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</w:rPr>
      </w:pPr>
      <w:bookmarkStart w:id="0" w:name="_Hlk67993785"/>
      <w:r>
        <w:rPr>
          <w:rFonts w:ascii="Times New Roman" w:hAnsi="Times New Roman" w:cs="Times New Roman"/>
        </w:rPr>
        <w:t>Table</w:t>
      </w:r>
      <w:r>
        <w:rPr>
          <w:rFonts w:hint="eastAsia" w:ascii="Times New Roman" w:hAnsi="Times New Roman"/>
        </w:rPr>
        <w:t xml:space="preserve"> </w:t>
      </w:r>
      <w:r>
        <w:rPr>
          <w:rFonts w:ascii="Times New Roman" w:hAnsi="Times New Roman"/>
        </w:rPr>
        <w:t>S2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/>
        </w:rPr>
        <w:t>Quality metrics of unigenes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/>
        </w:rPr>
        <w:t xml:space="preserve">of </w:t>
      </w:r>
      <w:r>
        <w:rPr>
          <w:rFonts w:hint="eastAsia" w:ascii="Times New Roman" w:hAnsi="Times New Roman"/>
          <w:i/>
          <w:iCs/>
        </w:rPr>
        <w:t>Paeonia lactiflora</w:t>
      </w:r>
      <w:r>
        <w:rPr>
          <w:rFonts w:hint="eastAsia" w:ascii="Times New Roman" w:hAnsi="Times New Roman"/>
        </w:rPr>
        <w:t xml:space="preserve"> 'Dafugui'</w:t>
      </w:r>
    </w:p>
    <w:tbl>
      <w:tblPr>
        <w:tblStyle w:val="4"/>
        <w:tblW w:w="8424" w:type="dxa"/>
        <w:jc w:val="center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75"/>
        <w:gridCol w:w="1437"/>
        <w:gridCol w:w="1525"/>
        <w:gridCol w:w="750"/>
        <w:gridCol w:w="638"/>
        <w:gridCol w:w="637"/>
        <w:gridCol w:w="878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84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</w:t>
            </w:r>
          </w:p>
        </w:tc>
        <w:tc>
          <w:tcPr>
            <w:tcW w:w="117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</w:t>
            </w:r>
          </w:p>
        </w:tc>
        <w:tc>
          <w:tcPr>
            <w:tcW w:w="143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Length</w:t>
            </w:r>
            <w:r>
              <w:rPr>
                <w:rFonts w:hint="eastAsia" w:ascii="Times New Roman" w:hAnsi="Times New Roman"/>
              </w:rPr>
              <w:t xml:space="preserve"> (nt)</w:t>
            </w:r>
          </w:p>
        </w:tc>
        <w:tc>
          <w:tcPr>
            <w:tcW w:w="152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Mean Length</w:t>
            </w:r>
            <w:r>
              <w:rPr>
                <w:rFonts w:hint="eastAsia" w:ascii="Times New Roman" w:hAnsi="Times New Roman"/>
              </w:rPr>
              <w:t xml:space="preserve"> (nt)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N50</w:t>
            </w:r>
          </w:p>
        </w:tc>
        <w:tc>
          <w:tcPr>
            <w:tcW w:w="638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N70</w:t>
            </w:r>
          </w:p>
        </w:tc>
        <w:tc>
          <w:tcPr>
            <w:tcW w:w="637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N90</w:t>
            </w:r>
          </w:p>
        </w:tc>
        <w:tc>
          <w:tcPr>
            <w:tcW w:w="878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GC(%)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T1_1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33509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34243145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1021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1562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1027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454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42.44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T1_2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31113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28331025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910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1409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890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390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42.58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T1_3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31164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28840630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925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1441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915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42.59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T2_1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36748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41697377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1134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1651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1146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545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42.23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T2_2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41223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47242596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1146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1666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1151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554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41.96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T2_3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39503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43540526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1102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1648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1124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511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41.9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T3_1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35526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34662474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975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1546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982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43.83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T3_2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37233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41589885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1117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1639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1126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535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42.15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</w:tblPrEx>
        <w:trPr>
          <w:trHeight w:val="399" w:hRule="atLeast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T3_3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38196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42343125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1108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1624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1109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529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42.43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384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All-Unigene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81788</w:t>
            </w:r>
          </w:p>
        </w:tc>
        <w:tc>
          <w:tcPr>
            <w:tcW w:w="1437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93770651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1146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1780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1193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520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42.04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w:t>N50: a weighted median statistic that 50</w:t>
      </w:r>
      <w:r>
        <w:rPr>
          <w:rFonts w:ascii="Times New Roman" w:hAnsi="Times New Roman" w:cs="Times New Roman"/>
        </w:rPr>
        <w:t>%</w:t>
      </w:r>
      <w:r>
        <w:rPr>
          <w:rFonts w:hint="eastAsia" w:ascii="Times New Roman" w:hAnsi="Times New Roman"/>
        </w:rPr>
        <w:t xml:space="preserve"> of the total length is contained in unigenes great than or equal to this value. </w:t>
      </w:r>
      <w:r>
        <w:rPr>
          <w:rFonts w:ascii="Times New Roman" w:hAnsi="Times New Roman" w:cs="Times New Roman"/>
        </w:rPr>
        <w:t>GC (%)</w:t>
      </w:r>
      <w:r>
        <w:rPr>
          <w:rFonts w:hint="eastAsia"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hint="eastAsia" w:ascii="Times New Roman" w:hAnsi="Times New Roman"/>
        </w:rPr>
        <w:t>the percentage of G and C bases in All-Unigenes.</w:t>
      </w:r>
    </w:p>
    <w:bookmarkEnd w:id="0"/>
    <w:p>
      <w:pPr>
        <w:rPr>
          <w:rFonts w:ascii="Times New Roman" w:hAnsi="Times New Roma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703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10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2021-07-28T11:21:55Z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E48E6B37A781489DB3359BBB4E9E280F</vt:lpwstr>
  </property>
</Properties>
</file>