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66F0B">
      <w:pPr>
        <w:rPr>
          <w:rFonts w:cs="Times New Roman"/>
        </w:rPr>
      </w:pPr>
      <w:r>
        <w:rPr>
          <w:rFonts w:hint="eastAsia"/>
          <w:b/>
          <w:bCs/>
          <w:sz w:val="21"/>
          <w:szCs w:val="21"/>
        </w:rPr>
        <w:t>Tab. A.4</w:t>
      </w:r>
      <w:r>
        <w:rPr>
          <w:rFonts w:hint="eastAsia"/>
          <w:sz w:val="21"/>
          <w:szCs w:val="21"/>
        </w:rPr>
        <w:t xml:space="preserve"> Redundancy analysis of </w:t>
      </w:r>
      <w:r>
        <w:rPr>
          <w:rFonts w:hint="eastAsia"/>
          <w:i/>
          <w:iCs/>
          <w:sz w:val="21"/>
          <w:szCs w:val="21"/>
        </w:rPr>
        <w:t>D. sinense</w:t>
      </w:r>
      <w:r>
        <w:rPr>
          <w:rFonts w:hint="eastAsia"/>
          <w:sz w:val="21"/>
          <w:szCs w:val="21"/>
        </w:rPr>
        <w:t xml:space="preserve"> in different regions</w:t>
      </w:r>
    </w:p>
    <w:tbl>
      <w:tblPr>
        <w:tblStyle w:val="27"/>
        <w:tblpPr w:leftFromText="180" w:rightFromText="180" w:vertAnchor="text" w:horzAnchor="page" w:tblpX="1502" w:tblpY="93"/>
        <w:tblOverlap w:val="never"/>
        <w:tblW w:w="893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968"/>
        <w:gridCol w:w="9"/>
        <w:gridCol w:w="2977"/>
      </w:tblGrid>
      <w:tr w14:paraId="10C789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977" w:type="dxa"/>
            <w:tcBorders>
              <w:top w:val="single" w:color="auto" w:sz="8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84ED89A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Environmental factors</w:t>
            </w:r>
          </w:p>
        </w:tc>
        <w:tc>
          <w:tcPr>
            <w:tcW w:w="2977" w:type="dxa"/>
            <w:gridSpan w:val="2"/>
            <w:tcBorders>
              <w:top w:val="single" w:color="auto" w:sz="8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3D88376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RDA1</w:t>
            </w:r>
          </w:p>
        </w:tc>
        <w:tc>
          <w:tcPr>
            <w:tcW w:w="2977" w:type="dxa"/>
            <w:tcBorders>
              <w:top w:val="single" w:color="auto" w:sz="8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2437EE8E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RDA2</w:t>
            </w:r>
          </w:p>
        </w:tc>
      </w:tr>
      <w:tr w14:paraId="1894C8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977" w:type="dxa"/>
            <w:tcBorders>
              <w:top w:val="single" w:color="auto" w:sz="8" w:space="0"/>
            </w:tcBorders>
            <w:vAlign w:val="center"/>
          </w:tcPr>
          <w:p w14:paraId="51E9BA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altitude</w:t>
            </w:r>
          </w:p>
        </w:tc>
        <w:tc>
          <w:tcPr>
            <w:tcW w:w="2977" w:type="dxa"/>
            <w:gridSpan w:val="2"/>
            <w:tcBorders>
              <w:top w:val="single" w:color="auto" w:sz="8" w:space="0"/>
            </w:tcBorders>
            <w:vAlign w:val="center"/>
          </w:tcPr>
          <w:p w14:paraId="0EACBD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-1.66</w:t>
            </w:r>
          </w:p>
        </w:tc>
        <w:tc>
          <w:tcPr>
            <w:tcW w:w="2977" w:type="dxa"/>
            <w:tcBorders>
              <w:top w:val="single" w:color="auto" w:sz="8" w:space="0"/>
            </w:tcBorders>
            <w:vAlign w:val="center"/>
          </w:tcPr>
          <w:p w14:paraId="13E022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-2.99</w:t>
            </w:r>
          </w:p>
        </w:tc>
      </w:tr>
      <w:tr w14:paraId="3EA450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77" w:type="dxa"/>
            <w:vAlign w:val="center"/>
          </w:tcPr>
          <w:p w14:paraId="1EEDCB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solar.radiation</w:t>
            </w:r>
          </w:p>
        </w:tc>
        <w:tc>
          <w:tcPr>
            <w:tcW w:w="2977" w:type="dxa"/>
            <w:gridSpan w:val="2"/>
            <w:vAlign w:val="center"/>
          </w:tcPr>
          <w:p w14:paraId="23A884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-3.23</w:t>
            </w:r>
          </w:p>
        </w:tc>
        <w:tc>
          <w:tcPr>
            <w:tcW w:w="2977" w:type="dxa"/>
            <w:vAlign w:val="center"/>
          </w:tcPr>
          <w:p w14:paraId="12F791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0.73</w:t>
            </w:r>
          </w:p>
        </w:tc>
      </w:tr>
      <w:tr w14:paraId="6BBEA5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77" w:type="dxa"/>
            <w:vAlign w:val="center"/>
          </w:tcPr>
          <w:p w14:paraId="40A507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humidity</w:t>
            </w:r>
          </w:p>
        </w:tc>
        <w:tc>
          <w:tcPr>
            <w:tcW w:w="2977" w:type="dxa"/>
            <w:gridSpan w:val="2"/>
            <w:vAlign w:val="center"/>
          </w:tcPr>
          <w:p w14:paraId="160C27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2.15</w:t>
            </w:r>
          </w:p>
        </w:tc>
        <w:tc>
          <w:tcPr>
            <w:tcW w:w="2977" w:type="dxa"/>
            <w:vAlign w:val="center"/>
          </w:tcPr>
          <w:p w14:paraId="6B4FB4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-0.35</w:t>
            </w:r>
          </w:p>
        </w:tc>
      </w:tr>
      <w:tr w14:paraId="67BCFC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77" w:type="dxa"/>
            <w:vAlign w:val="center"/>
          </w:tcPr>
          <w:p w14:paraId="0BD5FF3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temperature</w:t>
            </w:r>
          </w:p>
        </w:tc>
        <w:tc>
          <w:tcPr>
            <w:tcW w:w="2977" w:type="dxa"/>
            <w:gridSpan w:val="2"/>
            <w:vAlign w:val="center"/>
          </w:tcPr>
          <w:p w14:paraId="2BAB88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3.51</w:t>
            </w:r>
          </w:p>
        </w:tc>
        <w:tc>
          <w:tcPr>
            <w:tcW w:w="2977" w:type="dxa"/>
            <w:vAlign w:val="center"/>
          </w:tcPr>
          <w:p w14:paraId="6EAC6C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1.34</w:t>
            </w:r>
          </w:p>
        </w:tc>
      </w:tr>
      <w:tr w14:paraId="2AD8C0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77" w:type="dxa"/>
            <w:vAlign w:val="center"/>
          </w:tcPr>
          <w:p w14:paraId="582775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precipitation</w:t>
            </w:r>
          </w:p>
        </w:tc>
        <w:tc>
          <w:tcPr>
            <w:tcW w:w="2977" w:type="dxa"/>
            <w:gridSpan w:val="2"/>
            <w:vAlign w:val="center"/>
          </w:tcPr>
          <w:p w14:paraId="7CDA63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2.68</w:t>
            </w:r>
          </w:p>
        </w:tc>
        <w:tc>
          <w:tcPr>
            <w:tcW w:w="2977" w:type="dxa"/>
            <w:vAlign w:val="center"/>
          </w:tcPr>
          <w:p w14:paraId="61162D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-1.72</w:t>
            </w:r>
          </w:p>
        </w:tc>
      </w:tr>
      <w:tr w14:paraId="3909D8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977" w:type="dxa"/>
            <w:vAlign w:val="center"/>
          </w:tcPr>
          <w:p w14:paraId="58535B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angle</w:t>
            </w:r>
          </w:p>
        </w:tc>
        <w:tc>
          <w:tcPr>
            <w:tcW w:w="2977" w:type="dxa"/>
            <w:gridSpan w:val="2"/>
            <w:vAlign w:val="center"/>
          </w:tcPr>
          <w:p w14:paraId="10FA20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0.20</w:t>
            </w:r>
          </w:p>
        </w:tc>
        <w:tc>
          <w:tcPr>
            <w:tcW w:w="2977" w:type="dxa"/>
            <w:vAlign w:val="center"/>
          </w:tcPr>
          <w:p w14:paraId="66CF47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0.08</w:t>
            </w:r>
          </w:p>
        </w:tc>
      </w:tr>
      <w:tr w14:paraId="21498F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977" w:type="dxa"/>
            <w:vAlign w:val="center"/>
          </w:tcPr>
          <w:p w14:paraId="49B72E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eastAsia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SIDI</w:t>
            </w:r>
          </w:p>
        </w:tc>
        <w:tc>
          <w:tcPr>
            <w:tcW w:w="2977" w:type="dxa"/>
            <w:gridSpan w:val="2"/>
            <w:vAlign w:val="center"/>
          </w:tcPr>
          <w:p w14:paraId="1386BE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1.87</w:t>
            </w:r>
          </w:p>
        </w:tc>
        <w:tc>
          <w:tcPr>
            <w:tcW w:w="2977" w:type="dxa"/>
            <w:vAlign w:val="center"/>
          </w:tcPr>
          <w:p w14:paraId="33460C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1.62</w:t>
            </w:r>
          </w:p>
        </w:tc>
      </w:tr>
      <w:tr w14:paraId="01DF3D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77" w:type="dxa"/>
            <w:vAlign w:val="center"/>
          </w:tcPr>
          <w:p w14:paraId="1E023D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eastAsia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SHDI</w:t>
            </w:r>
          </w:p>
        </w:tc>
        <w:tc>
          <w:tcPr>
            <w:tcW w:w="2977" w:type="dxa"/>
            <w:gridSpan w:val="2"/>
            <w:vAlign w:val="center"/>
          </w:tcPr>
          <w:p w14:paraId="56ED90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1.43</w:t>
            </w:r>
          </w:p>
        </w:tc>
        <w:tc>
          <w:tcPr>
            <w:tcW w:w="2977" w:type="dxa"/>
            <w:vAlign w:val="center"/>
          </w:tcPr>
          <w:p w14:paraId="72C81B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1.60</w:t>
            </w:r>
          </w:p>
        </w:tc>
      </w:tr>
      <w:tr w14:paraId="58846A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977" w:type="dxa"/>
            <w:tcBorders>
              <w:bottom w:val="nil"/>
            </w:tcBorders>
            <w:vAlign w:val="center"/>
          </w:tcPr>
          <w:p w14:paraId="6C35CA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longitude</w:t>
            </w:r>
          </w:p>
        </w:tc>
        <w:tc>
          <w:tcPr>
            <w:tcW w:w="2977" w:type="dxa"/>
            <w:gridSpan w:val="2"/>
            <w:tcBorders>
              <w:bottom w:val="nil"/>
            </w:tcBorders>
            <w:vAlign w:val="center"/>
          </w:tcPr>
          <w:p w14:paraId="66A2B1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3.05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A7F80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-1.20</w:t>
            </w:r>
          </w:p>
        </w:tc>
      </w:tr>
      <w:tr w14:paraId="70EDE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B018B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latitude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center"/>
          </w:tcPr>
          <w:p w14:paraId="353FFF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1.34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733FC8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-1.16</w:t>
            </w:r>
          </w:p>
        </w:tc>
      </w:tr>
      <w:tr w14:paraId="1AE17C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977" w:type="dxa"/>
            <w:tcBorders>
              <w:top w:val="nil"/>
              <w:bottom w:val="single" w:color="auto" w:sz="8" w:space="0"/>
            </w:tcBorders>
            <w:vAlign w:val="center"/>
          </w:tcPr>
          <w:p w14:paraId="72BAAB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Segoe UI" w:cs="Times New Roman"/>
                <w:color w:val="000000"/>
                <w:kern w:val="0"/>
                <w:sz w:val="21"/>
                <w:szCs w:val="21"/>
                <w:lang w:bidi="ar"/>
              </w:rPr>
              <w:t>contribution rate</w:t>
            </w:r>
            <w:r>
              <w:rPr>
                <w:rFonts w:hint="eastAsia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2968" w:type="dxa"/>
            <w:tcBorders>
              <w:top w:val="nil"/>
              <w:bottom w:val="single" w:color="auto" w:sz="8" w:space="0"/>
            </w:tcBorders>
            <w:vAlign w:val="center"/>
          </w:tcPr>
          <w:p w14:paraId="7E6316B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Segoe UI" w:cs="Times New Roman"/>
                <w:color w:val="000000"/>
                <w:kern w:val="0"/>
                <w:sz w:val="21"/>
                <w:szCs w:val="21"/>
                <w:lang w:bidi="ar"/>
              </w:rPr>
              <w:t>42.</w:t>
            </w:r>
            <w:r>
              <w:rPr>
                <w:rFonts w:hint="eastAsia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49</w:t>
            </w:r>
          </w:p>
        </w:tc>
        <w:tc>
          <w:tcPr>
            <w:tcW w:w="2986" w:type="dxa"/>
            <w:gridSpan w:val="2"/>
            <w:tcBorders>
              <w:top w:val="nil"/>
              <w:bottom w:val="single" w:color="auto" w:sz="8" w:space="0"/>
            </w:tcBorders>
            <w:vAlign w:val="center"/>
          </w:tcPr>
          <w:p w14:paraId="3A6A4B8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Segoe UI" w:cs="Times New Roman"/>
                <w:color w:val="000000"/>
                <w:kern w:val="0"/>
                <w:sz w:val="21"/>
                <w:szCs w:val="21"/>
                <w:lang w:bidi="ar"/>
              </w:rPr>
              <w:t>29.4</w:t>
            </w:r>
            <w:r>
              <w:rPr>
                <w:rFonts w:hint="eastAsia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</w:tr>
    </w:tbl>
    <w:p w14:paraId="08537254">
      <w:pPr>
        <w:rPr>
          <w:rFonts w:hint="eastAsia"/>
          <w:b/>
          <w:bCs/>
          <w:sz w:val="21"/>
          <w:szCs w:val="21"/>
        </w:rPr>
      </w:pPr>
    </w:p>
    <w:p w14:paraId="37F933F4">
      <w:pPr>
        <w:rPr>
          <w:rFonts w:hint="eastAsia"/>
          <w:b/>
          <w:bCs/>
          <w:sz w:val="21"/>
          <w:szCs w:val="21"/>
        </w:rPr>
      </w:pPr>
    </w:p>
    <w:p w14:paraId="156BA805">
      <w:pPr>
        <w:rPr>
          <w:rFonts w:hint="eastAsia"/>
          <w:b/>
          <w:bCs/>
          <w:sz w:val="21"/>
          <w:szCs w:val="21"/>
        </w:rPr>
      </w:pPr>
    </w:p>
    <w:p w14:paraId="07605154">
      <w:pPr>
        <w:rPr>
          <w:rFonts w:hint="eastAsia"/>
          <w:b/>
          <w:bCs/>
          <w:sz w:val="21"/>
          <w:szCs w:val="21"/>
        </w:rPr>
      </w:pPr>
    </w:p>
    <w:p w14:paraId="2CD6EF39">
      <w:pPr>
        <w:rPr>
          <w:rFonts w:hint="eastAsia"/>
          <w:b/>
          <w:bCs/>
          <w:sz w:val="21"/>
          <w:szCs w:val="21"/>
        </w:rPr>
      </w:pPr>
    </w:p>
    <w:p w14:paraId="54027AB6">
      <w:pPr>
        <w:rPr>
          <w:rFonts w:hint="eastAsia"/>
          <w:b/>
          <w:bCs/>
          <w:sz w:val="21"/>
          <w:szCs w:val="21"/>
        </w:rPr>
      </w:pPr>
    </w:p>
    <w:p w14:paraId="42A0C384">
      <w:pPr>
        <w:rPr>
          <w:rFonts w:hint="eastAsia"/>
          <w:b/>
          <w:bCs/>
          <w:sz w:val="21"/>
          <w:szCs w:val="21"/>
        </w:rPr>
      </w:pPr>
    </w:p>
    <w:p w14:paraId="371FAB76">
      <w:pPr>
        <w:rPr>
          <w:rFonts w:hint="eastAsia"/>
          <w:b/>
          <w:bCs/>
          <w:sz w:val="21"/>
          <w:szCs w:val="21"/>
        </w:rPr>
      </w:pPr>
    </w:p>
    <w:p w14:paraId="0A5F23E0">
      <w:pPr>
        <w:rPr>
          <w:rFonts w:hint="eastAsia"/>
          <w:b/>
          <w:bCs/>
          <w:sz w:val="21"/>
          <w:szCs w:val="21"/>
        </w:rPr>
      </w:pPr>
    </w:p>
    <w:p w14:paraId="7FF11621">
      <w:pPr>
        <w:rPr>
          <w:rFonts w:hint="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42BB21C4"/>
    <w:rsid w:val="477E06B3"/>
    <w:rsid w:val="4D2E1FA3"/>
    <w:rsid w:val="63AB2AA1"/>
    <w:rsid w:val="68D14D5C"/>
    <w:rsid w:val="75E46D5F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qFormat/>
    <w:uiPriority w:val="0"/>
    <w:pPr>
      <w:jc w:val="left"/>
    </w:pPr>
  </w:style>
  <w:style w:type="paragraph" w:styleId="8">
    <w:name w:val="Body Text"/>
    <w:basedOn w:val="1"/>
    <w:link w:val="43"/>
    <w:qFormat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qFormat/>
    <w:uiPriority w:val="0"/>
    <w:pPr>
      <w:snapToGrid w:val="0"/>
      <w:jc w:val="left"/>
    </w:pPr>
  </w:style>
  <w:style w:type="paragraph" w:styleId="10">
    <w:name w:val="Balloon Text"/>
    <w:basedOn w:val="1"/>
    <w:link w:val="40"/>
    <w:uiPriority w:val="0"/>
    <w:rPr>
      <w:sz w:val="18"/>
    </w:rPr>
  </w:style>
  <w:style w:type="paragraph" w:styleId="11">
    <w:name w:val="footer"/>
    <w:basedOn w:val="1"/>
    <w:link w:val="3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qFormat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qFormat/>
    <w:uiPriority w:val="0"/>
    <w:rPr>
      <w:vertAlign w:val="superscript"/>
    </w:rPr>
  </w:style>
  <w:style w:type="character" w:styleId="20">
    <w:name w:val="FollowedHyperlink"/>
    <w:basedOn w:val="17"/>
    <w:qFormat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qFormat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qFormat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qFormat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qFormat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qFormat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uiPriority w:val="0"/>
    <w:rPr>
      <w:color w:val="808080"/>
    </w:rPr>
  </w:style>
  <w:style w:type="character" w:customStyle="1" w:styleId="38">
    <w:name w:val="页眉 字符"/>
    <w:basedOn w:val="17"/>
    <w:link w:val="12"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uiPriority w:val="0"/>
  </w:style>
  <w:style w:type="character" w:customStyle="1" w:styleId="47">
    <w:name w:val="EndNote Bibliography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