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8D1DD1">
      <w:pPr>
        <w:spacing w:before="156" w:beforeLines="50" w:after="156" w:afterLines="50" w:line="360" w:lineRule="auto"/>
        <w:jc w:val="left"/>
        <w:rPr>
          <w:rFonts w:hint="eastAsia" w:ascii="Times New Roman" w:hAnsi="Times New Roman" w:eastAsia="宋体" w:cs="Times New Roman"/>
          <w:b w:val="0"/>
          <w:bCs w:val="0"/>
          <w:sz w:val="28"/>
          <w:szCs w:val="24"/>
          <w:lang w:val="en-US" w:eastAsia="zh-CN"/>
        </w:rPr>
      </w:pPr>
      <w:r>
        <w:rPr>
          <w:rFonts w:hint="eastAsia" w:ascii="Times New Roman" w:hAnsi="Times New Roman" w:eastAsia="宋体" w:cs="Times New Roman"/>
          <w:b/>
          <w:bCs/>
          <w:sz w:val="28"/>
          <w:szCs w:val="24"/>
          <w:lang w:val="en-US" w:eastAsia="zh-CN"/>
        </w:rPr>
        <w:t xml:space="preserve">Supplementary File 1: </w:t>
      </w:r>
      <w:r>
        <w:rPr>
          <w:rFonts w:hint="eastAsia" w:ascii="Times New Roman" w:hAnsi="Times New Roman" w:eastAsia="宋体" w:cs="Times New Roman"/>
          <w:b w:val="0"/>
          <w:bCs w:val="0"/>
          <w:sz w:val="28"/>
          <w:szCs w:val="24"/>
          <w:lang w:val="en-US" w:eastAsia="zh-CN"/>
        </w:rPr>
        <w:t xml:space="preserve">Supporting materials to this study. </w:t>
      </w:r>
    </w:p>
    <w:p w14:paraId="57B8FE3E">
      <w:pPr>
        <w:spacing w:before="156" w:beforeLines="50" w:after="156" w:afterLines="50" w:line="360" w:lineRule="auto"/>
        <w:jc w:val="center"/>
        <w:rPr>
          <w:rFonts w:hint="eastAsia" w:ascii="Times New Roman" w:hAnsi="Times New Roman" w:eastAsia="宋体" w:cs="Times New Roman"/>
          <w:b/>
          <w:bCs/>
          <w:sz w:val="28"/>
          <w:szCs w:val="24"/>
          <w:lang w:val="en-US" w:eastAsia="zh-CN"/>
        </w:rPr>
      </w:pPr>
    </w:p>
    <w:p w14:paraId="1680F785">
      <w:pPr>
        <w:spacing w:before="156" w:beforeLines="50" w:after="156" w:afterLines="50" w:line="360" w:lineRule="auto"/>
        <w:jc w:val="center"/>
        <w:rPr>
          <w:rFonts w:ascii="Times New Roman" w:hAnsi="Times New Roman" w:eastAsia="宋体" w:cs="Times New Roman"/>
          <w:b/>
          <w:bCs/>
          <w:sz w:val="28"/>
          <w:szCs w:val="24"/>
        </w:rPr>
      </w:pPr>
      <w:r>
        <w:rPr>
          <w:rFonts w:ascii="Times New Roman" w:hAnsi="Times New Roman" w:eastAsia="宋体" w:cs="Times New Roman"/>
          <w:b/>
          <w:bCs/>
          <w:sz w:val="28"/>
          <w:szCs w:val="24"/>
        </w:rPr>
        <w:t>WG4GEE: A GEE-Integrated Regional Winter Wheat Growth Model for Efficient Agronomic Process and Yield Simulation</w:t>
      </w:r>
    </w:p>
    <w:p w14:paraId="44033862">
      <w:pPr>
        <w:pStyle w:val="40"/>
        <w:spacing w:before="0" w:beforeAutospacing="0" w:after="0" w:afterAutospacing="0" w:line="480" w:lineRule="auto"/>
        <w:jc w:val="center"/>
        <w:rPr>
          <w:rFonts w:ascii="Times New Roman" w:hAnsi="Times New Roman" w:cs="Times New Roman" w:eastAsiaTheme="minorEastAsia"/>
          <w:b/>
          <w:bCs/>
          <w:color w:val="000000" w:themeColor="text1"/>
          <w:kern w:val="2"/>
          <w14:textFill>
            <w14:solidFill>
              <w14:schemeClr w14:val="tx1"/>
            </w14:solidFill>
          </w14:textFill>
        </w:rPr>
      </w:pPr>
      <w:r>
        <w:rPr>
          <w:rFonts w:ascii="Times New Roman" w:hAnsi="Times New Roman" w:cs="Times New Roman" w:eastAsiaTheme="minorEastAsia"/>
          <w:b/>
          <w:bCs/>
          <w:color w:val="000000" w:themeColor="text1"/>
          <w:kern w:val="2"/>
          <w14:textFill>
            <w14:solidFill>
              <w14:schemeClr w14:val="tx1"/>
            </w14:solidFill>
          </w14:textFill>
        </w:rPr>
        <w:t>Qin Han</w:t>
      </w:r>
      <w:r>
        <w:rPr>
          <w:rFonts w:ascii="Times New Roman" w:hAnsi="Times New Roman" w:cs="Times New Roman" w:eastAsiaTheme="minorEastAsia"/>
          <w:b/>
          <w:bCs/>
          <w:color w:val="000000" w:themeColor="text1"/>
          <w:kern w:val="2"/>
          <w:vertAlign w:val="superscript"/>
          <w14:textFill>
            <w14:solidFill>
              <w14:schemeClr w14:val="tx1"/>
            </w14:solidFill>
          </w14:textFill>
        </w:rPr>
        <w:t>a,b</w:t>
      </w:r>
      <w:r>
        <w:rPr>
          <w:rFonts w:hint="eastAsia" w:ascii="Times New Roman" w:hAnsi="Times New Roman" w:cs="Times New Roman" w:eastAsiaTheme="minorEastAsia"/>
          <w:b/>
          <w:bCs/>
          <w:color w:val="000000" w:themeColor="text1"/>
          <w:kern w:val="2"/>
          <w:vertAlign w:val="superscript"/>
          <w14:textFill>
            <w14:solidFill>
              <w14:schemeClr w14:val="tx1"/>
            </w14:solidFill>
          </w14:textFill>
        </w:rPr>
        <w:t>,</w:t>
      </w:r>
      <w:r>
        <w:rPr>
          <w:rFonts w:ascii="Times New Roman" w:hAnsi="Times New Roman" w:cs="Times New Roman" w:eastAsiaTheme="minorEastAsia"/>
          <w:b/>
          <w:bCs/>
          <w:color w:val="000000" w:themeColor="text1"/>
          <w:kern w:val="2"/>
          <w:vertAlign w:val="superscript"/>
          <w14:textFill>
            <w14:solidFill>
              <w14:schemeClr w14:val="tx1"/>
            </w14:solidFill>
          </w14:textFill>
        </w:rPr>
        <w:t>1</w:t>
      </w:r>
      <w:r>
        <w:rPr>
          <w:rFonts w:ascii="Times New Roman" w:hAnsi="Times New Roman" w:cs="Times New Roman" w:eastAsiaTheme="minorEastAsia"/>
          <w:b/>
          <w:bCs/>
          <w:color w:val="000000" w:themeColor="text1"/>
          <w:kern w:val="2"/>
          <w14:textFill>
            <w14:solidFill>
              <w14:schemeClr w14:val="tx1"/>
            </w14:solidFill>
          </w14:textFill>
        </w:rPr>
        <w:t>,Wenjun Zuo</w:t>
      </w:r>
      <w:r>
        <w:rPr>
          <w:rFonts w:ascii="Times New Roman" w:hAnsi="Times New Roman" w:cs="Times New Roman" w:eastAsiaTheme="minorEastAsia"/>
          <w:b/>
          <w:bCs/>
          <w:color w:val="000000" w:themeColor="text1"/>
          <w:kern w:val="2"/>
          <w:vertAlign w:val="superscript"/>
          <w14:textFill>
            <w14:solidFill>
              <w14:schemeClr w14:val="tx1"/>
            </w14:solidFill>
          </w14:textFill>
        </w:rPr>
        <w:t>a,c,1</w:t>
      </w:r>
      <w:r>
        <w:rPr>
          <w:rFonts w:ascii="Times New Roman" w:hAnsi="Times New Roman" w:cs="Times New Roman" w:eastAsiaTheme="minorEastAsia"/>
          <w:b/>
          <w:bCs/>
          <w:color w:val="000000" w:themeColor="text1"/>
          <w:kern w:val="2"/>
          <w14:textFill>
            <w14:solidFill>
              <w14:schemeClr w14:val="tx1"/>
            </w14:solidFill>
          </w14:textFill>
        </w:rPr>
        <w:t>, Runjia Xue</w:t>
      </w:r>
      <w:r>
        <w:rPr>
          <w:rFonts w:ascii="Times New Roman" w:hAnsi="Times New Roman" w:cs="Times New Roman" w:eastAsiaTheme="minorEastAsia"/>
          <w:b/>
          <w:bCs/>
          <w:color w:val="000000" w:themeColor="text1"/>
          <w:kern w:val="2"/>
          <w:vertAlign w:val="superscript"/>
          <w14:textFill>
            <w14:solidFill>
              <w14:schemeClr w14:val="tx1"/>
            </w14:solidFill>
          </w14:textFill>
        </w:rPr>
        <w:t xml:space="preserve"> </w:t>
      </w:r>
      <w:r>
        <w:rPr>
          <w:rFonts w:hint="eastAsia" w:ascii="Times New Roman" w:hAnsi="Times New Roman" w:cs="Times New Roman" w:eastAsiaTheme="minorEastAsia"/>
          <w:b/>
          <w:bCs/>
          <w:color w:val="000000" w:themeColor="text1"/>
          <w:kern w:val="2"/>
          <w:vertAlign w:val="superscript"/>
          <w14:textFill>
            <w14:solidFill>
              <w14:schemeClr w14:val="tx1"/>
            </w14:solidFill>
          </w14:textFill>
        </w:rPr>
        <w:t>a</w:t>
      </w:r>
      <w:r>
        <w:rPr>
          <w:rFonts w:ascii="Times New Roman" w:hAnsi="Times New Roman" w:cs="Times New Roman" w:eastAsiaTheme="minorEastAsia"/>
          <w:b/>
          <w:bCs/>
          <w:color w:val="000000" w:themeColor="text1"/>
          <w:kern w:val="2"/>
          <w:vertAlign w:val="superscript"/>
          <w14:textFill>
            <w14:solidFill>
              <w14:schemeClr w14:val="tx1"/>
            </w14:solidFill>
          </w14:textFill>
        </w:rPr>
        <w:t>,</w:t>
      </w:r>
      <w:r>
        <w:rPr>
          <w:rFonts w:hint="eastAsia" w:ascii="Times New Roman" w:hAnsi="Times New Roman" w:cs="Times New Roman" w:eastAsiaTheme="minorEastAsia"/>
          <w:b/>
          <w:bCs/>
          <w:color w:val="000000" w:themeColor="text1"/>
          <w:kern w:val="2"/>
          <w:vertAlign w:val="superscript"/>
          <w14:textFill>
            <w14:solidFill>
              <w14:schemeClr w14:val="tx1"/>
            </w14:solidFill>
          </w14:textFill>
        </w:rPr>
        <w:t>d</w:t>
      </w:r>
      <w:r>
        <w:rPr>
          <w:rFonts w:ascii="Times New Roman" w:hAnsi="Times New Roman" w:cs="Times New Roman" w:eastAsiaTheme="minorEastAsia"/>
          <w:b/>
          <w:bCs/>
          <w:color w:val="000000" w:themeColor="text1"/>
          <w:kern w:val="2"/>
          <w14:textFill>
            <w14:solidFill>
              <w14:schemeClr w14:val="tx1"/>
            </w14:solidFill>
          </w14:textFill>
        </w:rPr>
        <w:t>, Jingyan Shi</w:t>
      </w:r>
      <w:r>
        <w:rPr>
          <w:rFonts w:hint="eastAsia" w:ascii="Times New Roman" w:hAnsi="Times New Roman" w:cs="Times New Roman" w:eastAsiaTheme="minorEastAsia"/>
          <w:b/>
          <w:bCs/>
          <w:color w:val="000000" w:themeColor="text1"/>
          <w:kern w:val="2"/>
          <w:vertAlign w:val="superscript"/>
          <w14:textFill>
            <w14:solidFill>
              <w14:schemeClr w14:val="tx1"/>
            </w14:solidFill>
          </w14:textFill>
        </w:rPr>
        <w:t>b</w:t>
      </w:r>
      <w:r>
        <w:rPr>
          <w:rFonts w:ascii="Times New Roman" w:hAnsi="Times New Roman" w:cs="Times New Roman" w:eastAsiaTheme="minorEastAsia"/>
          <w:b/>
          <w:bCs/>
          <w:color w:val="000000" w:themeColor="text1"/>
          <w:kern w:val="2"/>
          <w:vertAlign w:val="superscript"/>
          <w14:textFill>
            <w14:solidFill>
              <w14:schemeClr w14:val="tx1"/>
            </w14:solidFill>
          </w14:textFill>
        </w:rPr>
        <w:t>,c</w:t>
      </w:r>
      <w:r>
        <w:rPr>
          <w:rFonts w:ascii="Times New Roman" w:hAnsi="Times New Roman" w:cs="Times New Roman" w:eastAsiaTheme="minorEastAsia"/>
          <w:b/>
          <w:bCs/>
          <w:color w:val="000000" w:themeColor="text1"/>
          <w:kern w:val="2"/>
          <w14:textFill>
            <w14:solidFill>
              <w14:schemeClr w14:val="tx1"/>
            </w14:solidFill>
          </w14:textFill>
        </w:rPr>
        <w:t>, Zhaowen Zheng</w:t>
      </w:r>
      <w:r>
        <w:rPr>
          <w:rFonts w:ascii="Times New Roman" w:hAnsi="Times New Roman" w:cs="Times New Roman" w:eastAsiaTheme="minorEastAsia"/>
          <w:b/>
          <w:bCs/>
          <w:color w:val="000000" w:themeColor="text1"/>
          <w:kern w:val="2"/>
          <w:vertAlign w:val="superscript"/>
          <w14:textFill>
            <w14:solidFill>
              <w14:schemeClr w14:val="tx1"/>
            </w14:solidFill>
          </w14:textFill>
        </w:rPr>
        <w:t>a,</w:t>
      </w:r>
      <w:r>
        <w:rPr>
          <w:rFonts w:hint="eastAsia" w:ascii="Times New Roman" w:hAnsi="Times New Roman" w:cs="Times New Roman" w:eastAsiaTheme="minorEastAsia"/>
          <w:b/>
          <w:bCs/>
          <w:color w:val="000000" w:themeColor="text1"/>
          <w:kern w:val="2"/>
          <w:vertAlign w:val="superscript"/>
          <w14:textFill>
            <w14:solidFill>
              <w14:schemeClr w14:val="tx1"/>
            </w14:solidFill>
          </w14:textFill>
        </w:rPr>
        <w:t>c</w:t>
      </w:r>
      <w:r>
        <w:rPr>
          <w:rFonts w:ascii="Times New Roman" w:hAnsi="Times New Roman" w:cs="Times New Roman" w:eastAsiaTheme="minorEastAsia"/>
          <w:b/>
          <w:bCs/>
          <w:color w:val="000000" w:themeColor="text1"/>
          <w:kern w:val="2"/>
          <w14:textFill>
            <w14:solidFill>
              <w14:schemeClr w14:val="tx1"/>
            </w14:solidFill>
          </w14:textFill>
        </w:rPr>
        <w:t>, Hao Xu</w:t>
      </w:r>
      <w:r>
        <w:rPr>
          <w:rFonts w:ascii="Times New Roman" w:hAnsi="Times New Roman" w:cs="Times New Roman" w:eastAsiaTheme="minorEastAsia"/>
          <w:b/>
          <w:bCs/>
          <w:color w:val="000000" w:themeColor="text1"/>
          <w:kern w:val="2"/>
          <w:vertAlign w:val="superscript"/>
          <w14:textFill>
            <w14:solidFill>
              <w14:schemeClr w14:val="tx1"/>
            </w14:solidFill>
          </w14:textFill>
        </w:rPr>
        <w:t>e</w:t>
      </w:r>
      <w:r>
        <w:rPr>
          <w:rFonts w:ascii="Times New Roman" w:hAnsi="Times New Roman" w:cs="Times New Roman" w:eastAsiaTheme="minorEastAsia"/>
          <w:b/>
          <w:bCs/>
          <w:color w:val="000000" w:themeColor="text1"/>
          <w:kern w:val="2"/>
          <w14:textFill>
            <w14:solidFill>
              <w14:schemeClr w14:val="tx1"/>
            </w14:solidFill>
          </w14:textFill>
        </w:rPr>
        <w:t>, Xiaolei Qiu</w:t>
      </w:r>
      <w:r>
        <w:rPr>
          <w:rFonts w:ascii="Times New Roman" w:hAnsi="Times New Roman" w:cs="Times New Roman" w:eastAsiaTheme="minorEastAsia"/>
          <w:b/>
          <w:bCs/>
          <w:color w:val="000000" w:themeColor="text1"/>
          <w:kern w:val="2"/>
          <w:vertAlign w:val="superscript"/>
          <w14:textFill>
            <w14:solidFill>
              <w14:schemeClr w14:val="tx1"/>
            </w14:solidFill>
          </w14:textFill>
        </w:rPr>
        <w:t>a,b</w:t>
      </w:r>
      <w:r>
        <w:rPr>
          <w:rFonts w:ascii="Times New Roman" w:hAnsi="Times New Roman" w:cs="Times New Roman" w:eastAsiaTheme="minorEastAsia"/>
          <w:b/>
          <w:bCs/>
          <w:color w:val="000000" w:themeColor="text1"/>
          <w:kern w:val="2"/>
          <w14:textFill>
            <w14:solidFill>
              <w14:schemeClr w14:val="tx1"/>
            </w14:solidFill>
          </w14:textFill>
        </w:rPr>
        <w:t>, Liang Tang</w:t>
      </w:r>
      <w:r>
        <w:rPr>
          <w:rFonts w:ascii="Times New Roman" w:hAnsi="Times New Roman" w:cs="Times New Roman" w:eastAsiaTheme="minorEastAsia"/>
          <w:b/>
          <w:bCs/>
          <w:color w:val="000000" w:themeColor="text1"/>
          <w:kern w:val="2"/>
          <w:vertAlign w:val="superscript"/>
          <w14:textFill>
            <w14:solidFill>
              <w14:schemeClr w14:val="tx1"/>
            </w14:solidFill>
          </w14:textFill>
        </w:rPr>
        <w:t>a,b</w:t>
      </w:r>
      <w:r>
        <w:rPr>
          <w:rFonts w:ascii="Times New Roman" w:hAnsi="Times New Roman" w:cs="Times New Roman" w:eastAsiaTheme="minorEastAsia"/>
          <w:b/>
          <w:bCs/>
          <w:color w:val="000000" w:themeColor="text1"/>
          <w:kern w:val="2"/>
          <w14:textFill>
            <w14:solidFill>
              <w14:schemeClr w14:val="tx1"/>
            </w14:solidFill>
          </w14:textFill>
        </w:rPr>
        <w:t>, Yan Zhu</w:t>
      </w:r>
      <w:r>
        <w:rPr>
          <w:rFonts w:ascii="Times New Roman" w:hAnsi="Times New Roman" w:cs="Times New Roman" w:eastAsiaTheme="minorEastAsia"/>
          <w:b/>
          <w:bCs/>
          <w:color w:val="000000" w:themeColor="text1"/>
          <w:kern w:val="2"/>
          <w:vertAlign w:val="superscript"/>
          <w14:textFill>
            <w14:solidFill>
              <w14:schemeClr w14:val="tx1"/>
            </w14:solidFill>
          </w14:textFill>
        </w:rPr>
        <w:t>b,c</w:t>
      </w:r>
      <w:r>
        <w:rPr>
          <w:rFonts w:ascii="Times New Roman" w:hAnsi="Times New Roman" w:cs="Times New Roman" w:eastAsiaTheme="minorEastAsia"/>
          <w:b/>
          <w:bCs/>
          <w:color w:val="000000" w:themeColor="text1"/>
          <w:kern w:val="2"/>
          <w14:textFill>
            <w14:solidFill>
              <w14:schemeClr w14:val="tx1"/>
            </w14:solidFill>
          </w14:textFill>
        </w:rPr>
        <w:t>, Weixing Cao</w:t>
      </w:r>
      <w:r>
        <w:rPr>
          <w:rFonts w:ascii="Times New Roman" w:hAnsi="Times New Roman" w:cs="Times New Roman" w:eastAsiaTheme="minorEastAsia"/>
          <w:b/>
          <w:bCs/>
          <w:color w:val="000000" w:themeColor="text1"/>
          <w:kern w:val="2"/>
          <w:vertAlign w:val="superscript"/>
          <w14:textFill>
            <w14:solidFill>
              <w14:schemeClr w14:val="tx1"/>
            </w14:solidFill>
          </w14:textFill>
        </w:rPr>
        <w:t>c,d</w:t>
      </w:r>
      <w:r>
        <w:rPr>
          <w:rFonts w:ascii="Times New Roman" w:hAnsi="Times New Roman" w:cs="Times New Roman" w:eastAsiaTheme="minorEastAsia"/>
          <w:b/>
          <w:bCs/>
          <w:color w:val="000000" w:themeColor="text1"/>
          <w:kern w:val="2"/>
          <w14:textFill>
            <w14:solidFill>
              <w14:schemeClr w14:val="tx1"/>
            </w14:solidFill>
          </w14:textFill>
        </w:rPr>
        <w:t>, Xiaohu Zhang</w:t>
      </w:r>
      <w:r>
        <w:rPr>
          <w:rFonts w:ascii="Times New Roman" w:hAnsi="Times New Roman" w:cs="Times New Roman" w:eastAsiaTheme="minorEastAsia"/>
          <w:b/>
          <w:bCs/>
          <w:color w:val="000000" w:themeColor="text1"/>
          <w:kern w:val="2"/>
          <w:vertAlign w:val="superscript"/>
          <w14:textFill>
            <w14:solidFill>
              <w14:schemeClr w14:val="tx1"/>
            </w14:solidFill>
          </w14:textFill>
        </w:rPr>
        <w:t>a,b*</w:t>
      </w:r>
    </w:p>
    <w:p w14:paraId="7C76BC27">
      <w:pPr>
        <w:pStyle w:val="40"/>
        <w:keepNext w:val="0"/>
        <w:keepLines w:val="0"/>
        <w:pageBreakBefore w:val="0"/>
        <w:widowControl/>
        <w:kinsoku/>
        <w:wordWrap/>
        <w:overflowPunct/>
        <w:topLinePunct w:val="0"/>
        <w:autoSpaceDE/>
        <w:autoSpaceDN/>
        <w:bidi w:val="0"/>
        <w:snapToGrid/>
        <w:spacing w:before="0" w:beforeAutospacing="0" w:after="0" w:afterAutospacing="0" w:line="360" w:lineRule="auto"/>
        <w:ind w:left="0" w:hanging="126" w:hangingChars="60"/>
        <w:contextualSpacing/>
        <w:textAlignment w:val="auto"/>
        <w:rPr>
          <w:rFonts w:ascii="Palatino Linotype" w:hAnsi="Palatino Linotype" w:cs="Times New Roman" w:eastAsiaTheme="minorEastAsia"/>
          <w:color w:val="000000" w:themeColor="text1"/>
          <w:kern w:val="2"/>
          <w:sz w:val="21"/>
          <w:szCs w:val="21"/>
          <w14:textFill>
            <w14:solidFill>
              <w14:schemeClr w14:val="tx1"/>
            </w14:solidFill>
          </w14:textFill>
        </w:rPr>
      </w:pPr>
      <w:r>
        <w:rPr>
          <w:rFonts w:ascii="Palatino Linotype" w:hAnsi="Palatino Linotype" w:cs="Times New Roman" w:eastAsiaTheme="minorEastAsia"/>
          <w:color w:val="000000" w:themeColor="text1"/>
          <w:kern w:val="2"/>
          <w:sz w:val="21"/>
          <w:szCs w:val="21"/>
          <w:vertAlign w:val="superscript"/>
          <w14:textFill>
            <w14:solidFill>
              <w14:schemeClr w14:val="tx1"/>
            </w14:solidFill>
          </w14:textFill>
        </w:rPr>
        <w:t>a</w:t>
      </w:r>
      <w:r>
        <w:rPr>
          <w:rFonts w:hint="eastAsia" w:ascii="Palatino Linotype" w:hAnsi="Palatino Linotype" w:cs="Times New Roman" w:eastAsiaTheme="minorEastAsia"/>
          <w:color w:val="000000" w:themeColor="text1"/>
          <w:kern w:val="2"/>
          <w:sz w:val="21"/>
          <w:szCs w:val="21"/>
          <w:vertAlign w:val="superscript"/>
          <w14:textFill>
            <w14:solidFill>
              <w14:schemeClr w14:val="tx1"/>
            </w14:solidFill>
          </w14:textFill>
        </w:rPr>
        <w:t xml:space="preserve"> </w:t>
      </w:r>
      <w:r>
        <w:rPr>
          <w:rFonts w:ascii="Palatino Linotype" w:hAnsi="Palatino Linotype" w:cs="Times New Roman" w:eastAsiaTheme="minorEastAsia"/>
          <w:color w:val="000000" w:themeColor="text1"/>
          <w:kern w:val="2"/>
          <w:sz w:val="21"/>
          <w:szCs w:val="21"/>
          <w14:textFill>
            <w14:solidFill>
              <w14:schemeClr w14:val="tx1"/>
            </w14:solidFill>
          </w14:textFill>
        </w:rPr>
        <w:t>National Engineering and Technology Center for Information Agriculture, Nanjing Agricultural University, Nanjing 210095, China</w:t>
      </w:r>
    </w:p>
    <w:p w14:paraId="721D0CFD">
      <w:pPr>
        <w:pStyle w:val="41"/>
        <w:keepNext w:val="0"/>
        <w:keepLines w:val="0"/>
        <w:pageBreakBefore w:val="0"/>
        <w:widowControl/>
        <w:kinsoku/>
        <w:wordWrap/>
        <w:overflowPunct/>
        <w:topLinePunct w:val="0"/>
        <w:autoSpaceDE/>
        <w:autoSpaceDN/>
        <w:bidi w:val="0"/>
        <w:adjustRightInd/>
        <w:snapToGrid/>
        <w:spacing w:line="360" w:lineRule="auto"/>
        <w:ind w:left="0" w:hanging="126" w:hangingChars="60"/>
        <w:contextualSpacing/>
        <w:textAlignment w:val="auto"/>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vertAlign w:val="superscript"/>
          <w:lang w:eastAsia="zh-CN"/>
          <w14:textFill>
            <w14:solidFill>
              <w14:schemeClr w14:val="tx1"/>
            </w14:solidFill>
          </w14:textFill>
        </w:rPr>
        <w:t>b</w:t>
      </w:r>
      <w:r>
        <w:rPr>
          <w:rFonts w:hint="eastAsia" w:eastAsiaTheme="minorEastAsia"/>
          <w:color w:val="000000" w:themeColor="text1"/>
          <w:sz w:val="21"/>
          <w:szCs w:val="21"/>
          <w:vertAlign w:val="superscript"/>
          <w:lang w:eastAsia="zh-CN"/>
          <w14:textFill>
            <w14:solidFill>
              <w14:schemeClr w14:val="tx1"/>
            </w14:solidFill>
          </w14:textFill>
        </w:rPr>
        <w:t xml:space="preserve"> </w:t>
      </w:r>
      <w:r>
        <w:rPr>
          <w:rFonts w:eastAsiaTheme="minorEastAsia"/>
          <w:color w:val="000000" w:themeColor="text1"/>
          <w:sz w:val="21"/>
          <w:szCs w:val="21"/>
          <w14:textFill>
            <w14:solidFill>
              <w14:schemeClr w14:val="tx1"/>
            </w14:solidFill>
          </w14:textFill>
        </w:rPr>
        <w:t>Key Laboratory for Crop System Analysis and Decision Making, Ministry of Agriculture and Rural Affairs, Nanjing 210095, China</w:t>
      </w:r>
    </w:p>
    <w:p w14:paraId="5F884A9B">
      <w:pPr>
        <w:pStyle w:val="41"/>
        <w:keepNext w:val="0"/>
        <w:keepLines w:val="0"/>
        <w:pageBreakBefore w:val="0"/>
        <w:widowControl/>
        <w:kinsoku/>
        <w:wordWrap/>
        <w:overflowPunct/>
        <w:topLinePunct w:val="0"/>
        <w:autoSpaceDE/>
        <w:autoSpaceDN/>
        <w:bidi w:val="0"/>
        <w:snapToGrid/>
        <w:spacing w:line="360" w:lineRule="auto"/>
        <w:ind w:left="0" w:hanging="126" w:hangingChars="60"/>
        <w:contextualSpacing/>
        <w:textAlignment w:val="auto"/>
        <w:rPr>
          <w:rFonts w:eastAsiaTheme="minorEastAsia"/>
          <w:color w:val="000000" w:themeColor="text1"/>
          <w:sz w:val="21"/>
          <w:szCs w:val="21"/>
          <w:lang w:eastAsia="zh-CN" w:bidi="ar-SA"/>
          <w14:textFill>
            <w14:solidFill>
              <w14:schemeClr w14:val="tx1"/>
            </w14:solidFill>
          </w14:textFill>
          <w14:ligatures w14:val="none"/>
        </w:rPr>
      </w:pPr>
      <w:r>
        <w:rPr>
          <w:rFonts w:eastAsiaTheme="minorEastAsia"/>
          <w:color w:val="000000" w:themeColor="text1"/>
          <w:sz w:val="21"/>
          <w:szCs w:val="21"/>
          <w:vertAlign w:val="superscript"/>
          <w:lang w:eastAsia="zh-CN" w:bidi="ar-SA"/>
          <w14:textFill>
            <w14:solidFill>
              <w14:schemeClr w14:val="tx1"/>
            </w14:solidFill>
          </w14:textFill>
          <w14:ligatures w14:val="none"/>
        </w:rPr>
        <w:t>c</w:t>
      </w:r>
      <w:r>
        <w:rPr>
          <w:rFonts w:hint="eastAsia" w:eastAsiaTheme="minorEastAsia"/>
          <w:color w:val="000000" w:themeColor="text1"/>
          <w:sz w:val="21"/>
          <w:szCs w:val="21"/>
          <w:vertAlign w:val="superscript"/>
          <w:lang w:eastAsia="zh-CN" w:bidi="ar-SA"/>
          <w14:textFill>
            <w14:solidFill>
              <w14:schemeClr w14:val="tx1"/>
            </w14:solidFill>
          </w14:textFill>
          <w14:ligatures w14:val="none"/>
        </w:rPr>
        <w:t xml:space="preserve"> </w:t>
      </w:r>
      <w:r>
        <w:rPr>
          <w:rFonts w:eastAsiaTheme="minorEastAsia"/>
          <w:color w:val="000000" w:themeColor="text1"/>
          <w:sz w:val="21"/>
          <w:szCs w:val="21"/>
          <w:lang w:eastAsia="zh-CN" w:bidi="ar-SA"/>
          <w14:textFill>
            <w14:solidFill>
              <w14:schemeClr w14:val="tx1"/>
            </w14:solidFill>
          </w14:textFill>
          <w14:ligatures w14:val="none"/>
        </w:rPr>
        <w:t>Jiangsu Key Laboratory for Information Agriculture, Nanjing 210095, China</w:t>
      </w:r>
    </w:p>
    <w:p w14:paraId="0AA31087">
      <w:pPr>
        <w:pStyle w:val="41"/>
        <w:keepNext w:val="0"/>
        <w:keepLines w:val="0"/>
        <w:pageBreakBefore w:val="0"/>
        <w:widowControl/>
        <w:kinsoku/>
        <w:wordWrap/>
        <w:overflowPunct/>
        <w:topLinePunct w:val="0"/>
        <w:autoSpaceDE/>
        <w:autoSpaceDN/>
        <w:bidi w:val="0"/>
        <w:adjustRightInd/>
        <w:snapToGrid/>
        <w:spacing w:line="360" w:lineRule="auto"/>
        <w:ind w:left="0" w:hanging="126" w:hangingChars="60"/>
        <w:contextualSpacing/>
        <w:textAlignment w:val="auto"/>
        <w:rPr>
          <w:rFonts w:eastAsiaTheme="minorEastAsia"/>
          <w:color w:val="000000" w:themeColor="text1"/>
          <w:sz w:val="21"/>
          <w:szCs w:val="21"/>
          <w:lang w:eastAsia="zh-CN" w:bidi="ar-SA"/>
          <w14:textFill>
            <w14:solidFill>
              <w14:schemeClr w14:val="tx1"/>
            </w14:solidFill>
          </w14:textFill>
          <w14:ligatures w14:val="none"/>
        </w:rPr>
      </w:pPr>
      <w:r>
        <w:rPr>
          <w:rFonts w:eastAsiaTheme="minorEastAsia"/>
          <w:color w:val="000000" w:themeColor="text1"/>
          <w:sz w:val="21"/>
          <w:szCs w:val="21"/>
          <w:vertAlign w:val="superscript"/>
          <w:lang w:eastAsia="zh-CN" w:bidi="ar-SA"/>
          <w14:textFill>
            <w14:solidFill>
              <w14:schemeClr w14:val="tx1"/>
            </w14:solidFill>
          </w14:textFill>
          <w14:ligatures w14:val="none"/>
        </w:rPr>
        <w:t>d</w:t>
      </w:r>
      <w:r>
        <w:rPr>
          <w:rFonts w:hint="eastAsia" w:eastAsiaTheme="minorEastAsia"/>
          <w:color w:val="000000" w:themeColor="text1"/>
          <w:sz w:val="21"/>
          <w:szCs w:val="21"/>
          <w:vertAlign w:val="superscript"/>
          <w:lang w:eastAsia="zh-CN" w:bidi="ar-SA"/>
          <w14:textFill>
            <w14:solidFill>
              <w14:schemeClr w14:val="tx1"/>
            </w14:solidFill>
          </w14:textFill>
          <w14:ligatures w14:val="none"/>
        </w:rPr>
        <w:t xml:space="preserve"> </w:t>
      </w:r>
      <w:r>
        <w:rPr>
          <w:rFonts w:eastAsiaTheme="minorEastAsia"/>
          <w:color w:val="000000" w:themeColor="text1"/>
          <w:sz w:val="21"/>
          <w:szCs w:val="21"/>
          <w:lang w:eastAsia="zh-CN" w:bidi="ar-SA"/>
          <w14:textFill>
            <w14:solidFill>
              <w14:schemeClr w14:val="tx1"/>
            </w14:solidFill>
          </w14:textFill>
          <w14:ligatures w14:val="none"/>
        </w:rPr>
        <w:t>Jiangsu Collaborative Innovation Center for Modern Crop Production, Nanjing 210095, China</w:t>
      </w:r>
    </w:p>
    <w:p w14:paraId="2CBDB3F5">
      <w:pPr>
        <w:pStyle w:val="40"/>
        <w:keepNext w:val="0"/>
        <w:keepLines w:val="0"/>
        <w:pageBreakBefore w:val="0"/>
        <w:widowControl/>
        <w:kinsoku/>
        <w:wordWrap/>
        <w:overflowPunct/>
        <w:topLinePunct w:val="0"/>
        <w:autoSpaceDE/>
        <w:autoSpaceDN/>
        <w:bidi w:val="0"/>
        <w:snapToGrid/>
        <w:spacing w:before="0" w:beforeAutospacing="0" w:after="0" w:afterAutospacing="0" w:line="360" w:lineRule="auto"/>
        <w:ind w:left="0" w:hanging="126" w:hangingChars="60"/>
        <w:contextualSpacing/>
        <w:textAlignment w:val="auto"/>
        <w:rPr>
          <w:rFonts w:ascii="Palatino Linotype" w:hAnsi="Palatino Linotype" w:cs="Times New Roman" w:eastAsiaTheme="minorEastAsia"/>
          <w:color w:val="000000" w:themeColor="text1"/>
          <w:kern w:val="2"/>
          <w:sz w:val="21"/>
          <w:szCs w:val="21"/>
          <w14:textFill>
            <w14:solidFill>
              <w14:schemeClr w14:val="tx1"/>
            </w14:solidFill>
          </w14:textFill>
        </w:rPr>
      </w:pPr>
      <w:r>
        <w:rPr>
          <w:rFonts w:ascii="Palatino Linotype" w:hAnsi="Palatino Linotype" w:cs="Times New Roman" w:eastAsiaTheme="minorEastAsia"/>
          <w:color w:val="000000" w:themeColor="text1"/>
          <w:kern w:val="2"/>
          <w:sz w:val="21"/>
          <w:szCs w:val="21"/>
          <w:vertAlign w:val="superscript"/>
          <w14:textFill>
            <w14:solidFill>
              <w14:schemeClr w14:val="tx1"/>
            </w14:solidFill>
          </w14:textFill>
        </w:rPr>
        <w:t>e</w:t>
      </w:r>
      <w:r>
        <w:rPr>
          <w:rFonts w:hint="eastAsia" w:ascii="Palatino Linotype" w:hAnsi="Palatino Linotype" w:cs="Times New Roman" w:eastAsiaTheme="minorEastAsia"/>
          <w:color w:val="000000" w:themeColor="text1"/>
          <w:kern w:val="2"/>
          <w:sz w:val="21"/>
          <w:szCs w:val="21"/>
          <w:vertAlign w:val="superscript"/>
          <w14:textFill>
            <w14:solidFill>
              <w14:schemeClr w14:val="tx1"/>
            </w14:solidFill>
          </w14:textFill>
        </w:rPr>
        <w:t xml:space="preserve"> </w:t>
      </w:r>
      <w:r>
        <w:rPr>
          <w:rFonts w:ascii="Palatino Linotype" w:hAnsi="Palatino Linotype" w:cs="Times New Roman" w:eastAsiaTheme="minorEastAsia"/>
          <w:color w:val="000000" w:themeColor="text1"/>
          <w:kern w:val="2"/>
          <w:sz w:val="21"/>
          <w:szCs w:val="21"/>
          <w14:textFill>
            <w14:solidFill>
              <w14:schemeClr w14:val="tx1"/>
            </w14:solidFill>
          </w14:textFill>
        </w:rPr>
        <w:t>Institute of Agricultural Information and Economics, Shandong Academy of Agricultural Sciences, Jinan 250000, China</w:t>
      </w:r>
    </w:p>
    <w:p w14:paraId="04AD783A">
      <w:pPr>
        <w:pStyle w:val="40"/>
        <w:spacing w:before="0" w:beforeAutospacing="0" w:after="0" w:afterAutospacing="0" w:line="480" w:lineRule="auto"/>
        <w:ind w:left="126" w:hanging="126" w:hangingChars="60"/>
        <w:contextualSpacing/>
        <w:rPr>
          <w:rFonts w:ascii="Palatino Linotype" w:hAnsi="Palatino Linotype" w:cs="Times New Roman" w:eastAsiaTheme="minorEastAsia"/>
          <w:color w:val="000000" w:themeColor="text1"/>
          <w:kern w:val="2"/>
          <w:sz w:val="21"/>
          <w:szCs w:val="21"/>
          <w14:textFill>
            <w14:solidFill>
              <w14:schemeClr w14:val="tx1"/>
            </w14:solidFill>
          </w14:textFill>
        </w:rPr>
      </w:pPr>
      <w:r>
        <w:rPr>
          <w:rFonts w:ascii="Palatino Linotype" w:hAnsi="Palatino Linotype" w:cs="Times New Roman" w:eastAsiaTheme="minorEastAsia"/>
          <w:color w:val="000000" w:themeColor="text1"/>
          <w:kern w:val="2"/>
          <w:sz w:val="21"/>
          <w:szCs w:val="21"/>
          <w:vertAlign w:val="superscript"/>
          <w14:textFill>
            <w14:solidFill>
              <w14:schemeClr w14:val="tx1"/>
            </w14:solidFill>
          </w14:textFill>
        </w:rPr>
        <w:t>1</w:t>
      </w:r>
      <w:r>
        <w:rPr>
          <w:rFonts w:ascii="Palatino Linotype" w:hAnsi="Palatino Linotype" w:cs="Times New Roman" w:eastAsiaTheme="minorEastAsia"/>
          <w:color w:val="000000" w:themeColor="text1"/>
          <w:kern w:val="2"/>
          <w:sz w:val="21"/>
          <w:szCs w:val="21"/>
          <w14:textFill>
            <w14:solidFill>
              <w14:schemeClr w14:val="tx1"/>
            </w14:solidFill>
          </w14:textFill>
        </w:rPr>
        <w:t xml:space="preserve"> Qin Han and Wenjun Zuo have contributed to the work equally</w:t>
      </w:r>
    </w:p>
    <w:p w14:paraId="0DEA01B8">
      <w:pPr>
        <w:pStyle w:val="40"/>
        <w:spacing w:before="0" w:beforeAutospacing="0" w:after="0" w:afterAutospacing="0" w:line="480" w:lineRule="auto"/>
        <w:ind w:left="126" w:hanging="126" w:hangingChars="60"/>
        <w:contextualSpacing/>
        <w:rPr>
          <w:rFonts w:ascii="Palatino Linotype" w:hAnsi="Palatino Linotype" w:cs="Times New Roman" w:eastAsiaTheme="minorEastAsia"/>
          <w:color w:val="000000" w:themeColor="text1"/>
          <w:kern w:val="2"/>
          <w:sz w:val="21"/>
          <w:szCs w:val="21"/>
          <w14:textFill>
            <w14:solidFill>
              <w14:schemeClr w14:val="tx1"/>
            </w14:solidFill>
          </w14:textFill>
        </w:rPr>
      </w:pPr>
      <w:r>
        <w:rPr>
          <w:rFonts w:ascii="Palatino Linotype" w:hAnsi="Palatino Linotype" w:cs="Times New Roman" w:eastAsiaTheme="minorEastAsia"/>
          <w:color w:val="000000" w:themeColor="text1"/>
          <w:kern w:val="2"/>
          <w:sz w:val="21"/>
          <w:szCs w:val="21"/>
          <w14:textFill>
            <w14:solidFill>
              <w14:schemeClr w14:val="tx1"/>
            </w14:solidFill>
          </w14:textFill>
        </w:rPr>
        <w:t>* Corresponding author at: National Engineering and Technology Center for Information Agriculture, Nanjing Agricultural University, Nanjing 210095, China</w:t>
      </w:r>
    </w:p>
    <w:p w14:paraId="546B6967">
      <w:pPr>
        <w:jc w:val="left"/>
        <w:rPr>
          <w:rFonts w:ascii="Palatino Linotype" w:hAnsi="Palatino Linotype" w:eastAsia="Times New Roman" w:cs="Times New Roman"/>
          <w:color w:val="000000"/>
          <w:kern w:val="0"/>
          <w:szCs w:val="21"/>
          <w:lang w:eastAsia="de-DE" w:bidi="en-US"/>
        </w:rPr>
      </w:pPr>
      <w:r>
        <w:rPr>
          <w:rFonts w:ascii="Palatino Linotype" w:hAnsi="Palatino Linotype" w:eastAsia="Times New Roman" w:cs="Times New Roman"/>
          <w:color w:val="000000"/>
          <w:kern w:val="0"/>
          <w:szCs w:val="21"/>
          <w:lang w:eastAsia="de-DE" w:bidi="en-US"/>
        </w:rPr>
        <w:t>E-mail address: zhangxiaohu@njau.edu.cn</w:t>
      </w:r>
    </w:p>
    <w:p w14:paraId="17159D39">
      <w:pPr>
        <w:widowControl/>
        <w:jc w:val="left"/>
        <w:rPr>
          <w:rFonts w:ascii="Palatino Linotype" w:hAnsi="Palatino Linotype" w:eastAsia="Times New Roman" w:cs="Times New Roman"/>
          <w:color w:val="000000"/>
          <w:kern w:val="0"/>
          <w:szCs w:val="21"/>
          <w:lang w:eastAsia="de-DE" w:bidi="en-US"/>
        </w:rPr>
      </w:pPr>
      <w:r>
        <w:rPr>
          <w:rFonts w:ascii="Palatino Linotype" w:hAnsi="Palatino Linotype" w:eastAsia="Times New Roman" w:cs="Times New Roman"/>
          <w:color w:val="000000"/>
          <w:kern w:val="0"/>
          <w:szCs w:val="21"/>
          <w:lang w:eastAsia="de-DE" w:bidi="en-US"/>
        </w:rPr>
        <w:br w:type="page"/>
      </w:r>
    </w:p>
    <w:p w14:paraId="2C3A265B">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sz w:val="24"/>
          <w:szCs w:val="28"/>
        </w:rPr>
      </w:pPr>
      <w:r>
        <w:rPr>
          <w:rFonts w:ascii="Times New Roman" w:hAnsi="Times New Roman" w:cs="Times New Roman"/>
          <w:sz w:val="24"/>
          <w:szCs w:val="28"/>
        </w:rPr>
        <w:t>The specific procedure for the dual-window planting date simulation rule proposed in this study is outlined as follows (</w:t>
      </w:r>
      <w:r>
        <w:rPr>
          <w:rFonts w:ascii="Times New Roman" w:hAnsi="Times New Roman" w:cs="Times New Roman"/>
          <w:b w:val="0"/>
          <w:bCs w:val="0"/>
          <w:color w:val="0000FF"/>
          <w:sz w:val="24"/>
          <w:szCs w:val="28"/>
        </w:rPr>
        <w:t xml:space="preserve">Figure </w:t>
      </w:r>
      <w:r>
        <w:rPr>
          <w:rFonts w:hint="eastAsia" w:ascii="Times New Roman" w:hAnsi="Times New Roman" w:cs="Times New Roman"/>
          <w:b w:val="0"/>
          <w:bCs w:val="0"/>
          <w:color w:val="0000FF"/>
          <w:sz w:val="24"/>
          <w:szCs w:val="28"/>
        </w:rPr>
        <w:t>S1</w:t>
      </w:r>
      <w:r>
        <w:rPr>
          <w:rFonts w:ascii="Times New Roman" w:hAnsi="Times New Roman" w:cs="Times New Roman"/>
          <w:sz w:val="24"/>
          <w:szCs w:val="28"/>
        </w:rPr>
        <w:t>):</w:t>
      </w:r>
    </w:p>
    <w:p w14:paraId="4DDE40EE">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sz w:val="24"/>
          <w:szCs w:val="28"/>
        </w:rPr>
      </w:pPr>
      <w:r>
        <w:rPr>
          <w:rFonts w:ascii="Times New Roman" w:hAnsi="Times New Roman" w:cs="Times New Roman"/>
          <w:sz w:val="24"/>
          <w:szCs w:val="28"/>
        </w:rPr>
        <w:t xml:space="preserve">(1) Determine the overwintering day: set the overwintering temperature </w:t>
      </w:r>
      <m:oMath>
        <m:sSub>
          <m:sSubPr>
            <m:ctrlPr>
              <w:rPr>
                <w:rFonts w:ascii="Cambria Math" w:hAnsi="Cambria Math" w:eastAsia="宋体" w:cs="Times New Roman"/>
                <w:i/>
                <w:color w:val="000000"/>
                <w:sz w:val="24"/>
                <w:u w:color="000000"/>
              </w:rPr>
            </m:ctrlPr>
          </m:sSubPr>
          <m:e>
            <m:r>
              <m:rPr/>
              <w:rPr>
                <w:rFonts w:ascii="Cambria Math" w:hAnsi="Cambria Math" w:eastAsia="宋体" w:cs="Times New Roman"/>
                <w:color w:val="000000"/>
                <w:sz w:val="24"/>
                <w:u w:color="000000"/>
              </w:rPr>
              <m:t>T</m:t>
            </m:r>
            <m:ctrlPr>
              <w:rPr>
                <w:rFonts w:ascii="Cambria Math" w:hAnsi="Cambria Math" w:eastAsia="宋体" w:cs="Times New Roman"/>
                <w:i/>
                <w:color w:val="000000"/>
                <w:sz w:val="24"/>
                <w:u w:color="000000"/>
              </w:rPr>
            </m:ctrlPr>
          </m:e>
          <m:sub>
            <m:r>
              <m:rPr/>
              <w:rPr>
                <w:rFonts w:ascii="Cambria Math" w:hAnsi="Cambria Math" w:eastAsia="宋体" w:cs="Times New Roman"/>
                <w:color w:val="000000"/>
                <w:sz w:val="24"/>
                <w:u w:color="000000"/>
              </w:rPr>
              <m:t>threshold</m:t>
            </m:r>
            <m:ctrlPr>
              <w:rPr>
                <w:rFonts w:ascii="Cambria Math" w:hAnsi="Cambria Math" w:eastAsia="宋体" w:cs="Times New Roman"/>
                <w:i/>
                <w:color w:val="000000"/>
                <w:sz w:val="24"/>
                <w:u w:color="000000"/>
              </w:rPr>
            </m:ctrlPr>
          </m:sub>
        </m:sSub>
      </m:oMath>
      <w:r>
        <w:rPr>
          <w:rFonts w:ascii="Times New Roman" w:hAnsi="Times New Roman" w:cs="Times New Roman"/>
          <w:sz w:val="24"/>
          <w:szCs w:val="28"/>
        </w:rPr>
        <w:t xml:space="preserve"> to 0</w:t>
      </w:r>
      <w:r>
        <w:rPr>
          <w:rFonts w:hint="eastAsia" w:ascii="Times New Roman" w:hAnsi="Times New Roman" w:cs="Times New Roman"/>
          <w:sz w:val="24"/>
          <w:szCs w:val="28"/>
          <w:lang w:val="en-US" w:eastAsia="zh-CN"/>
        </w:rPr>
        <w:t xml:space="preserve"> </w:t>
      </w:r>
      <w:r>
        <w:rPr>
          <w:rFonts w:ascii="Times New Roman" w:hAnsi="Times New Roman" w:cs="Times New Roman"/>
          <w:sz w:val="24"/>
          <w:szCs w:val="28"/>
        </w:rPr>
        <w:t xml:space="preserve">°C for regions where the coldest monthly mean temperature </w:t>
      </w:r>
      <m:oMath>
        <m:sSub>
          <m:sSubPr>
            <m:ctrlPr>
              <w:rPr>
                <w:rFonts w:ascii="Cambria Math" w:hAnsi="Cambria Math" w:eastAsia="宋体" w:cs="Times New Roman"/>
                <w:i/>
                <w:color w:val="000000"/>
                <w:sz w:val="24"/>
                <w:u w:color="000000"/>
              </w:rPr>
            </m:ctrlPr>
          </m:sSubPr>
          <m:e>
            <m:r>
              <m:rPr/>
              <w:rPr>
                <w:rFonts w:ascii="Cambria Math" w:hAnsi="Cambria Math" w:eastAsia="宋体" w:cs="Times New Roman"/>
                <w:color w:val="000000"/>
                <w:sz w:val="24"/>
                <w:u w:color="000000"/>
              </w:rPr>
              <m:t>T</m:t>
            </m:r>
            <m:ctrlPr>
              <w:rPr>
                <w:rFonts w:ascii="Cambria Math" w:hAnsi="Cambria Math" w:eastAsia="宋体" w:cs="Times New Roman"/>
                <w:i/>
                <w:color w:val="000000"/>
                <w:sz w:val="24"/>
                <w:u w:color="000000"/>
              </w:rPr>
            </m:ctrlPr>
          </m:e>
          <m:sub>
            <m:r>
              <m:rPr/>
              <w:rPr>
                <w:rFonts w:ascii="Cambria Math" w:hAnsi="Cambria Math" w:eastAsia="宋体" w:cs="Times New Roman"/>
                <w:color w:val="000000"/>
                <w:sz w:val="24"/>
                <w:u w:color="000000"/>
              </w:rPr>
              <m:t>coldest_mean</m:t>
            </m:r>
            <m:ctrlPr>
              <w:rPr>
                <w:rFonts w:ascii="Cambria Math" w:hAnsi="Cambria Math" w:eastAsia="宋体" w:cs="Times New Roman"/>
                <w:i/>
                <w:color w:val="000000"/>
                <w:sz w:val="24"/>
                <w:u w:color="000000"/>
              </w:rPr>
            </m:ctrlPr>
          </m:sub>
        </m:sSub>
      </m:oMath>
      <w:r>
        <w:rPr>
          <w:rFonts w:ascii="Times New Roman" w:hAnsi="Times New Roman" w:cs="Times New Roman"/>
          <w:sz w:val="24"/>
          <w:szCs w:val="28"/>
        </w:rPr>
        <w:t xml:space="preserve"> is less than or equal to 0°C, and set </w:t>
      </w:r>
      <m:oMath>
        <m:sSub>
          <m:sSubPr>
            <m:ctrlPr>
              <w:rPr>
                <w:rFonts w:ascii="Cambria Math" w:hAnsi="Cambria Math" w:eastAsia="宋体" w:cs="Times New Roman"/>
                <w:i/>
                <w:color w:val="000000"/>
                <w:sz w:val="24"/>
                <w:u w:color="000000"/>
              </w:rPr>
            </m:ctrlPr>
          </m:sSubPr>
          <m:e>
            <m:r>
              <m:rPr/>
              <w:rPr>
                <w:rFonts w:ascii="Cambria Math" w:hAnsi="Cambria Math" w:eastAsia="宋体" w:cs="Times New Roman"/>
                <w:color w:val="000000"/>
                <w:sz w:val="24"/>
                <w:u w:color="000000"/>
              </w:rPr>
              <m:t>T</m:t>
            </m:r>
            <m:ctrlPr>
              <w:rPr>
                <w:rFonts w:ascii="Cambria Math" w:hAnsi="Cambria Math" w:eastAsia="宋体" w:cs="Times New Roman"/>
                <w:i/>
                <w:color w:val="000000"/>
                <w:sz w:val="24"/>
                <w:u w:color="000000"/>
              </w:rPr>
            </m:ctrlPr>
          </m:e>
          <m:sub>
            <m:r>
              <m:rPr/>
              <w:rPr>
                <w:rFonts w:ascii="Cambria Math" w:hAnsi="Cambria Math" w:eastAsia="宋体" w:cs="Times New Roman"/>
                <w:color w:val="000000"/>
                <w:sz w:val="24"/>
                <w:u w:color="000000"/>
              </w:rPr>
              <m:t>threshold</m:t>
            </m:r>
            <m:ctrlPr>
              <w:rPr>
                <w:rFonts w:ascii="Cambria Math" w:hAnsi="Cambria Math" w:eastAsia="宋体" w:cs="Times New Roman"/>
                <w:i/>
                <w:color w:val="000000"/>
                <w:sz w:val="24"/>
                <w:u w:color="000000"/>
              </w:rPr>
            </m:ctrlPr>
          </m:sub>
        </m:sSub>
        <m:r>
          <m:rPr/>
          <w:rPr>
            <w:rFonts w:ascii="Cambria Math" w:hAnsi="Cambria Math" w:eastAsia="宋体" w:cs="Times New Roman"/>
            <w:color w:val="000000"/>
            <w:sz w:val="24"/>
            <w:u w:color="000000"/>
          </w:rPr>
          <m:t>=</m:t>
        </m:r>
        <m:sSub>
          <m:sSubPr>
            <m:ctrlPr>
              <w:rPr>
                <w:rFonts w:ascii="Cambria Math" w:hAnsi="Cambria Math" w:eastAsia="宋体" w:cs="Times New Roman"/>
                <w:i/>
                <w:color w:val="000000"/>
                <w:sz w:val="24"/>
                <w:u w:color="000000"/>
              </w:rPr>
            </m:ctrlPr>
          </m:sSubPr>
          <m:e>
            <m:r>
              <m:rPr/>
              <w:rPr>
                <w:rFonts w:ascii="Cambria Math" w:hAnsi="Cambria Math" w:eastAsia="宋体" w:cs="Times New Roman"/>
                <w:color w:val="000000"/>
                <w:sz w:val="24"/>
                <w:u w:color="000000"/>
              </w:rPr>
              <m:t>T</m:t>
            </m:r>
            <m:ctrlPr>
              <w:rPr>
                <w:rFonts w:ascii="Cambria Math" w:hAnsi="Cambria Math" w:eastAsia="宋体" w:cs="Times New Roman"/>
                <w:i/>
                <w:color w:val="000000"/>
                <w:sz w:val="24"/>
                <w:u w:color="000000"/>
              </w:rPr>
            </m:ctrlPr>
          </m:e>
          <m:sub>
            <m:r>
              <m:rPr/>
              <w:rPr>
                <w:rFonts w:ascii="Cambria Math" w:hAnsi="Cambria Math" w:eastAsia="宋体" w:cs="Times New Roman"/>
                <w:color w:val="000000"/>
                <w:sz w:val="24"/>
                <w:u w:color="000000"/>
              </w:rPr>
              <m:t>coldest_mean</m:t>
            </m:r>
            <m:ctrlPr>
              <w:rPr>
                <w:rFonts w:ascii="Cambria Math" w:hAnsi="Cambria Math" w:eastAsia="宋体" w:cs="Times New Roman"/>
                <w:i/>
                <w:color w:val="000000"/>
                <w:sz w:val="24"/>
                <w:u w:color="000000"/>
              </w:rPr>
            </m:ctrlPr>
          </m:sub>
        </m:sSub>
      </m:oMath>
      <w:r>
        <w:rPr>
          <w:rFonts w:ascii="Times New Roman" w:hAnsi="Times New Roman" w:cs="Times New Roman"/>
          <w:sz w:val="24"/>
          <w:szCs w:val="28"/>
        </w:rPr>
        <w:t xml:space="preserve"> for regions where </w:t>
      </w:r>
      <m:oMath>
        <m:sSub>
          <m:sSubPr>
            <m:ctrlPr>
              <w:rPr>
                <w:rFonts w:ascii="Cambria Math" w:hAnsi="Cambria Math" w:eastAsia="宋体" w:cs="Times New Roman"/>
                <w:i/>
                <w:color w:val="000000"/>
                <w:sz w:val="24"/>
                <w:u w:color="000000"/>
              </w:rPr>
            </m:ctrlPr>
          </m:sSubPr>
          <m:e>
            <m:r>
              <m:rPr/>
              <w:rPr>
                <w:rFonts w:ascii="Cambria Math" w:hAnsi="Cambria Math" w:eastAsia="宋体" w:cs="Times New Roman"/>
                <w:color w:val="000000"/>
                <w:sz w:val="24"/>
                <w:u w:color="000000"/>
              </w:rPr>
              <m:t>T</m:t>
            </m:r>
            <m:ctrlPr>
              <w:rPr>
                <w:rFonts w:ascii="Cambria Math" w:hAnsi="Cambria Math" w:eastAsia="宋体" w:cs="Times New Roman"/>
                <w:i/>
                <w:color w:val="000000"/>
                <w:sz w:val="24"/>
                <w:u w:color="000000"/>
              </w:rPr>
            </m:ctrlPr>
          </m:e>
          <m:sub>
            <m:r>
              <m:rPr/>
              <w:rPr>
                <w:rFonts w:ascii="Cambria Math" w:hAnsi="Cambria Math" w:eastAsia="宋体" w:cs="Times New Roman"/>
                <w:color w:val="000000"/>
                <w:sz w:val="24"/>
                <w:u w:color="000000"/>
              </w:rPr>
              <m:t>coldest_mean</m:t>
            </m:r>
            <m:ctrlPr>
              <w:rPr>
                <w:rFonts w:ascii="Cambria Math" w:hAnsi="Cambria Math" w:eastAsia="宋体" w:cs="Times New Roman"/>
                <w:i/>
                <w:color w:val="000000"/>
                <w:sz w:val="24"/>
                <w:u w:color="000000"/>
              </w:rPr>
            </m:ctrlPr>
          </m:sub>
        </m:sSub>
      </m:oMath>
      <w:r>
        <w:rPr>
          <w:rFonts w:ascii="Times New Roman" w:hAnsi="Times New Roman" w:cs="Times New Roman"/>
          <w:sz w:val="24"/>
          <w:szCs w:val="28"/>
        </w:rPr>
        <w:t xml:space="preserve"> is greater than 0</w:t>
      </w:r>
      <w:r>
        <w:rPr>
          <w:rFonts w:hint="eastAsia" w:ascii="Times New Roman" w:hAnsi="Times New Roman" w:cs="Times New Roman"/>
          <w:sz w:val="24"/>
          <w:szCs w:val="28"/>
          <w:lang w:val="en-US" w:eastAsia="zh-CN"/>
        </w:rPr>
        <w:t xml:space="preserve"> </w:t>
      </w:r>
      <w:r>
        <w:rPr>
          <w:rFonts w:ascii="Times New Roman" w:hAnsi="Times New Roman" w:cs="Times New Roman"/>
          <w:sz w:val="24"/>
          <w:szCs w:val="28"/>
        </w:rPr>
        <w:t>°C. The first day of seven consecutive days on which the mean temperature</w:t>
      </w:r>
      <w:r>
        <w:rPr>
          <w:rFonts w:hint="eastAsia" w:ascii="Times New Roman" w:hAnsi="Times New Roman" w:cs="Times New Roman"/>
          <w:sz w:val="24"/>
          <w:szCs w:val="28"/>
        </w:rPr>
        <w:t xml:space="preserve"> </w:t>
      </w:r>
      <m:oMath>
        <m:r>
          <m:rPr/>
          <w:rPr>
            <w:rFonts w:ascii="Cambria Math" w:hAnsi="Cambria Math" w:eastAsia="宋体" w:cs="Times New Roman"/>
            <w:color w:val="000000"/>
            <w:sz w:val="24"/>
            <w:u w:color="000000"/>
          </w:rPr>
          <m:t>aT</m:t>
        </m:r>
      </m:oMath>
      <w:r>
        <w:rPr>
          <w:rFonts w:ascii="Times New Roman" w:hAnsi="Times New Roman" w:cs="Times New Roman"/>
          <w:sz w:val="24"/>
          <w:szCs w:val="28"/>
        </w:rPr>
        <w:t xml:space="preserve"> is below </w:t>
      </w:r>
      <m:oMath>
        <m:sSub>
          <m:sSubPr>
            <m:ctrlPr>
              <w:rPr>
                <w:rFonts w:ascii="Cambria Math" w:hAnsi="Cambria Math" w:eastAsia="宋体" w:cs="Times New Roman"/>
                <w:i/>
                <w:color w:val="000000"/>
                <w:sz w:val="24"/>
                <w:u w:color="000000"/>
              </w:rPr>
            </m:ctrlPr>
          </m:sSubPr>
          <m:e>
            <m:r>
              <m:rPr/>
              <w:rPr>
                <w:rFonts w:ascii="Cambria Math" w:hAnsi="Cambria Math" w:eastAsia="宋体" w:cs="Times New Roman"/>
                <w:color w:val="000000"/>
                <w:sz w:val="24"/>
                <w:u w:color="000000"/>
              </w:rPr>
              <m:t>T</m:t>
            </m:r>
            <m:ctrlPr>
              <w:rPr>
                <w:rFonts w:ascii="Cambria Math" w:hAnsi="Cambria Math" w:eastAsia="宋体" w:cs="Times New Roman"/>
                <w:i/>
                <w:color w:val="000000"/>
                <w:sz w:val="24"/>
                <w:u w:color="000000"/>
              </w:rPr>
            </m:ctrlPr>
          </m:e>
          <m:sub>
            <m:r>
              <m:rPr/>
              <w:rPr>
                <w:rFonts w:ascii="Cambria Math" w:hAnsi="Cambria Math" w:eastAsia="宋体" w:cs="Times New Roman"/>
                <w:color w:val="000000"/>
                <w:sz w:val="24"/>
                <w:u w:color="000000"/>
              </w:rPr>
              <m:t>threshold</m:t>
            </m:r>
            <m:ctrlPr>
              <w:rPr>
                <w:rFonts w:ascii="Cambria Math" w:hAnsi="Cambria Math" w:eastAsia="宋体" w:cs="Times New Roman"/>
                <w:i/>
                <w:color w:val="000000"/>
                <w:sz w:val="24"/>
                <w:u w:color="000000"/>
              </w:rPr>
            </m:ctrlPr>
          </m:sub>
        </m:sSub>
      </m:oMath>
      <w:r>
        <w:rPr>
          <w:rFonts w:ascii="Times New Roman" w:hAnsi="Times New Roman" w:cs="Times New Roman"/>
          <w:sz w:val="24"/>
          <w:szCs w:val="28"/>
        </w:rPr>
        <w:t xml:space="preserve"> is defined as the overwintering day for winter wheat in that year.</w:t>
      </w:r>
    </w:p>
    <w:p w14:paraId="626DDC6D">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sz w:val="24"/>
          <w:szCs w:val="28"/>
        </w:rPr>
      </w:pPr>
      <w:r>
        <w:rPr>
          <w:rFonts w:ascii="Times New Roman" w:hAnsi="Times New Roman" w:cs="Times New Roman"/>
          <w:sz w:val="24"/>
          <w:szCs w:val="28"/>
        </w:rPr>
        <w:t xml:space="preserve">(2) Determine the winter-springiness ability of regionally suitable cultivars: Based on the coldest monthly mean temperature </w:t>
      </w:r>
      <m:oMath>
        <m:sSub>
          <m:sSubPr>
            <m:ctrlPr>
              <w:rPr>
                <w:rFonts w:ascii="Cambria Math" w:hAnsi="Cambria Math" w:eastAsia="宋体" w:cs="Times New Roman"/>
                <w:i/>
                <w:color w:val="000000"/>
                <w:sz w:val="24"/>
                <w:u w:color="000000"/>
              </w:rPr>
            </m:ctrlPr>
          </m:sSubPr>
          <m:e>
            <m:r>
              <m:rPr/>
              <w:rPr>
                <w:rFonts w:ascii="Cambria Math" w:hAnsi="Cambria Math" w:eastAsia="宋体" w:cs="Times New Roman"/>
                <w:color w:val="000000"/>
                <w:sz w:val="24"/>
                <w:u w:color="000000"/>
              </w:rPr>
              <m:t>T</m:t>
            </m:r>
            <m:ctrlPr>
              <w:rPr>
                <w:rFonts w:ascii="Cambria Math" w:hAnsi="Cambria Math" w:eastAsia="宋体" w:cs="Times New Roman"/>
                <w:i/>
                <w:color w:val="000000"/>
                <w:sz w:val="24"/>
                <w:u w:color="000000"/>
              </w:rPr>
            </m:ctrlPr>
          </m:e>
          <m:sub>
            <m:r>
              <m:rPr/>
              <w:rPr>
                <w:rFonts w:ascii="Cambria Math" w:hAnsi="Cambria Math" w:eastAsia="宋体" w:cs="Times New Roman"/>
                <w:color w:val="000000"/>
                <w:sz w:val="24"/>
                <w:u w:color="000000"/>
              </w:rPr>
              <m:t>coldest_mean</m:t>
            </m:r>
            <m:ctrlPr>
              <w:rPr>
                <w:rFonts w:ascii="Cambria Math" w:hAnsi="Cambria Math" w:eastAsia="宋体" w:cs="Times New Roman"/>
                <w:i/>
                <w:color w:val="000000"/>
                <w:sz w:val="24"/>
                <w:u w:color="000000"/>
              </w:rPr>
            </m:ctrlPr>
          </m:sub>
        </m:sSub>
      </m:oMath>
      <w:r>
        <w:rPr>
          <w:rFonts w:ascii="Times New Roman" w:hAnsi="Times New Roman" w:cs="Times New Roman"/>
          <w:sz w:val="24"/>
          <w:szCs w:val="28"/>
        </w:rPr>
        <w:t xml:space="preserve">, determine the winter-springiness of winter wheat suitable for planting in different regions. This categorization includes strong winter hardiness, winter hardiness, semi-winter hardiness, and spring habit. These four types of winter wheat can correspond to different pre-winter suitable cumulative temperatures </w:t>
      </w:r>
      <m:oMath>
        <m:sSub>
          <m:sSubPr>
            <m:ctrlPr>
              <w:rPr>
                <w:rFonts w:ascii="Cambria Math" w:hAnsi="Cambria Math" w:eastAsia="宋体" w:cs="Times New Roman"/>
                <w:i/>
                <w:color w:val="000000"/>
                <w:sz w:val="24"/>
                <w:u w:color="000000"/>
              </w:rPr>
            </m:ctrlPr>
          </m:sSubPr>
          <m:e>
            <m:r>
              <m:rPr/>
              <w:rPr>
                <w:rFonts w:ascii="Cambria Math" w:hAnsi="Cambria Math" w:eastAsia="宋体" w:cs="Times New Roman"/>
                <w:color w:val="000000"/>
                <w:sz w:val="24"/>
                <w:u w:color="000000"/>
              </w:rPr>
              <m:t>T</m:t>
            </m:r>
            <m:ctrlPr>
              <w:rPr>
                <w:rFonts w:ascii="Cambria Math" w:hAnsi="Cambria Math" w:eastAsia="宋体" w:cs="Times New Roman"/>
                <w:i/>
                <w:color w:val="000000"/>
                <w:sz w:val="24"/>
                <w:u w:color="000000"/>
              </w:rPr>
            </m:ctrlPr>
          </m:e>
          <m:sub>
            <m:r>
              <m:rPr/>
              <w:rPr>
                <w:rFonts w:hint="eastAsia" w:ascii="Cambria Math" w:hAnsi="Cambria Math" w:eastAsia="宋体" w:cs="Times New Roman"/>
                <w:color w:val="000000"/>
                <w:sz w:val="24"/>
                <w:u w:color="000000"/>
              </w:rPr>
              <m:t>ac</m:t>
            </m:r>
            <m:ctrlPr>
              <w:rPr>
                <w:rFonts w:ascii="Cambria Math" w:hAnsi="Cambria Math" w:eastAsia="宋体" w:cs="Times New Roman"/>
                <w:i/>
                <w:color w:val="000000"/>
                <w:sz w:val="24"/>
                <w:u w:color="000000"/>
              </w:rPr>
            </m:ctrlPr>
          </m:sub>
        </m:sSub>
      </m:oMath>
      <w:r>
        <w:rPr>
          <w:rFonts w:ascii="Times New Roman" w:hAnsi="Times New Roman" w:cs="Times New Roman"/>
          <w:sz w:val="24"/>
          <w:szCs w:val="28"/>
        </w:rPr>
        <w:t xml:space="preserve"> and optimal sowing temperatures </w:t>
      </w:r>
      <m:oMath>
        <m:sSub>
          <m:sSubPr>
            <m:ctrlPr>
              <w:rPr>
                <w:rFonts w:ascii="Cambria Math" w:hAnsi="Cambria Math" w:eastAsia="宋体" w:cs="Times New Roman"/>
                <w:i/>
                <w:color w:val="000000"/>
                <w:sz w:val="24"/>
                <w:u w:color="000000"/>
              </w:rPr>
            </m:ctrlPr>
          </m:sSubPr>
          <m:e>
            <m:r>
              <m:rPr/>
              <w:rPr>
                <w:rFonts w:ascii="Cambria Math" w:hAnsi="Cambria Math" w:eastAsia="宋体" w:cs="Times New Roman"/>
                <w:color w:val="000000"/>
                <w:sz w:val="24"/>
                <w:u w:color="000000"/>
              </w:rPr>
              <m:t>T</m:t>
            </m:r>
            <m:ctrlPr>
              <w:rPr>
                <w:rFonts w:ascii="Cambria Math" w:hAnsi="Cambria Math" w:eastAsia="宋体" w:cs="Times New Roman"/>
                <w:i/>
                <w:color w:val="000000"/>
                <w:sz w:val="24"/>
                <w:u w:color="000000"/>
              </w:rPr>
            </m:ctrlPr>
          </m:e>
          <m:sub>
            <m:r>
              <m:rPr/>
              <w:rPr>
                <w:rFonts w:ascii="Cambria Math" w:hAnsi="Cambria Math" w:eastAsia="宋体" w:cs="Times New Roman"/>
                <w:color w:val="000000"/>
                <w:sz w:val="24"/>
                <w:u w:color="000000"/>
              </w:rPr>
              <m:t>sow</m:t>
            </m:r>
            <m:ctrlPr>
              <w:rPr>
                <w:rFonts w:ascii="Cambria Math" w:hAnsi="Cambria Math" w:eastAsia="宋体" w:cs="Times New Roman"/>
                <w:i/>
                <w:color w:val="000000"/>
                <w:sz w:val="24"/>
                <w:u w:color="000000"/>
              </w:rPr>
            </m:ctrlPr>
          </m:sub>
        </m:sSub>
      </m:oMath>
      <w:r>
        <w:rPr>
          <w:rFonts w:ascii="Times New Roman" w:hAnsi="Times New Roman" w:cs="Times New Roman"/>
          <w:sz w:val="24"/>
          <w:szCs w:val="28"/>
        </w:rPr>
        <w:t>.</w:t>
      </w:r>
    </w:p>
    <w:p w14:paraId="2BAE2601">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sz w:val="24"/>
          <w:szCs w:val="28"/>
        </w:rPr>
      </w:pPr>
      <w:r>
        <w:rPr>
          <w:rFonts w:ascii="Times New Roman" w:hAnsi="Times New Roman" w:cs="Times New Roman"/>
          <w:sz w:val="24"/>
          <w:szCs w:val="28"/>
        </w:rPr>
        <w:t>(3)</w:t>
      </w:r>
      <w:r>
        <w:rPr>
          <w:rFonts w:hint="eastAsia" w:ascii="Times New Roman" w:hAnsi="Times New Roman" w:cs="Times New Roman"/>
          <w:sz w:val="24"/>
          <w:szCs w:val="28"/>
          <w:lang w:val="en-US" w:eastAsia="zh-CN"/>
        </w:rPr>
        <w:t xml:space="preserve"> </w:t>
      </w:r>
      <w:r>
        <w:rPr>
          <w:rFonts w:ascii="Times New Roman" w:hAnsi="Times New Roman" w:cs="Times New Roman"/>
          <w:sz w:val="24"/>
          <w:szCs w:val="28"/>
        </w:rPr>
        <w:t xml:space="preserve">Determine the planting date: Accumulate the daily cumulative temperature </w:t>
      </w:r>
      <m:oMath>
        <m:sSub>
          <m:sSubPr>
            <m:ctrlPr>
              <w:rPr>
                <w:rFonts w:ascii="Cambria Math" w:hAnsi="Cambria Math" w:eastAsia="宋体" w:cs="Times New Roman"/>
                <w:i/>
                <w:color w:val="000000"/>
                <w:sz w:val="24"/>
                <w:u w:color="000000"/>
              </w:rPr>
            </m:ctrlPr>
          </m:sSubPr>
          <m:e>
            <m:r>
              <m:rPr/>
              <w:rPr>
                <w:rFonts w:ascii="Cambria Math" w:hAnsi="Cambria Math" w:eastAsia="宋体" w:cs="Times New Roman"/>
                <w:color w:val="000000"/>
                <w:sz w:val="24"/>
                <w:u w:color="000000"/>
              </w:rPr>
              <m:t>T</m:t>
            </m:r>
            <m:ctrlPr>
              <w:rPr>
                <w:rFonts w:ascii="Cambria Math" w:hAnsi="Cambria Math" w:eastAsia="宋体" w:cs="Times New Roman"/>
                <w:i/>
                <w:color w:val="000000"/>
                <w:sz w:val="24"/>
                <w:u w:color="000000"/>
              </w:rPr>
            </m:ctrlPr>
          </m:e>
          <m:sub>
            <m:r>
              <m:rPr/>
              <w:rPr>
                <w:rFonts w:hint="eastAsia" w:ascii="Cambria Math" w:hAnsi="Cambria Math" w:eastAsia="宋体" w:cs="Times New Roman"/>
                <w:color w:val="000000"/>
                <w:sz w:val="24"/>
                <w:u w:color="000000"/>
              </w:rPr>
              <m:t>ac</m:t>
            </m:r>
            <m:r>
              <m:rPr/>
              <w:rPr>
                <w:rFonts w:ascii="Cambria Math" w:hAnsi="Cambria Math" w:eastAsia="宋体" w:cs="Times New Roman"/>
                <w:color w:val="000000"/>
                <w:sz w:val="24"/>
                <w:u w:color="000000"/>
              </w:rPr>
              <m:t>_daily</m:t>
            </m:r>
            <m:ctrlPr>
              <w:rPr>
                <w:rFonts w:ascii="Cambria Math" w:hAnsi="Cambria Math" w:eastAsia="宋体" w:cs="Times New Roman"/>
                <w:i/>
                <w:color w:val="000000"/>
                <w:sz w:val="24"/>
                <w:u w:color="000000"/>
              </w:rPr>
            </m:ctrlPr>
          </m:sub>
        </m:sSub>
      </m:oMath>
      <w:r>
        <w:rPr>
          <w:rFonts w:ascii="Times New Roman" w:hAnsi="Times New Roman" w:cs="Times New Roman"/>
          <w:sz w:val="24"/>
          <w:szCs w:val="28"/>
        </w:rPr>
        <w:t xml:space="preserve"> from the overwintering date forward to the total cumulative temperature equal to </w:t>
      </w:r>
      <m:oMath>
        <m:sSub>
          <m:sSubPr>
            <m:ctrlPr>
              <w:rPr>
                <w:rFonts w:ascii="Cambria Math" w:hAnsi="Cambria Math" w:eastAsia="宋体" w:cs="Times New Roman"/>
                <w:i/>
                <w:color w:val="000000"/>
                <w:sz w:val="24"/>
                <w:u w:color="000000"/>
              </w:rPr>
            </m:ctrlPr>
          </m:sSubPr>
          <m:e>
            <m:r>
              <m:rPr/>
              <w:rPr>
                <w:rFonts w:ascii="Cambria Math" w:hAnsi="Cambria Math" w:eastAsia="宋体" w:cs="Times New Roman"/>
                <w:color w:val="000000"/>
                <w:sz w:val="24"/>
                <w:u w:color="000000"/>
              </w:rPr>
              <m:t>T</m:t>
            </m:r>
            <m:ctrlPr>
              <w:rPr>
                <w:rFonts w:ascii="Cambria Math" w:hAnsi="Cambria Math" w:eastAsia="宋体" w:cs="Times New Roman"/>
                <w:i/>
                <w:color w:val="000000"/>
                <w:sz w:val="24"/>
                <w:u w:color="000000"/>
              </w:rPr>
            </m:ctrlPr>
          </m:e>
          <m:sub>
            <m:r>
              <m:rPr/>
              <w:rPr>
                <w:rFonts w:hint="eastAsia" w:ascii="Cambria Math" w:hAnsi="Cambria Math" w:eastAsia="宋体" w:cs="Times New Roman"/>
                <w:color w:val="000000"/>
                <w:sz w:val="24"/>
                <w:u w:color="000000"/>
              </w:rPr>
              <m:t>ac</m:t>
            </m:r>
            <m:ctrlPr>
              <w:rPr>
                <w:rFonts w:ascii="Cambria Math" w:hAnsi="Cambria Math" w:eastAsia="宋体" w:cs="Times New Roman"/>
                <w:i/>
                <w:color w:val="000000"/>
                <w:sz w:val="24"/>
                <w:u w:color="000000"/>
              </w:rPr>
            </m:ctrlPr>
          </m:sub>
        </m:sSub>
      </m:oMath>
      <w:r>
        <w:rPr>
          <w:rFonts w:ascii="Times New Roman" w:hAnsi="Times New Roman" w:cs="Times New Roman"/>
          <w:sz w:val="24"/>
          <w:szCs w:val="28"/>
        </w:rPr>
        <w:t xml:space="preserve">. Define this date as the potential planting date. Project the potential sowing date forward and backward three days each, and set the sowing date to the date in the week in which the potential sowing date falls that has the temperature closest to </w:t>
      </w:r>
      <m:oMath>
        <m:sSub>
          <m:sSubPr>
            <m:ctrlPr>
              <w:rPr>
                <w:rFonts w:ascii="Cambria Math" w:hAnsi="Cambria Math" w:eastAsia="宋体" w:cs="Times New Roman"/>
                <w:i/>
                <w:color w:val="000000"/>
                <w:sz w:val="24"/>
                <w:u w:color="000000"/>
              </w:rPr>
            </m:ctrlPr>
          </m:sSubPr>
          <m:e>
            <m:r>
              <m:rPr/>
              <w:rPr>
                <w:rFonts w:ascii="Cambria Math" w:hAnsi="Cambria Math" w:eastAsia="宋体" w:cs="Times New Roman"/>
                <w:color w:val="000000"/>
                <w:sz w:val="24"/>
                <w:u w:color="000000"/>
              </w:rPr>
              <m:t>T</m:t>
            </m:r>
            <m:ctrlPr>
              <w:rPr>
                <w:rFonts w:ascii="Cambria Math" w:hAnsi="Cambria Math" w:eastAsia="宋体" w:cs="Times New Roman"/>
                <w:i/>
                <w:color w:val="000000"/>
                <w:sz w:val="24"/>
                <w:u w:color="000000"/>
              </w:rPr>
            </m:ctrlPr>
          </m:e>
          <m:sub>
            <m:r>
              <m:rPr/>
              <w:rPr>
                <w:rFonts w:ascii="Cambria Math" w:hAnsi="Cambria Math" w:eastAsia="宋体" w:cs="Times New Roman"/>
                <w:color w:val="000000"/>
                <w:sz w:val="24"/>
                <w:u w:color="000000"/>
              </w:rPr>
              <m:t>sow</m:t>
            </m:r>
            <m:ctrlPr>
              <w:rPr>
                <w:rFonts w:ascii="Cambria Math" w:hAnsi="Cambria Math" w:eastAsia="宋体" w:cs="Times New Roman"/>
                <w:i/>
                <w:color w:val="000000"/>
                <w:sz w:val="24"/>
                <w:u w:color="000000"/>
              </w:rPr>
            </m:ctrlPr>
          </m:sub>
        </m:sSub>
      </m:oMath>
      <w:r>
        <w:rPr>
          <w:rFonts w:ascii="Times New Roman" w:hAnsi="Times New Roman" w:cs="Times New Roman"/>
          <w:sz w:val="24"/>
          <w:szCs w:val="28"/>
        </w:rPr>
        <w:t>.</w:t>
      </w:r>
    </w:p>
    <w:p w14:paraId="7952F480">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cs="Times New Roman"/>
          <w:sz w:val="24"/>
          <w:szCs w:val="28"/>
        </w:rPr>
      </w:pPr>
    </w:p>
    <w:p w14:paraId="52F4B720">
      <w:pPr>
        <w:spacing w:line="480" w:lineRule="auto"/>
        <w:jc w:val="center"/>
        <w:rPr>
          <w:rFonts w:ascii="Times New Roman" w:hAnsi="Times New Roman" w:eastAsia="宋体" w:cs="Times New Roman"/>
          <w:szCs w:val="21"/>
        </w:rPr>
      </w:pPr>
      <w:r>
        <w:rPr>
          <w:rFonts w:ascii="Times New Roman" w:hAnsi="Times New Roman" w:cs="Times New Roman"/>
          <w:sz w:val="24"/>
          <w:szCs w:val="28"/>
        </w:rPr>
        <w:drawing>
          <wp:anchor distT="0" distB="0" distL="114300" distR="114300" simplePos="0" relativeHeight="251659264" behindDoc="0" locked="0" layoutInCell="1" allowOverlap="1">
            <wp:simplePos x="0" y="0"/>
            <wp:positionH relativeFrom="column">
              <wp:posOffset>111760</wp:posOffset>
            </wp:positionH>
            <wp:positionV relativeFrom="paragraph">
              <wp:posOffset>0</wp:posOffset>
            </wp:positionV>
            <wp:extent cx="5507355" cy="3709035"/>
            <wp:effectExtent l="0" t="0" r="0" b="5715"/>
            <wp:wrapTopAndBottom/>
            <wp:docPr id="15111707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70755"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507355" cy="3709035"/>
                    </a:xfrm>
                    <a:prstGeom prst="rect">
                      <a:avLst/>
                    </a:prstGeom>
                    <a:noFill/>
                  </pic:spPr>
                </pic:pic>
              </a:graphicData>
            </a:graphic>
          </wp:anchor>
        </w:drawing>
      </w:r>
      <w:r>
        <w:rPr>
          <w:rFonts w:ascii="Times New Roman" w:hAnsi="Times New Roman" w:eastAsia="宋体" w:cs="Times New Roman"/>
          <w:b/>
          <w:bCs/>
          <w:szCs w:val="21"/>
        </w:rPr>
        <w:t xml:space="preserve">Figure </w:t>
      </w:r>
      <w:r>
        <w:rPr>
          <w:rFonts w:hint="eastAsia" w:ascii="Times New Roman" w:hAnsi="Times New Roman" w:eastAsia="宋体" w:cs="Times New Roman"/>
          <w:b/>
          <w:bCs/>
          <w:szCs w:val="21"/>
        </w:rPr>
        <w:t>S1</w:t>
      </w:r>
      <w:r>
        <w:rPr>
          <w:rFonts w:ascii="Times New Roman" w:hAnsi="Times New Roman" w:eastAsia="宋体" w:cs="Times New Roman"/>
          <w:szCs w:val="21"/>
        </w:rPr>
        <w:t xml:space="preserve"> Winter wheat planting date simulation based on dual-window </w:t>
      </w:r>
      <w:r>
        <w:rPr>
          <w:rFonts w:hint="eastAsia" w:ascii="Times New Roman" w:hAnsi="Times New Roman" w:eastAsia="宋体" w:cs="Times New Roman"/>
          <w:szCs w:val="21"/>
        </w:rPr>
        <w:t>rule</w:t>
      </w:r>
      <w:r>
        <w:rPr>
          <w:rFonts w:ascii="Times New Roman" w:hAnsi="Times New Roman" w:eastAsia="宋体" w:cs="Times New Roman"/>
          <w:szCs w:val="21"/>
        </w:rPr>
        <w:t>.</w:t>
      </w:r>
    </w:p>
    <w:p w14:paraId="2319642A">
      <w:pPr>
        <w:spacing w:line="480" w:lineRule="auto"/>
        <w:ind w:firstLine="420"/>
        <w:rPr>
          <w:rFonts w:ascii="Times New Roman" w:hAnsi="Times New Roman" w:cs="Times New Roman"/>
          <w:sz w:val="24"/>
          <w:szCs w:val="28"/>
        </w:rPr>
      </w:pPr>
      <w:r>
        <w:rPr>
          <w:rFonts w:ascii="Times New Roman" w:hAnsi="Times New Roman" w:cs="Times New Roman"/>
          <w:sz w:val="24"/>
          <w:szCs w:val="28"/>
        </w:rPr>
        <w:t>Simulations based on different rules (</w:t>
      </w:r>
      <w:r>
        <w:rPr>
          <w:rFonts w:ascii="Times New Roman" w:hAnsi="Times New Roman" w:cs="Times New Roman"/>
          <w:color w:val="0000FF"/>
          <w:sz w:val="24"/>
          <w:szCs w:val="28"/>
        </w:rPr>
        <w:t xml:space="preserve">Table </w:t>
      </w:r>
      <w:r>
        <w:rPr>
          <w:rFonts w:hint="eastAsia" w:ascii="Times New Roman" w:hAnsi="Times New Roman" w:cs="Times New Roman"/>
          <w:color w:val="0000FF"/>
          <w:sz w:val="24"/>
          <w:szCs w:val="28"/>
        </w:rPr>
        <w:t>S1</w:t>
      </w:r>
      <w:r>
        <w:rPr>
          <w:rFonts w:ascii="Times New Roman" w:hAnsi="Times New Roman" w:cs="Times New Roman"/>
          <w:sz w:val="24"/>
          <w:szCs w:val="28"/>
        </w:rPr>
        <w:t>) produced the distribution of 2010-2018 sowing date means within the winter wheat region (</w:t>
      </w:r>
      <w:r>
        <w:rPr>
          <w:rFonts w:ascii="Times New Roman" w:hAnsi="Times New Roman" w:cs="Times New Roman"/>
          <w:color w:val="0000FF"/>
          <w:sz w:val="24"/>
          <w:szCs w:val="28"/>
        </w:rPr>
        <w:t xml:space="preserve">Fig. </w:t>
      </w:r>
      <w:r>
        <w:rPr>
          <w:rFonts w:hint="eastAsia" w:ascii="Times New Roman" w:hAnsi="Times New Roman" w:cs="Times New Roman"/>
          <w:color w:val="0000FF"/>
          <w:sz w:val="24"/>
          <w:szCs w:val="28"/>
        </w:rPr>
        <w:t>S2</w:t>
      </w:r>
      <w:r>
        <w:rPr>
          <w:rFonts w:ascii="Times New Roman" w:hAnsi="Times New Roman" w:cs="Times New Roman"/>
          <w:sz w:val="24"/>
          <w:szCs w:val="28"/>
        </w:rPr>
        <w:t>). Generally, the planting date of winter wheat showed a trend of gradually advancing from south to north and from low to high altitude with spatial location. Validating the results with observed planting dates from 129 agricultural stations within the winter wheat region (</w:t>
      </w:r>
      <w:r>
        <w:rPr>
          <w:rFonts w:ascii="Times New Roman" w:hAnsi="Times New Roman" w:cs="Times New Roman"/>
          <w:color w:val="0000FF"/>
          <w:sz w:val="24"/>
          <w:szCs w:val="28"/>
        </w:rPr>
        <w:t xml:space="preserve">Fig. </w:t>
      </w:r>
      <w:r>
        <w:rPr>
          <w:rFonts w:hint="eastAsia" w:ascii="Times New Roman" w:hAnsi="Times New Roman" w:cs="Times New Roman"/>
          <w:color w:val="0000FF"/>
          <w:sz w:val="24"/>
          <w:szCs w:val="28"/>
        </w:rPr>
        <w:t>S3</w:t>
      </w:r>
      <w:r>
        <w:rPr>
          <w:rFonts w:ascii="Times New Roman" w:hAnsi="Times New Roman" w:cs="Times New Roman"/>
          <w:sz w:val="24"/>
          <w:szCs w:val="28"/>
        </w:rPr>
        <w:t>), simulations using the rule based solely on temperature window (</w:t>
      </w:r>
      <w:r>
        <w:rPr>
          <w:rFonts w:ascii="Times New Roman" w:hAnsi="Times New Roman" w:cs="Times New Roman"/>
          <w:color w:val="0000FF"/>
          <w:sz w:val="24"/>
          <w:szCs w:val="28"/>
        </w:rPr>
        <w:t xml:space="preserve">Table </w:t>
      </w:r>
      <w:r>
        <w:rPr>
          <w:rFonts w:hint="eastAsia" w:ascii="Times New Roman" w:hAnsi="Times New Roman" w:cs="Times New Roman"/>
          <w:color w:val="0000FF"/>
          <w:sz w:val="24"/>
          <w:szCs w:val="28"/>
        </w:rPr>
        <w:t>S1</w:t>
      </w:r>
      <w:r>
        <w:rPr>
          <w:rFonts w:ascii="Times New Roman" w:hAnsi="Times New Roman" w:cs="Times New Roman"/>
          <w:color w:val="0000FF"/>
          <w:sz w:val="24"/>
          <w:szCs w:val="28"/>
        </w:rPr>
        <w:t>a</w:t>
      </w:r>
      <w:r>
        <w:rPr>
          <w:rFonts w:ascii="Times New Roman" w:hAnsi="Times New Roman" w:cs="Times New Roman"/>
          <w:sz w:val="24"/>
          <w:szCs w:val="28"/>
        </w:rPr>
        <w:t xml:space="preserve">, </w:t>
      </w:r>
      <w:r>
        <w:rPr>
          <w:rFonts w:ascii="Times New Roman" w:hAnsi="Times New Roman" w:cs="Times New Roman"/>
          <w:color w:val="0000FF"/>
          <w:sz w:val="24"/>
          <w:szCs w:val="28"/>
        </w:rPr>
        <w:t xml:space="preserve">Fig. </w:t>
      </w:r>
      <w:r>
        <w:rPr>
          <w:rFonts w:hint="eastAsia" w:ascii="Times New Roman" w:hAnsi="Times New Roman" w:cs="Times New Roman"/>
          <w:color w:val="0000FF"/>
          <w:sz w:val="24"/>
          <w:szCs w:val="28"/>
        </w:rPr>
        <w:t>S3</w:t>
      </w:r>
      <w:r>
        <w:rPr>
          <w:rFonts w:ascii="Times New Roman" w:hAnsi="Times New Roman" w:cs="Times New Roman"/>
          <w:color w:val="0000FF"/>
          <w:sz w:val="24"/>
          <w:szCs w:val="28"/>
        </w:rPr>
        <w:t>a</w:t>
      </w:r>
      <w:r>
        <w:rPr>
          <w:rFonts w:ascii="Times New Roman" w:hAnsi="Times New Roman" w:cs="Times New Roman"/>
          <w:sz w:val="24"/>
          <w:szCs w:val="28"/>
        </w:rPr>
        <w:t>) and the rule incorporating soil moisture (</w:t>
      </w:r>
      <w:r>
        <w:rPr>
          <w:rFonts w:ascii="Times New Roman" w:hAnsi="Times New Roman" w:cs="Times New Roman"/>
          <w:color w:val="0000FF"/>
          <w:sz w:val="24"/>
          <w:szCs w:val="28"/>
        </w:rPr>
        <w:t xml:space="preserve">Table </w:t>
      </w:r>
      <w:r>
        <w:rPr>
          <w:rFonts w:hint="eastAsia" w:ascii="Times New Roman" w:hAnsi="Times New Roman" w:cs="Times New Roman"/>
          <w:color w:val="0000FF"/>
          <w:sz w:val="24"/>
          <w:szCs w:val="28"/>
        </w:rPr>
        <w:t>S1</w:t>
      </w:r>
      <w:r>
        <w:rPr>
          <w:rFonts w:ascii="Times New Roman" w:hAnsi="Times New Roman" w:cs="Times New Roman"/>
          <w:color w:val="0000FF"/>
          <w:sz w:val="24"/>
          <w:szCs w:val="28"/>
        </w:rPr>
        <w:t>b</w:t>
      </w:r>
      <w:r>
        <w:rPr>
          <w:rFonts w:ascii="Times New Roman" w:hAnsi="Times New Roman" w:cs="Times New Roman"/>
          <w:sz w:val="24"/>
          <w:szCs w:val="28"/>
        </w:rPr>
        <w:t xml:space="preserve">, </w:t>
      </w:r>
      <w:r>
        <w:rPr>
          <w:rFonts w:ascii="Times New Roman" w:hAnsi="Times New Roman" w:cs="Times New Roman"/>
          <w:color w:val="0000FF"/>
          <w:sz w:val="24"/>
          <w:szCs w:val="28"/>
        </w:rPr>
        <w:t xml:space="preserve">Fig. </w:t>
      </w:r>
      <w:r>
        <w:rPr>
          <w:rFonts w:hint="eastAsia" w:ascii="Times New Roman" w:hAnsi="Times New Roman" w:cs="Times New Roman"/>
          <w:color w:val="0000FF"/>
          <w:sz w:val="24"/>
          <w:szCs w:val="28"/>
        </w:rPr>
        <w:t>S3</w:t>
      </w:r>
      <w:r>
        <w:rPr>
          <w:rFonts w:ascii="Times New Roman" w:hAnsi="Times New Roman" w:cs="Times New Roman"/>
          <w:color w:val="0000FF"/>
          <w:sz w:val="24"/>
          <w:szCs w:val="28"/>
        </w:rPr>
        <w:t>b</w:t>
      </w:r>
      <w:r>
        <w:rPr>
          <w:rFonts w:ascii="Times New Roman" w:hAnsi="Times New Roman" w:cs="Times New Roman"/>
          <w:sz w:val="24"/>
          <w:szCs w:val="28"/>
        </w:rPr>
        <w:t xml:space="preserve">) generally indicated later planting dates in the winter wheat region of China. Moreover, the discrete planting dates obtained from simulations using these two rules may contribute to increased model error. </w:t>
      </w:r>
    </w:p>
    <w:p w14:paraId="20247581">
      <w:pPr>
        <w:spacing w:line="480" w:lineRule="auto"/>
        <w:ind w:firstLine="420"/>
        <w:rPr>
          <w:rFonts w:ascii="Times New Roman" w:hAnsi="Times New Roman" w:cs="Times New Roman"/>
          <w:sz w:val="24"/>
          <w:szCs w:val="28"/>
        </w:rPr>
      </w:pPr>
      <w:r>
        <w:rPr>
          <w:rFonts w:ascii="Times New Roman" w:hAnsi="Times New Roman" w:cs="Times New Roman"/>
          <w:sz w:val="24"/>
          <w:szCs w:val="28"/>
        </w:rPr>
        <w:t>The dual-window rule proposed in this study, based on agronomic prior knowledge, performed well overall while maintaining the mechanistic nature of the planting date simulation process (</w:t>
      </w:r>
      <w:r>
        <w:rPr>
          <w:rFonts w:ascii="Times New Roman" w:hAnsi="Times New Roman" w:cs="Times New Roman"/>
          <w:color w:val="0000FF"/>
          <w:sz w:val="24"/>
          <w:szCs w:val="28"/>
        </w:rPr>
        <w:t xml:space="preserve">Fig. </w:t>
      </w:r>
      <w:r>
        <w:rPr>
          <w:rFonts w:hint="eastAsia" w:ascii="Times New Roman" w:hAnsi="Times New Roman" w:cs="Times New Roman"/>
          <w:color w:val="0000FF"/>
          <w:sz w:val="24"/>
          <w:szCs w:val="28"/>
        </w:rPr>
        <w:t>S3</w:t>
      </w:r>
      <w:r>
        <w:rPr>
          <w:rFonts w:ascii="Times New Roman" w:hAnsi="Times New Roman" w:cs="Times New Roman"/>
          <w:color w:val="0000FF"/>
          <w:sz w:val="24"/>
          <w:szCs w:val="28"/>
        </w:rPr>
        <w:t>c</w:t>
      </w:r>
      <w:r>
        <w:rPr>
          <w:rFonts w:ascii="Times New Roman" w:hAnsi="Times New Roman" w:cs="Times New Roman"/>
          <w:sz w:val="24"/>
          <w:szCs w:val="28"/>
        </w:rPr>
        <w:t>). However, when results were analyzed for different sub-regions, the performance of the dual-window rule varied significantly. It performs well in the plains (Huanghuai winter wheat sub-region) but poorly in the southwest winter wheat region. This discrepancy arises from the dual-window rule being solely temperature-based, and the Southwest winter wheat sub-region, characterized by complex topography, noticeable terrain changes, and diverse microclimates, exhibits high actual spatial variability in temperature. The coarse resolution of the meteorological data used in this study makes capturing temperature variability at a small spatial scale challenging, resulting in better performance in areas with smaller temperature variability and poorer performance in areas with larger variability.</w:t>
      </w:r>
    </w:p>
    <w:p w14:paraId="7077EB84">
      <w:pPr>
        <w:spacing w:line="480" w:lineRule="auto"/>
        <w:jc w:val="center"/>
        <w:rPr>
          <w:rFonts w:ascii="Times New Roman" w:hAnsi="Times New Roman" w:cs="Times New Roman"/>
          <w:b/>
          <w:bCs/>
        </w:rPr>
      </w:pPr>
    </w:p>
    <w:p w14:paraId="31BC8BF6">
      <w:pPr>
        <w:spacing w:line="480" w:lineRule="auto"/>
        <w:jc w:val="left"/>
        <w:rPr>
          <w:rFonts w:ascii="Times New Roman" w:hAnsi="Times New Roman" w:eastAsia="宋体" w:cs="Times New Roman"/>
          <w:sz w:val="24"/>
          <w:szCs w:val="24"/>
        </w:rPr>
      </w:pPr>
      <w:r>
        <w:rPr>
          <w:rFonts w:ascii="Times New Roman" w:hAnsi="Times New Roman" w:cs="Times New Roman"/>
          <w:b/>
          <w:bCs/>
        </w:rPr>
        <w:t xml:space="preserve">Table </w:t>
      </w:r>
      <w:r>
        <w:rPr>
          <w:rFonts w:hint="eastAsia" w:ascii="Times New Roman" w:hAnsi="Times New Roman" w:cs="Times New Roman"/>
          <w:b/>
          <w:bCs/>
        </w:rPr>
        <w:t>S1</w:t>
      </w:r>
      <w:r>
        <w:rPr>
          <w:rFonts w:ascii="Times New Roman" w:hAnsi="Times New Roman" w:cs="Times New Roman"/>
          <w:b/>
          <w:bCs/>
        </w:rPr>
        <w:t xml:space="preserve"> </w:t>
      </w:r>
      <w:r>
        <w:rPr>
          <w:rFonts w:ascii="Times New Roman" w:hAnsi="Times New Roman" w:eastAsia="宋体" w:cs="Times New Roman"/>
          <w:szCs w:val="21"/>
        </w:rPr>
        <w:t xml:space="preserve">Different </w:t>
      </w:r>
      <w:r>
        <w:rPr>
          <w:rFonts w:hint="eastAsia" w:ascii="Times New Roman" w:hAnsi="Times New Roman" w:eastAsia="宋体" w:cs="Times New Roman"/>
          <w:szCs w:val="21"/>
        </w:rPr>
        <w:t>rule</w:t>
      </w:r>
      <w:r>
        <w:rPr>
          <w:rFonts w:ascii="Times New Roman" w:hAnsi="Times New Roman" w:eastAsia="宋体" w:cs="Times New Roman"/>
          <w:szCs w:val="21"/>
        </w:rPr>
        <w:t>s for simulating winter wheat planting dates.</w:t>
      </w:r>
      <w:r>
        <w:rPr>
          <w:rFonts w:ascii="Cambria Math" w:hAnsi="Cambria Math" w:eastAsia="宋体" w:cs="Times New Roman"/>
          <w:iCs/>
          <w:color w:val="000000" w:themeColor="text1"/>
          <w:szCs w:val="21"/>
          <w14:textFill>
            <w14:solidFill>
              <w14:schemeClr w14:val="tx1"/>
            </w14:solidFill>
          </w14:textFill>
        </w:rPr>
        <w:t xml:space="preserve"> </w:t>
      </w:r>
    </w:p>
    <w:tbl>
      <w:tblPr>
        <w:tblStyle w:val="16"/>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64"/>
        <w:gridCol w:w="7080"/>
        <w:gridCol w:w="2895"/>
      </w:tblGrid>
      <w:tr w14:paraId="7CDFE1A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664" w:type="dxa"/>
            <w:tcBorders>
              <w:top w:val="single" w:color="auto" w:sz="12" w:space="0"/>
              <w:bottom w:val="single" w:color="auto" w:sz="8" w:space="0"/>
            </w:tcBorders>
            <w:vAlign w:val="center"/>
          </w:tcPr>
          <w:p w14:paraId="29523BC1">
            <w:pPr>
              <w:spacing w:line="360" w:lineRule="auto"/>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eastAsia="宋体" w:cs="Times New Roman"/>
                <w:color w:val="000000" w:themeColor="text1"/>
                <w:sz w:val="20"/>
                <w:szCs w:val="20"/>
                <w14:textFill>
                  <w14:solidFill>
                    <w14:schemeClr w14:val="tx1"/>
                  </w14:solidFill>
                </w14:textFill>
              </w:rPr>
              <w:t>I</w:t>
            </w:r>
            <w:r>
              <w:rPr>
                <w:rFonts w:ascii="Times New Roman" w:hAnsi="Times New Roman" w:eastAsia="宋体" w:cs="Times New Roman"/>
                <w:color w:val="000000" w:themeColor="text1"/>
                <w:sz w:val="20"/>
                <w:szCs w:val="20"/>
                <w14:textFill>
                  <w14:solidFill>
                    <w14:schemeClr w14:val="tx1"/>
                  </w14:solidFill>
                </w14:textFill>
              </w:rPr>
              <w:t>D</w:t>
            </w:r>
          </w:p>
        </w:tc>
        <w:tc>
          <w:tcPr>
            <w:tcW w:w="7080" w:type="dxa"/>
            <w:tcBorders>
              <w:top w:val="single" w:color="auto" w:sz="12" w:space="0"/>
              <w:bottom w:val="single" w:color="auto" w:sz="8" w:space="0"/>
            </w:tcBorders>
            <w:vAlign w:val="center"/>
          </w:tcPr>
          <w:p w14:paraId="52CB175B">
            <w:pPr>
              <w:spacing w:line="360" w:lineRule="auto"/>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eastAsia="宋体" w:cs="Times New Roman"/>
                <w:color w:val="000000" w:themeColor="text1"/>
                <w:sz w:val="20"/>
                <w:szCs w:val="20"/>
                <w14:textFill>
                  <w14:solidFill>
                    <w14:schemeClr w14:val="tx1"/>
                  </w14:solidFill>
                </w14:textFill>
              </w:rPr>
              <w:t>Rules</w:t>
            </w:r>
          </w:p>
        </w:tc>
        <w:tc>
          <w:tcPr>
            <w:tcW w:w="2895" w:type="dxa"/>
            <w:tcBorders>
              <w:top w:val="single" w:color="auto" w:sz="12" w:space="0"/>
              <w:bottom w:val="single" w:color="auto" w:sz="8" w:space="0"/>
            </w:tcBorders>
            <w:vAlign w:val="center"/>
          </w:tcPr>
          <w:p w14:paraId="544BD965">
            <w:pPr>
              <w:spacing w:line="360" w:lineRule="auto"/>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R</w:t>
            </w:r>
            <w:r>
              <w:rPr>
                <w:rFonts w:hint="eastAsia" w:ascii="Times New Roman" w:hAnsi="Times New Roman" w:eastAsia="宋体" w:cs="Times New Roman"/>
                <w:color w:val="000000" w:themeColor="text1"/>
                <w:sz w:val="20"/>
                <w:szCs w:val="20"/>
                <w14:textFill>
                  <w14:solidFill>
                    <w14:schemeClr w14:val="tx1"/>
                  </w14:solidFill>
                </w14:textFill>
              </w:rPr>
              <w:t>e</w:t>
            </w:r>
            <w:r>
              <w:rPr>
                <w:rFonts w:ascii="Times New Roman" w:hAnsi="Times New Roman" w:eastAsia="宋体" w:cs="Times New Roman"/>
                <w:color w:val="000000" w:themeColor="text1"/>
                <w:sz w:val="20"/>
                <w:szCs w:val="20"/>
                <w14:textFill>
                  <w14:solidFill>
                    <w14:schemeClr w14:val="tx1"/>
                  </w14:solidFill>
                </w14:textFill>
              </w:rPr>
              <w:t>ference</w:t>
            </w:r>
          </w:p>
        </w:tc>
      </w:tr>
      <w:tr w14:paraId="54B760F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664" w:type="dxa"/>
            <w:tcBorders>
              <w:top w:val="single" w:color="auto" w:sz="8" w:space="0"/>
            </w:tcBorders>
            <w:vAlign w:val="center"/>
          </w:tcPr>
          <w:p w14:paraId="33E02446">
            <w:pPr>
              <w:spacing w:line="360" w:lineRule="auto"/>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a)</w:t>
            </w:r>
          </w:p>
        </w:tc>
        <w:tc>
          <w:tcPr>
            <w:tcW w:w="7080" w:type="dxa"/>
            <w:tcBorders>
              <w:top w:val="single" w:color="auto" w:sz="8" w:space="0"/>
            </w:tcBorders>
            <w:vAlign w:val="center"/>
          </w:tcPr>
          <w:p w14:paraId="38DC6739">
            <w:pPr>
              <w:spacing w:line="360" w:lineRule="auto"/>
              <w:rPr>
                <w:rFonts w:ascii="Times New Roman" w:hAnsi="Times New Roman" w:eastAsia="宋体" w:cs="Times New Roman"/>
                <w:color w:val="000000" w:themeColor="text1"/>
                <w:sz w:val="20"/>
                <w:szCs w:val="20"/>
                <w14:textFill>
                  <w14:solidFill>
                    <w14:schemeClr w14:val="tx1"/>
                  </w14:solidFill>
                </w14:textFill>
              </w:rPr>
            </w:pPr>
            <m:oMath>
              <m:r>
                <m:rPr/>
                <w:rPr>
                  <w:rFonts w:ascii="Cambria Math" w:hAnsi="Cambria Math" w:eastAsia="宋体" w:cs="Times New Roman"/>
                  <w:color w:val="000000" w:themeColor="text1"/>
                  <w:sz w:val="20"/>
                  <w:szCs w:val="20"/>
                  <w14:textFill>
                    <w14:solidFill>
                      <w14:schemeClr w14:val="tx1"/>
                    </w14:solidFill>
                  </w14:textFill>
                </w:rPr>
                <m:t xml:space="preserve">doy </m:t>
              </m:r>
            </m:oMath>
            <w:r>
              <w:rPr>
                <w:rFonts w:ascii="Times New Roman" w:hAnsi="Times New Roman" w:eastAsia="宋体" w:cs="Times New Roman"/>
                <w:color w:val="000000" w:themeColor="text1"/>
                <w:sz w:val="20"/>
                <w:szCs w:val="20"/>
                <w14:textFill>
                  <w14:solidFill>
                    <w14:schemeClr w14:val="tx1"/>
                  </w14:solidFill>
                </w14:textFill>
              </w:rPr>
              <w:t xml:space="preserve">when </w:t>
            </w:r>
            <m:oMath>
              <m:r>
                <m:rPr/>
                <w:rPr>
                  <w:rFonts w:ascii="Cambria Math" w:hAnsi="Cambria Math" w:eastAsia="宋体" w:cs="Times New Roman"/>
                  <w:color w:val="000000" w:themeColor="text1"/>
                  <w:sz w:val="20"/>
                  <w:szCs w:val="20"/>
                  <w14:textFill>
                    <w14:solidFill>
                      <w14:schemeClr w14:val="tx1"/>
                    </w14:solidFill>
                  </w14:textFill>
                </w:rPr>
                <m:t>aT</m:t>
              </m:r>
            </m:oMath>
            <w:r>
              <w:rPr>
                <w:rFonts w:ascii="Times New Roman" w:hAnsi="Times New Roman" w:eastAsia="宋体" w:cs="Times New Roman"/>
                <w:color w:val="000000" w:themeColor="text1"/>
                <w:sz w:val="20"/>
                <w:szCs w:val="20"/>
                <w14:textFill>
                  <w14:solidFill>
                    <w14:schemeClr w14:val="tx1"/>
                  </w14:solidFill>
                </w14:textFill>
              </w:rPr>
              <w:t xml:space="preserve">&lt;12 </w:t>
            </w:r>
            <w:r>
              <w:rPr>
                <w:rFonts w:ascii="Times New Roman" w:hAnsi="Times New Roman" w:eastAsia="宋体" w:cs="Times New Roman"/>
                <w:color w:val="000000"/>
                <w:sz w:val="20"/>
                <w:szCs w:val="20"/>
                <w:u w:color="000000"/>
              </w:rPr>
              <w:t xml:space="preserve">℃ </w:t>
            </w:r>
            <w:r>
              <w:rPr>
                <w:rFonts w:ascii="Times New Roman" w:hAnsi="Times New Roman" w:eastAsia="宋体" w:cs="Times New Roman"/>
                <w:color w:val="000000" w:themeColor="text1"/>
                <w:sz w:val="20"/>
                <w:szCs w:val="20"/>
                <w14:textFill>
                  <w14:solidFill>
                    <w14:schemeClr w14:val="tx1"/>
                  </w14:solidFill>
                </w14:textFill>
              </w:rPr>
              <w:t>for 7 days</w:t>
            </w:r>
          </w:p>
        </w:tc>
        <w:tc>
          <w:tcPr>
            <w:tcW w:w="2895" w:type="dxa"/>
            <w:vMerge w:val="restart"/>
            <w:tcBorders>
              <w:top w:val="single" w:color="auto" w:sz="8" w:space="0"/>
            </w:tcBorders>
            <w:vAlign w:val="center"/>
          </w:tcPr>
          <w:p w14:paraId="7A70CEB8">
            <w:pPr>
              <w:spacing w:line="360" w:lineRule="auto"/>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FF"/>
                <w:sz w:val="20"/>
                <w:szCs w:val="20"/>
              </w:rPr>
              <w:t>(Dobor et al., 2016)</w:t>
            </w:r>
          </w:p>
        </w:tc>
      </w:tr>
      <w:tr w14:paraId="144659D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664" w:type="dxa"/>
            <w:vAlign w:val="center"/>
          </w:tcPr>
          <w:p w14:paraId="1A0F5113">
            <w:pPr>
              <w:spacing w:line="360" w:lineRule="auto"/>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eastAsia="宋体" w:cs="Times New Roman"/>
                <w:color w:val="000000" w:themeColor="text1"/>
                <w:sz w:val="20"/>
                <w:szCs w:val="20"/>
                <w14:textFill>
                  <w14:solidFill>
                    <w14:schemeClr w14:val="tx1"/>
                  </w14:solidFill>
                </w14:textFill>
              </w:rPr>
              <w:t>b</w:t>
            </w:r>
            <w:r>
              <w:rPr>
                <w:rFonts w:ascii="Times New Roman" w:hAnsi="Times New Roman" w:eastAsia="宋体" w:cs="Times New Roman"/>
                <w:color w:val="000000" w:themeColor="text1"/>
                <w:sz w:val="20"/>
                <w:szCs w:val="20"/>
                <w14:textFill>
                  <w14:solidFill>
                    <w14:schemeClr w14:val="tx1"/>
                  </w14:solidFill>
                </w14:textFill>
              </w:rPr>
              <w:t>)</w:t>
            </w:r>
          </w:p>
        </w:tc>
        <w:tc>
          <w:tcPr>
            <w:tcW w:w="7080" w:type="dxa"/>
            <w:vAlign w:val="center"/>
          </w:tcPr>
          <w:p w14:paraId="58A616F9">
            <w:pPr>
              <w:spacing w:line="360" w:lineRule="auto"/>
              <w:rPr>
                <w:rFonts w:ascii="Times New Roman" w:hAnsi="Times New Roman" w:eastAsia="宋体" w:cs="Times New Roman"/>
                <w:color w:val="000000" w:themeColor="text1"/>
                <w:sz w:val="20"/>
                <w:szCs w:val="20"/>
                <w14:textFill>
                  <w14:solidFill>
                    <w14:schemeClr w14:val="tx1"/>
                  </w14:solidFill>
                </w14:textFill>
              </w:rPr>
            </w:pPr>
            <m:oMath>
              <m:r>
                <m:rPr/>
                <w:rPr>
                  <w:rFonts w:ascii="Cambria Math" w:hAnsi="Cambria Math" w:eastAsia="宋体" w:cs="Times New Roman"/>
                  <w:color w:val="000000" w:themeColor="text1"/>
                  <w:sz w:val="20"/>
                  <w:szCs w:val="20"/>
                  <w14:textFill>
                    <w14:solidFill>
                      <w14:schemeClr w14:val="tx1"/>
                    </w14:solidFill>
                  </w14:textFill>
                </w:rPr>
                <m:t xml:space="preserve">doy </m:t>
              </m:r>
            </m:oMath>
            <w:r>
              <w:rPr>
                <w:rFonts w:ascii="Times New Roman" w:hAnsi="Times New Roman" w:eastAsia="宋体" w:cs="Times New Roman"/>
                <w:color w:val="000000" w:themeColor="text1"/>
                <w:sz w:val="20"/>
                <w:szCs w:val="20"/>
                <w14:textFill>
                  <w14:solidFill>
                    <w14:schemeClr w14:val="tx1"/>
                  </w14:solidFill>
                </w14:textFill>
              </w:rPr>
              <w:t xml:space="preserve">when </w:t>
            </w:r>
            <m:oMath>
              <m:r>
                <m:rPr/>
                <w:rPr>
                  <w:rFonts w:ascii="Cambria Math" w:hAnsi="Cambria Math" w:eastAsia="宋体" w:cs="Times New Roman"/>
                  <w:color w:val="000000" w:themeColor="text1"/>
                  <w:sz w:val="20"/>
                  <w:szCs w:val="20"/>
                  <w14:textFill>
                    <w14:solidFill>
                      <w14:schemeClr w14:val="tx1"/>
                    </w14:solidFill>
                  </w14:textFill>
                </w:rPr>
                <m:t>aT</m:t>
              </m:r>
            </m:oMath>
            <w:r>
              <w:rPr>
                <w:rFonts w:ascii="Times New Roman" w:hAnsi="Times New Roman" w:eastAsia="宋体" w:cs="Times New Roman"/>
                <w:color w:val="000000" w:themeColor="text1"/>
                <w:sz w:val="20"/>
                <w:szCs w:val="20"/>
                <w14:textFill>
                  <w14:solidFill>
                    <w14:schemeClr w14:val="tx1"/>
                  </w14:solidFill>
                </w14:textFill>
              </w:rPr>
              <w:t xml:space="preserve">&lt;14 </w:t>
            </w:r>
            <w:r>
              <w:rPr>
                <w:rFonts w:ascii="Times New Roman" w:hAnsi="Times New Roman" w:eastAsia="宋体" w:cs="Times New Roman"/>
                <w:color w:val="000000"/>
                <w:sz w:val="20"/>
                <w:szCs w:val="20"/>
                <w:u w:color="000000"/>
              </w:rPr>
              <w:t xml:space="preserve">℃ </w:t>
            </w:r>
            <w:r>
              <w:rPr>
                <w:rFonts w:ascii="Times New Roman" w:hAnsi="Times New Roman" w:eastAsia="宋体" w:cs="Times New Roman"/>
                <w:color w:val="000000" w:themeColor="text1"/>
                <w:sz w:val="20"/>
                <w:szCs w:val="20"/>
                <w14:textFill>
                  <w14:solidFill>
                    <w14:schemeClr w14:val="tx1"/>
                  </w14:solidFill>
                </w14:textFill>
              </w:rPr>
              <w:t>for 7 days and 20%&lt;</w:t>
            </w:r>
            <m:oMath>
              <m:r>
                <m:rPr/>
                <w:rPr>
                  <w:rFonts w:ascii="Cambria Math" w:hAnsi="Cambria Math" w:eastAsia="宋体" w:cs="Times New Roman"/>
                  <w:color w:val="000000" w:themeColor="text1"/>
                  <w:sz w:val="20"/>
                  <w:szCs w:val="20"/>
                  <w14:textFill>
                    <w14:solidFill>
                      <w14:schemeClr w14:val="tx1"/>
                    </w14:solidFill>
                  </w14:textFill>
                </w:rPr>
                <m:t>NWC</m:t>
              </m:r>
            </m:oMath>
            <w:r>
              <w:rPr>
                <w:rFonts w:ascii="Times New Roman" w:hAnsi="Times New Roman" w:eastAsia="宋体" w:cs="Times New Roman"/>
                <w:color w:val="000000" w:themeColor="text1"/>
                <w:sz w:val="20"/>
                <w:szCs w:val="20"/>
                <w14:textFill>
                  <w14:solidFill>
                    <w14:schemeClr w14:val="tx1"/>
                  </w14:solidFill>
                </w14:textFill>
              </w:rPr>
              <w:t>&lt;80%</w:t>
            </w:r>
          </w:p>
        </w:tc>
        <w:tc>
          <w:tcPr>
            <w:tcW w:w="2895" w:type="dxa"/>
            <w:vMerge w:val="continue"/>
            <w:vAlign w:val="center"/>
          </w:tcPr>
          <w:p w14:paraId="76CC3CD3">
            <w:pPr>
              <w:spacing w:line="360" w:lineRule="auto"/>
              <w:rPr>
                <w:rFonts w:ascii="Times New Roman" w:hAnsi="Times New Roman" w:eastAsia="宋体" w:cs="Times New Roman"/>
                <w:color w:val="000000" w:themeColor="text1"/>
                <w:sz w:val="20"/>
                <w:szCs w:val="20"/>
                <w14:textFill>
                  <w14:solidFill>
                    <w14:schemeClr w14:val="tx1"/>
                  </w14:solidFill>
                </w14:textFill>
              </w:rPr>
            </w:pPr>
          </w:p>
        </w:tc>
      </w:tr>
      <w:tr w14:paraId="7310AFC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664" w:type="dxa"/>
            <w:tcBorders>
              <w:bottom w:val="single" w:color="auto" w:sz="4" w:space="0"/>
            </w:tcBorders>
            <w:vAlign w:val="center"/>
          </w:tcPr>
          <w:p w14:paraId="69F1A296">
            <w:pPr>
              <w:spacing w:line="360" w:lineRule="auto"/>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eastAsia="宋体" w:cs="Times New Roman"/>
                <w:color w:val="000000" w:themeColor="text1"/>
                <w:sz w:val="20"/>
                <w:szCs w:val="20"/>
                <w14:textFill>
                  <w14:solidFill>
                    <w14:schemeClr w14:val="tx1"/>
                  </w14:solidFill>
                </w14:textFill>
              </w:rPr>
              <w:t>c</w:t>
            </w:r>
            <w:r>
              <w:rPr>
                <w:rFonts w:ascii="Times New Roman" w:hAnsi="Times New Roman" w:eastAsia="宋体" w:cs="Times New Roman"/>
                <w:color w:val="000000" w:themeColor="text1"/>
                <w:sz w:val="20"/>
                <w:szCs w:val="20"/>
                <w14:textFill>
                  <w14:solidFill>
                    <w14:schemeClr w14:val="tx1"/>
                  </w14:solidFill>
                </w14:textFill>
              </w:rPr>
              <w:t>)</w:t>
            </w:r>
          </w:p>
        </w:tc>
        <w:tc>
          <w:tcPr>
            <w:tcW w:w="7080" w:type="dxa"/>
            <w:tcBorders>
              <w:bottom w:val="single" w:color="auto" w:sz="4" w:space="0"/>
            </w:tcBorders>
            <w:vAlign w:val="center"/>
          </w:tcPr>
          <w:p w14:paraId="75F73CA4">
            <w:pPr>
              <w:spacing w:line="360" w:lineRule="auto"/>
              <w:rPr>
                <w:rFonts w:ascii="Times New Roman" w:hAnsi="Times New Roman" w:eastAsia="宋体" w:cs="Times New Roman"/>
                <w:color w:val="000000" w:themeColor="text1"/>
                <w:sz w:val="20"/>
                <w:szCs w:val="20"/>
                <w14:textFill>
                  <w14:solidFill>
                    <w14:schemeClr w14:val="tx1"/>
                  </w14:solidFill>
                </w14:textFill>
              </w:rPr>
            </w:pPr>
            <w:r>
              <w:rPr>
                <w:rFonts w:ascii="Times New Roman" w:hAnsi="Times New Roman" w:eastAsia="宋体" w:cs="Times New Roman"/>
                <w:color w:val="000000" w:themeColor="text1"/>
                <w:sz w:val="20"/>
                <w:szCs w:val="20"/>
                <w14:textFill>
                  <w14:solidFill>
                    <w14:schemeClr w14:val="tx1"/>
                  </w14:solidFill>
                </w14:textFill>
              </w:rPr>
              <w:t>dual-window model</w:t>
            </w:r>
          </w:p>
        </w:tc>
        <w:tc>
          <w:tcPr>
            <w:tcW w:w="2895" w:type="dxa"/>
            <w:tcBorders>
              <w:bottom w:val="single" w:color="auto" w:sz="4" w:space="0"/>
            </w:tcBorders>
            <w:vAlign w:val="center"/>
          </w:tcPr>
          <w:p w14:paraId="28DE4BDA">
            <w:pPr>
              <w:keepNext/>
              <w:spacing w:line="360" w:lineRule="auto"/>
              <w:rPr>
                <w:rFonts w:ascii="Times New Roman" w:hAnsi="Times New Roman" w:eastAsia="宋体" w:cs="Times New Roman"/>
                <w:color w:val="000000" w:themeColor="text1"/>
                <w:sz w:val="20"/>
                <w:szCs w:val="20"/>
                <w14:textFill>
                  <w14:solidFill>
                    <w14:schemeClr w14:val="tx1"/>
                  </w14:solidFill>
                </w14:textFill>
              </w:rPr>
            </w:pPr>
            <w:r>
              <w:rPr>
                <w:rFonts w:hint="eastAsia" w:ascii="Times New Roman" w:hAnsi="Times New Roman" w:eastAsia="宋体" w:cs="Times New Roman"/>
                <w:color w:val="000000" w:themeColor="text1"/>
                <w:sz w:val="20"/>
                <w:szCs w:val="20"/>
                <w14:textFill>
                  <w14:solidFill>
                    <w14:schemeClr w14:val="tx1"/>
                  </w14:solidFill>
                </w14:textFill>
              </w:rPr>
              <w:t>/</w:t>
            </w:r>
          </w:p>
        </w:tc>
      </w:tr>
      <w:tr w14:paraId="17AD52DB">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10639" w:type="dxa"/>
            <w:gridSpan w:val="3"/>
            <w:tcBorders>
              <w:top w:val="single" w:color="auto" w:sz="4" w:space="0"/>
              <w:bottom w:val="single" w:color="auto" w:sz="4" w:space="0"/>
            </w:tcBorders>
            <w:vAlign w:val="center"/>
          </w:tcPr>
          <w:p w14:paraId="245B46F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color w:val="000000" w:themeColor="text1"/>
                <w:sz w:val="20"/>
                <w:szCs w:val="20"/>
                <w14:textFill>
                  <w14:solidFill>
                    <w14:schemeClr w14:val="tx1"/>
                  </w14:solidFill>
                </w14:textFill>
              </w:rPr>
            </w:pPr>
            <m:oMath>
              <m:r>
                <m:rPr/>
                <w:rPr>
                  <w:rFonts w:ascii="Cambria Math" w:hAnsi="Cambria Math" w:eastAsia="宋体" w:cs="Times New Roman"/>
                  <w:color w:val="000000" w:themeColor="text1"/>
                  <w:szCs w:val="21"/>
                  <w14:textFill>
                    <w14:solidFill>
                      <w14:schemeClr w14:val="tx1"/>
                    </w14:solidFill>
                  </w14:textFill>
                </w:rPr>
                <m:t>doy</m:t>
              </m:r>
            </m:oMath>
            <w:r>
              <w:rPr>
                <w:rFonts w:ascii="Cambria Math" w:hAnsi="Cambria Math" w:eastAsia="宋体" w:cs="Times New Roman"/>
                <w:iCs/>
                <w:color w:val="000000" w:themeColor="text1"/>
                <w:szCs w:val="21"/>
                <w14:textFill>
                  <w14:solidFill>
                    <w14:schemeClr w14:val="tx1"/>
                  </w14:solidFill>
                </w14:textFill>
              </w:rPr>
              <w:t>: Day of year.</w:t>
            </w:r>
            <w:r>
              <w:rPr>
                <w:rFonts w:ascii="Cambria Math" w:hAnsi="Cambria Math" w:eastAsia="宋体" w:cs="Times New Roman"/>
                <w:i/>
                <w:color w:val="000000" w:themeColor="text1"/>
                <w:szCs w:val="21"/>
                <w14:textFill>
                  <w14:solidFill>
                    <w14:schemeClr w14:val="tx1"/>
                  </w14:solidFill>
                </w14:textFill>
              </w:rPr>
              <w:t xml:space="preserve"> </w:t>
            </w:r>
            <m:oMath>
              <m:r>
                <m:rPr/>
                <w:rPr>
                  <w:rFonts w:ascii="Cambria Math" w:hAnsi="Cambria Math" w:eastAsia="宋体" w:cs="Times New Roman"/>
                  <w:color w:val="000000" w:themeColor="text1"/>
                  <w:szCs w:val="21"/>
                  <w14:textFill>
                    <w14:solidFill>
                      <w14:schemeClr w14:val="tx1"/>
                    </w14:solidFill>
                  </w14:textFill>
                </w:rPr>
                <m:t>aT</m:t>
              </m:r>
            </m:oMath>
            <w:r>
              <w:rPr>
                <w:rFonts w:hint="eastAsia" w:ascii="Cambria Math" w:hAnsi="Cambria Math" w:eastAsia="宋体" w:cs="Times New Roman"/>
                <w:iCs/>
                <w:color w:val="000000" w:themeColor="text1"/>
                <w:szCs w:val="21"/>
                <w14:textFill>
                  <w14:solidFill>
                    <w14:schemeClr w14:val="tx1"/>
                  </w14:solidFill>
                </w14:textFill>
              </w:rPr>
              <w:t>:</w:t>
            </w:r>
            <w:r>
              <w:rPr>
                <w:rFonts w:ascii="Cambria Math" w:hAnsi="Cambria Math" w:eastAsia="宋体" w:cs="Times New Roman"/>
                <w:iCs/>
                <w:color w:val="000000" w:themeColor="text1"/>
                <w:szCs w:val="21"/>
                <w14:textFill>
                  <w14:solidFill>
                    <w14:schemeClr w14:val="tx1"/>
                  </w14:solidFill>
                </w14:textFill>
              </w:rPr>
              <w:t xml:space="preserve"> Average daily air temperature at 2m. </w:t>
            </w:r>
            <m:oMath>
              <m:r>
                <m:rPr/>
                <w:rPr>
                  <w:rFonts w:ascii="Cambria Math" w:hAnsi="Cambria Math" w:eastAsia="宋体" w:cs="Times New Roman"/>
                  <w:color w:val="000000" w:themeColor="text1"/>
                  <w:szCs w:val="21"/>
                  <w14:textFill>
                    <w14:solidFill>
                      <w14:schemeClr w14:val="tx1"/>
                    </w14:solidFill>
                  </w14:textFill>
                </w:rPr>
                <m:t>NWC</m:t>
              </m:r>
            </m:oMath>
            <w:r>
              <w:rPr>
                <w:rFonts w:hint="eastAsia" w:ascii="Cambria Math" w:hAnsi="Cambria Math" w:eastAsia="宋体" w:cs="Times New Roman"/>
                <w:color w:val="000000" w:themeColor="text1"/>
                <w:szCs w:val="21"/>
                <w14:textFill>
                  <w14:solidFill>
                    <w14:schemeClr w14:val="tx1"/>
                  </w14:solidFill>
                </w14:textFill>
              </w:rPr>
              <w:t>:</w:t>
            </w:r>
            <w:r>
              <w:rPr>
                <w:rFonts w:ascii="Cambria Math" w:hAnsi="Cambria Math" w:eastAsia="宋体" w:cs="Times New Roman"/>
                <w:color w:val="000000" w:themeColor="text1"/>
                <w:szCs w:val="21"/>
                <w14:textFill>
                  <w14:solidFill>
                    <w14:schemeClr w14:val="tx1"/>
                  </w14:solidFill>
                </w14:textFill>
              </w:rPr>
              <w:t xml:space="preserve"> Normalized water content of the top soil.</w:t>
            </w:r>
          </w:p>
        </w:tc>
      </w:tr>
    </w:tbl>
    <w:p w14:paraId="58C279D4">
      <w:pPr>
        <w:spacing w:line="480" w:lineRule="auto"/>
        <w:jc w:val="center"/>
        <w:rPr>
          <w:rFonts w:ascii="Times New Roman" w:hAnsi="Times New Roman" w:eastAsia="宋体" w:cs="Times New Roman"/>
          <w:b/>
          <w:bCs/>
          <w:szCs w:val="21"/>
        </w:rPr>
      </w:pPr>
    </w:p>
    <w:p w14:paraId="623541DC">
      <w:pPr>
        <w:spacing w:line="480" w:lineRule="auto"/>
        <w:jc w:val="left"/>
        <w:rPr>
          <w:rFonts w:ascii="Times New Roman" w:hAnsi="Times New Roman" w:eastAsia="宋体" w:cs="Times New Roman"/>
          <w:color w:val="000000"/>
          <w:szCs w:val="21"/>
          <w:u w:color="000000"/>
        </w:rPr>
      </w:pPr>
      <w:r>
        <w:rPr>
          <w:rFonts w:ascii="Times New Roman" w:hAnsi="Times New Roman" w:eastAsia="宋体" w:cs="Times New Roman"/>
          <w:b/>
          <w:bCs/>
          <w:szCs w:val="21"/>
        </w:rPr>
        <w:drawing>
          <wp:anchor distT="0" distB="0" distL="114300" distR="114300" simplePos="0" relativeHeight="251660288" behindDoc="0" locked="0" layoutInCell="1" allowOverlap="1">
            <wp:simplePos x="0" y="0"/>
            <wp:positionH relativeFrom="column">
              <wp:posOffset>-161925</wp:posOffset>
            </wp:positionH>
            <wp:positionV relativeFrom="paragraph">
              <wp:posOffset>99060</wp:posOffset>
            </wp:positionV>
            <wp:extent cx="5991225" cy="2179320"/>
            <wp:effectExtent l="0" t="0" r="9525" b="0"/>
            <wp:wrapTopAndBottom/>
            <wp:docPr id="16507061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06183"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91225" cy="2179320"/>
                    </a:xfrm>
                    <a:prstGeom prst="rect">
                      <a:avLst/>
                    </a:prstGeom>
                  </pic:spPr>
                </pic:pic>
              </a:graphicData>
            </a:graphic>
          </wp:anchor>
        </w:drawing>
      </w:r>
      <w:r>
        <w:rPr>
          <w:rFonts w:ascii="Times New Roman" w:hAnsi="Times New Roman" w:eastAsia="宋体" w:cs="Times New Roman"/>
          <w:b/>
          <w:bCs/>
          <w:szCs w:val="21"/>
        </w:rPr>
        <w:t xml:space="preserve">Figure </w:t>
      </w:r>
      <w:r>
        <w:rPr>
          <w:rFonts w:hint="eastAsia" w:ascii="Times New Roman" w:hAnsi="Times New Roman" w:eastAsia="宋体" w:cs="Times New Roman"/>
          <w:b/>
          <w:bCs/>
          <w:szCs w:val="21"/>
        </w:rPr>
        <w:t>S2</w:t>
      </w:r>
      <w:r>
        <w:rPr>
          <w:rFonts w:ascii="Times New Roman" w:hAnsi="Times New Roman" w:eastAsia="宋体" w:cs="Times New Roman"/>
          <w:b/>
          <w:bCs/>
          <w:szCs w:val="21"/>
        </w:rPr>
        <w:t xml:space="preserve"> </w:t>
      </w:r>
      <w:r>
        <w:rPr>
          <w:rFonts w:ascii="Times New Roman" w:hAnsi="Times New Roman" w:eastAsia="宋体" w:cs="Times New Roman"/>
          <w:color w:val="000000"/>
          <w:szCs w:val="21"/>
          <w:u w:color="000000"/>
        </w:rPr>
        <w:t xml:space="preserve">Spatial distribution of winter wheat planting date based on </w:t>
      </w:r>
      <w:r>
        <w:rPr>
          <w:rFonts w:ascii="Times New Roman" w:hAnsi="Times New Roman" w:eastAsia="宋体" w:cs="Times New Roman"/>
          <w:szCs w:val="21"/>
        </w:rPr>
        <w:t>three rules</w:t>
      </w:r>
      <w:r>
        <w:rPr>
          <w:rFonts w:hint="eastAsia" w:ascii="Times New Roman" w:hAnsi="Times New Roman" w:eastAsia="宋体" w:cs="Times New Roman"/>
          <w:color w:val="000000"/>
          <w:szCs w:val="21"/>
          <w:u w:color="000000"/>
        </w:rPr>
        <w:t>.</w:t>
      </w:r>
      <w:r>
        <w:rPr>
          <w:rFonts w:ascii="Times New Roman" w:hAnsi="Times New Roman" w:eastAsia="宋体" w:cs="Times New Roman"/>
          <w:color w:val="000000"/>
          <w:szCs w:val="21"/>
          <w:u w:color="000000"/>
        </w:rPr>
        <w:t xml:space="preserve"> a)-c) represent different rules, with specific details outlined in </w:t>
      </w:r>
      <w:r>
        <w:rPr>
          <w:rFonts w:ascii="Times New Roman" w:hAnsi="Times New Roman" w:eastAsia="宋体" w:cs="Times New Roman"/>
          <w:color w:val="0000FF"/>
          <w:szCs w:val="21"/>
          <w:u w:color="000000"/>
        </w:rPr>
        <w:t xml:space="preserve">Table </w:t>
      </w:r>
      <w:r>
        <w:rPr>
          <w:rFonts w:hint="eastAsia" w:ascii="Times New Roman" w:hAnsi="Times New Roman" w:eastAsia="宋体" w:cs="Times New Roman"/>
          <w:color w:val="0000FF"/>
          <w:szCs w:val="21"/>
          <w:u w:color="000000"/>
        </w:rPr>
        <w:t>5</w:t>
      </w:r>
      <w:r>
        <w:rPr>
          <w:rFonts w:ascii="Times New Roman" w:hAnsi="Times New Roman" w:eastAsia="宋体" w:cs="Times New Roman"/>
          <w:color w:val="000000"/>
          <w:szCs w:val="21"/>
          <w:u w:color="000000"/>
        </w:rPr>
        <w:t>.</w:t>
      </w:r>
    </w:p>
    <w:p w14:paraId="7494F4FA">
      <w:pPr>
        <w:spacing w:line="480" w:lineRule="auto"/>
        <w:jc w:val="left"/>
        <w:rPr>
          <w:rFonts w:ascii="Times New Roman" w:hAnsi="Times New Roman" w:eastAsia="宋体" w:cs="Times New Roman"/>
          <w:color w:val="000000"/>
          <w:szCs w:val="21"/>
          <w:u w:color="000000"/>
        </w:rPr>
      </w:pPr>
      <w:r>
        <w:rPr>
          <w:rFonts w:ascii="Times New Roman" w:hAnsi="Times New Roman" w:cs="Times New Roman"/>
          <w:sz w:val="24"/>
          <w:szCs w:val="28"/>
        </w:rPr>
        <w:drawing>
          <wp:anchor distT="0" distB="0" distL="114300" distR="114300" simplePos="0" relativeHeight="251661312" behindDoc="0" locked="0" layoutInCell="1" allowOverlap="1">
            <wp:simplePos x="0" y="0"/>
            <wp:positionH relativeFrom="page">
              <wp:posOffset>285750</wp:posOffset>
            </wp:positionH>
            <wp:positionV relativeFrom="paragraph">
              <wp:posOffset>339725</wp:posOffset>
            </wp:positionV>
            <wp:extent cx="6624320" cy="2636520"/>
            <wp:effectExtent l="0" t="0" r="5080" b="11430"/>
            <wp:wrapTopAndBottom/>
            <wp:docPr id="1563065762" name="图片 3"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65762" name="图片 3" descr="图表, 散点图&#10;&#10;描述已自动生成"/>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624320" cy="2636520"/>
                    </a:xfrm>
                    <a:prstGeom prst="rect">
                      <a:avLst/>
                    </a:prstGeom>
                    <a:noFill/>
                  </pic:spPr>
                </pic:pic>
              </a:graphicData>
            </a:graphic>
          </wp:anchor>
        </w:drawing>
      </w:r>
      <w:r>
        <w:rPr>
          <w:rFonts w:ascii="Times New Roman" w:hAnsi="Times New Roman" w:eastAsia="宋体" w:cs="Times New Roman"/>
          <w:b/>
          <w:bCs/>
          <w:szCs w:val="21"/>
        </w:rPr>
        <w:t xml:space="preserve">Figure </w:t>
      </w:r>
      <w:r>
        <w:rPr>
          <w:rFonts w:hint="eastAsia" w:ascii="Times New Roman" w:hAnsi="Times New Roman" w:eastAsia="宋体" w:cs="Times New Roman"/>
          <w:b/>
          <w:bCs/>
          <w:szCs w:val="21"/>
        </w:rPr>
        <w:t xml:space="preserve">S3 </w:t>
      </w:r>
      <w:r>
        <w:rPr>
          <w:rFonts w:ascii="Times New Roman" w:hAnsi="Times New Roman" w:eastAsia="宋体" w:cs="Times New Roman"/>
          <w:color w:val="000000"/>
          <w:szCs w:val="21"/>
          <w:u w:color="000000"/>
        </w:rPr>
        <w:t xml:space="preserve">Observed winter wheat planting date versus simulated planting date by </w:t>
      </w:r>
      <w:r>
        <w:rPr>
          <w:rFonts w:ascii="Times New Roman" w:hAnsi="Times New Roman" w:eastAsia="宋体" w:cs="Times New Roman"/>
          <w:szCs w:val="21"/>
        </w:rPr>
        <w:t>three rules.</w:t>
      </w:r>
      <w:r>
        <w:rPr>
          <w:rFonts w:ascii="Times New Roman" w:hAnsi="Times New Roman" w:eastAsia="宋体" w:cs="Times New Roman"/>
          <w:color w:val="000000"/>
          <w:szCs w:val="21"/>
          <w:u w:color="000000"/>
        </w:rPr>
        <w:t xml:space="preserve"> a)-c) represent different rules, with specific details outlined in </w:t>
      </w:r>
      <w:r>
        <w:rPr>
          <w:rFonts w:ascii="Times New Roman" w:hAnsi="Times New Roman" w:eastAsia="宋体" w:cs="Times New Roman"/>
          <w:color w:val="0000FF"/>
          <w:szCs w:val="21"/>
          <w:u w:color="000000"/>
        </w:rPr>
        <w:t xml:space="preserve">Table </w:t>
      </w:r>
      <w:r>
        <w:rPr>
          <w:rFonts w:hint="eastAsia" w:ascii="Times New Roman" w:hAnsi="Times New Roman" w:eastAsia="宋体" w:cs="Times New Roman"/>
          <w:color w:val="0000FF"/>
          <w:szCs w:val="21"/>
          <w:u w:color="000000"/>
        </w:rPr>
        <w:t>5</w:t>
      </w:r>
      <w:r>
        <w:rPr>
          <w:rFonts w:ascii="Times New Roman" w:hAnsi="Times New Roman" w:eastAsia="宋体" w:cs="Times New Roman"/>
          <w:color w:val="000000"/>
          <w:szCs w:val="21"/>
          <w:u w:color="000000"/>
        </w:rPr>
        <w:t>.</w:t>
      </w:r>
    </w:p>
    <w:p w14:paraId="2B432D8D">
      <w:pPr>
        <w:widowControl/>
        <w:jc w:val="left"/>
        <w:rPr>
          <w:rFonts w:ascii="Times New Roman" w:hAnsi="Times New Roman" w:eastAsia="宋体" w:cs="Times New Roman"/>
          <w:b/>
          <w:color w:val="000000"/>
          <w:sz w:val="28"/>
          <w:u w:color="000000"/>
        </w:rPr>
      </w:pPr>
    </w:p>
    <w:p w14:paraId="43699BC1">
      <w:pPr>
        <w:widowControl/>
        <w:jc w:val="left"/>
        <w:rPr>
          <w:rFonts w:ascii="Times New Roman" w:hAnsi="Times New Roman" w:eastAsia="宋体" w:cs="Times New Roman"/>
          <w:b/>
          <w:color w:val="000000"/>
          <w:sz w:val="28"/>
          <w:u w:color="000000"/>
        </w:rPr>
      </w:pPr>
      <w:bookmarkStart w:id="0" w:name="_GoBack"/>
      <w:bookmarkEnd w:id="0"/>
    </w:p>
    <w:p w14:paraId="1496C7E1">
      <w:pPr>
        <w:widowControl/>
        <w:jc w:val="left"/>
        <w:rPr>
          <w:rFonts w:ascii="Times New Roman" w:hAnsi="Times New Roman" w:eastAsia="宋体" w:cs="Times New Roman"/>
          <w:b/>
          <w:color w:val="000000"/>
          <w:sz w:val="28"/>
          <w:u w:color="000000"/>
        </w:rPr>
      </w:pPr>
      <w:r>
        <w:rPr>
          <w:rFonts w:ascii="Times New Roman" w:hAnsi="Times New Roman" w:eastAsia="宋体" w:cs="Times New Roman"/>
          <w:b/>
          <w:color w:val="000000"/>
          <w:sz w:val="28"/>
          <w:u w:color="000000"/>
        </w:rPr>
        <w:t>Reference</w:t>
      </w:r>
    </w:p>
    <w:p w14:paraId="1E7F6905">
      <w:pPr>
        <w:overflowPunct w:val="0"/>
        <w:spacing w:line="480" w:lineRule="auto"/>
        <w:rPr>
          <w:rFonts w:ascii="Times New Roman" w:hAnsi="Times New Roman" w:eastAsia="宋体" w:cs="Times New Roman"/>
          <w:color w:val="000000"/>
          <w:sz w:val="24"/>
          <w:szCs w:val="24"/>
          <w:u w:color="000000"/>
        </w:rPr>
      </w:pPr>
      <w:r>
        <w:rPr>
          <w:rFonts w:ascii="Times New Roman" w:hAnsi="Times New Roman" w:eastAsia="宋体" w:cs="Times New Roman"/>
          <w:bCs/>
          <w:color w:val="000000"/>
          <w:sz w:val="24"/>
          <w:u w:color="000000"/>
        </w:rPr>
        <w:t xml:space="preserve">L. </w:t>
      </w:r>
      <w:r>
        <w:rPr>
          <w:rFonts w:ascii="Times New Roman" w:hAnsi="Times New Roman" w:eastAsia="宋体" w:cs="Times New Roman"/>
          <w:color w:val="000000"/>
          <w:sz w:val="24"/>
          <w:szCs w:val="24"/>
          <w:u w:color="000000"/>
        </w:rPr>
        <w:t>Dobor, Z. Barcza, T. Hlásny, T. árendás, T. Spitkó, N. Fodor. Crop planting date matters: Estimation methods and effect on future yields[J]. Agricultural &amp; Forest Meteorology, 2016, 223: 103-115.</w:t>
      </w:r>
      <w:r>
        <w:rPr>
          <w:rFonts w:hint="eastAsia"/>
        </w:rPr>
        <w:fldChar w:fldCharType="begin">
          <w:fldData xml:space="preserve">ZQBKAHoAdABYAFgAOQB3AFcAOABXAGQAMwAyAGYASgBrAHIAeAB4AEcAeQBNAGcANAA1AHIAKwBF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</w:fldData>
        </w:fldChar>
      </w:r>
      <w:r>
        <w:rPr>
          <w:rFonts w:hint="eastAsia"/>
        </w:rPr>
        <w:instrText xml:space="preserve">ADDIN CNKISM.UserStyle</w:instrText>
      </w:r>
      <w:r>
        <w:rPr>
          <w:rFonts w:hint="eastAsia"/>
        </w:rPr>
        <w:fldChar w:fldCharType="separate"/>
      </w:r>
      <w:r>
        <w:rPr>
          <w:rFonts w:hint="eastAsia"/>
        </w:rPr>
        <w:fldChar w:fldCharType="end"/>
      </w:r>
    </w:p>
    <w:sectPr>
      <w:pgSz w:w="11906" w:h="16838"/>
      <w:pgMar w:top="720" w:right="720" w:bottom="720" w:left="720" w:header="851" w:footer="992" w:gutter="0"/>
      <w:lnNumType w:countBy="1"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Palatino Linotype">
    <w:panose1 w:val="02040502050505030304"/>
    <w:charset w:val="00"/>
    <w:family w:val="roman"/>
    <w:pitch w:val="default"/>
    <w:sig w:usb0="E0000287" w:usb1="40000013" w:usb2="00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9F9"/>
    <w:rsid w:val="00002B7A"/>
    <w:rsid w:val="000129C5"/>
    <w:rsid w:val="00013CDC"/>
    <w:rsid w:val="000150FC"/>
    <w:rsid w:val="000154F8"/>
    <w:rsid w:val="00056B7D"/>
    <w:rsid w:val="000761E8"/>
    <w:rsid w:val="0007629C"/>
    <w:rsid w:val="00077E32"/>
    <w:rsid w:val="00085C63"/>
    <w:rsid w:val="0009271D"/>
    <w:rsid w:val="0009477C"/>
    <w:rsid w:val="000A0EE7"/>
    <w:rsid w:val="000C6DD1"/>
    <w:rsid w:val="000D021E"/>
    <w:rsid w:val="000D41A0"/>
    <w:rsid w:val="000E1EE4"/>
    <w:rsid w:val="000E2F06"/>
    <w:rsid w:val="000E47D9"/>
    <w:rsid w:val="000E7095"/>
    <w:rsid w:val="000E7213"/>
    <w:rsid w:val="000F2FD3"/>
    <w:rsid w:val="00156DCE"/>
    <w:rsid w:val="001626BC"/>
    <w:rsid w:val="00177B45"/>
    <w:rsid w:val="00180675"/>
    <w:rsid w:val="001B0258"/>
    <w:rsid w:val="001B23E1"/>
    <w:rsid w:val="001C4D38"/>
    <w:rsid w:val="001E165A"/>
    <w:rsid w:val="001E3AE5"/>
    <w:rsid w:val="001E60EB"/>
    <w:rsid w:val="00214C8D"/>
    <w:rsid w:val="00222EF1"/>
    <w:rsid w:val="00225652"/>
    <w:rsid w:val="00251BF8"/>
    <w:rsid w:val="00254050"/>
    <w:rsid w:val="00265996"/>
    <w:rsid w:val="00283433"/>
    <w:rsid w:val="00284E6E"/>
    <w:rsid w:val="002A740B"/>
    <w:rsid w:val="002B1C44"/>
    <w:rsid w:val="002B6AC1"/>
    <w:rsid w:val="002C0FA3"/>
    <w:rsid w:val="002C624B"/>
    <w:rsid w:val="002D085F"/>
    <w:rsid w:val="002D597E"/>
    <w:rsid w:val="002E03A3"/>
    <w:rsid w:val="002E3B23"/>
    <w:rsid w:val="002E6867"/>
    <w:rsid w:val="003065E0"/>
    <w:rsid w:val="00312EFB"/>
    <w:rsid w:val="0035083D"/>
    <w:rsid w:val="0037114E"/>
    <w:rsid w:val="00372AFF"/>
    <w:rsid w:val="00374A81"/>
    <w:rsid w:val="00386531"/>
    <w:rsid w:val="00387EE3"/>
    <w:rsid w:val="00390305"/>
    <w:rsid w:val="003B7342"/>
    <w:rsid w:val="003C61C9"/>
    <w:rsid w:val="003C72FA"/>
    <w:rsid w:val="003D6CB7"/>
    <w:rsid w:val="00421B4B"/>
    <w:rsid w:val="00425EE4"/>
    <w:rsid w:val="00436ECA"/>
    <w:rsid w:val="004370D5"/>
    <w:rsid w:val="00443C51"/>
    <w:rsid w:val="00461A96"/>
    <w:rsid w:val="0046500E"/>
    <w:rsid w:val="004779C2"/>
    <w:rsid w:val="004801DB"/>
    <w:rsid w:val="004A30AE"/>
    <w:rsid w:val="004A5051"/>
    <w:rsid w:val="004B2145"/>
    <w:rsid w:val="004B5C98"/>
    <w:rsid w:val="004B7869"/>
    <w:rsid w:val="004C15FE"/>
    <w:rsid w:val="004C2F1B"/>
    <w:rsid w:val="004E7BBD"/>
    <w:rsid w:val="00523FDF"/>
    <w:rsid w:val="00534A4B"/>
    <w:rsid w:val="00536B23"/>
    <w:rsid w:val="005400C0"/>
    <w:rsid w:val="005713B0"/>
    <w:rsid w:val="00572216"/>
    <w:rsid w:val="0057440A"/>
    <w:rsid w:val="00580B8C"/>
    <w:rsid w:val="005A1BCA"/>
    <w:rsid w:val="005C0106"/>
    <w:rsid w:val="005C1DE3"/>
    <w:rsid w:val="005C7E2D"/>
    <w:rsid w:val="0060441F"/>
    <w:rsid w:val="00615FBA"/>
    <w:rsid w:val="0062043C"/>
    <w:rsid w:val="006252DA"/>
    <w:rsid w:val="0063503B"/>
    <w:rsid w:val="006365B6"/>
    <w:rsid w:val="006373AB"/>
    <w:rsid w:val="006408C4"/>
    <w:rsid w:val="0064497C"/>
    <w:rsid w:val="00695664"/>
    <w:rsid w:val="00695C8E"/>
    <w:rsid w:val="006A3540"/>
    <w:rsid w:val="006D3958"/>
    <w:rsid w:val="007004A3"/>
    <w:rsid w:val="007179A3"/>
    <w:rsid w:val="00721689"/>
    <w:rsid w:val="00721E03"/>
    <w:rsid w:val="00731FEA"/>
    <w:rsid w:val="00735EB9"/>
    <w:rsid w:val="00751B72"/>
    <w:rsid w:val="00753D2D"/>
    <w:rsid w:val="00761E87"/>
    <w:rsid w:val="007738B3"/>
    <w:rsid w:val="0077548C"/>
    <w:rsid w:val="007946BB"/>
    <w:rsid w:val="00797358"/>
    <w:rsid w:val="007A6FEB"/>
    <w:rsid w:val="007B208F"/>
    <w:rsid w:val="007E36C9"/>
    <w:rsid w:val="007F0C83"/>
    <w:rsid w:val="008103F0"/>
    <w:rsid w:val="0081193A"/>
    <w:rsid w:val="0081428E"/>
    <w:rsid w:val="008308EF"/>
    <w:rsid w:val="00861984"/>
    <w:rsid w:val="00884904"/>
    <w:rsid w:val="008871B8"/>
    <w:rsid w:val="008A6BD8"/>
    <w:rsid w:val="008C3922"/>
    <w:rsid w:val="008D2AFC"/>
    <w:rsid w:val="0092374C"/>
    <w:rsid w:val="00924F76"/>
    <w:rsid w:val="009449B3"/>
    <w:rsid w:val="00945919"/>
    <w:rsid w:val="009579C1"/>
    <w:rsid w:val="00972A7F"/>
    <w:rsid w:val="00991995"/>
    <w:rsid w:val="009E7D2A"/>
    <w:rsid w:val="009F1869"/>
    <w:rsid w:val="009F4863"/>
    <w:rsid w:val="009F567A"/>
    <w:rsid w:val="00A30FC8"/>
    <w:rsid w:val="00A32F83"/>
    <w:rsid w:val="00A570D8"/>
    <w:rsid w:val="00A573D3"/>
    <w:rsid w:val="00A64CD4"/>
    <w:rsid w:val="00A72668"/>
    <w:rsid w:val="00A74D8A"/>
    <w:rsid w:val="00A76416"/>
    <w:rsid w:val="00A77CCD"/>
    <w:rsid w:val="00A83597"/>
    <w:rsid w:val="00AA7388"/>
    <w:rsid w:val="00AB026D"/>
    <w:rsid w:val="00AB337F"/>
    <w:rsid w:val="00AC5E74"/>
    <w:rsid w:val="00AE44C0"/>
    <w:rsid w:val="00AF0B15"/>
    <w:rsid w:val="00AF739A"/>
    <w:rsid w:val="00B03D34"/>
    <w:rsid w:val="00B17AA4"/>
    <w:rsid w:val="00B17B7A"/>
    <w:rsid w:val="00B20D46"/>
    <w:rsid w:val="00B23C2F"/>
    <w:rsid w:val="00B47BC7"/>
    <w:rsid w:val="00B568FF"/>
    <w:rsid w:val="00B57CDA"/>
    <w:rsid w:val="00B71E6B"/>
    <w:rsid w:val="00B75684"/>
    <w:rsid w:val="00B81D15"/>
    <w:rsid w:val="00B83D7E"/>
    <w:rsid w:val="00B93503"/>
    <w:rsid w:val="00B960B2"/>
    <w:rsid w:val="00BA0388"/>
    <w:rsid w:val="00BA3E38"/>
    <w:rsid w:val="00BB228C"/>
    <w:rsid w:val="00BC215E"/>
    <w:rsid w:val="00BD32D8"/>
    <w:rsid w:val="00BE07EB"/>
    <w:rsid w:val="00BE642C"/>
    <w:rsid w:val="00BE6DD8"/>
    <w:rsid w:val="00BF1D97"/>
    <w:rsid w:val="00C03056"/>
    <w:rsid w:val="00C10CB3"/>
    <w:rsid w:val="00C13CB9"/>
    <w:rsid w:val="00C27C6F"/>
    <w:rsid w:val="00C317A0"/>
    <w:rsid w:val="00C5151C"/>
    <w:rsid w:val="00C5173A"/>
    <w:rsid w:val="00C54677"/>
    <w:rsid w:val="00C60D75"/>
    <w:rsid w:val="00C72F3A"/>
    <w:rsid w:val="00C845DE"/>
    <w:rsid w:val="00C9319C"/>
    <w:rsid w:val="00C956AC"/>
    <w:rsid w:val="00CA106A"/>
    <w:rsid w:val="00CA633D"/>
    <w:rsid w:val="00CC0A96"/>
    <w:rsid w:val="00CC11A0"/>
    <w:rsid w:val="00CC2D45"/>
    <w:rsid w:val="00CD11D1"/>
    <w:rsid w:val="00CD2100"/>
    <w:rsid w:val="00D06C38"/>
    <w:rsid w:val="00D07095"/>
    <w:rsid w:val="00D1392E"/>
    <w:rsid w:val="00D13C85"/>
    <w:rsid w:val="00D41C0B"/>
    <w:rsid w:val="00D447B5"/>
    <w:rsid w:val="00D46136"/>
    <w:rsid w:val="00D471A6"/>
    <w:rsid w:val="00D502CB"/>
    <w:rsid w:val="00D5044A"/>
    <w:rsid w:val="00D63DA4"/>
    <w:rsid w:val="00D67581"/>
    <w:rsid w:val="00D73807"/>
    <w:rsid w:val="00D748E6"/>
    <w:rsid w:val="00D86AE1"/>
    <w:rsid w:val="00D967CF"/>
    <w:rsid w:val="00DA424F"/>
    <w:rsid w:val="00DD0473"/>
    <w:rsid w:val="00DD3D2C"/>
    <w:rsid w:val="00DE1C47"/>
    <w:rsid w:val="00E10713"/>
    <w:rsid w:val="00E273CB"/>
    <w:rsid w:val="00E43056"/>
    <w:rsid w:val="00E54D86"/>
    <w:rsid w:val="00E56FCF"/>
    <w:rsid w:val="00E61F64"/>
    <w:rsid w:val="00E61FFD"/>
    <w:rsid w:val="00E64D87"/>
    <w:rsid w:val="00E713F7"/>
    <w:rsid w:val="00E91207"/>
    <w:rsid w:val="00EA2A73"/>
    <w:rsid w:val="00EC1050"/>
    <w:rsid w:val="00EC49F9"/>
    <w:rsid w:val="00ED2D3E"/>
    <w:rsid w:val="00ED5018"/>
    <w:rsid w:val="00F04916"/>
    <w:rsid w:val="00F227F7"/>
    <w:rsid w:val="00F34344"/>
    <w:rsid w:val="00F47BD8"/>
    <w:rsid w:val="00F55DBC"/>
    <w:rsid w:val="00F713DE"/>
    <w:rsid w:val="00F7204E"/>
    <w:rsid w:val="00F725A9"/>
    <w:rsid w:val="00F7591C"/>
    <w:rsid w:val="00F7792D"/>
    <w:rsid w:val="00F911BD"/>
    <w:rsid w:val="00F94408"/>
    <w:rsid w:val="00FA1CB5"/>
    <w:rsid w:val="00FA31B1"/>
    <w:rsid w:val="00FA793B"/>
    <w:rsid w:val="00FB6ACA"/>
    <w:rsid w:val="00FF3CD3"/>
    <w:rsid w:val="00FF43CD"/>
    <w:rsid w:val="20F842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none"/>
    </w:rPr>
  </w:style>
  <w:style w:type="paragraph" w:styleId="2">
    <w:name w:val="heading 1"/>
    <w:basedOn w:val="1"/>
    <w:next w:val="1"/>
    <w:link w:val="20"/>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14:ligatures w14:val="standardContextual"/>
    </w:rPr>
  </w:style>
  <w:style w:type="paragraph" w:styleId="3">
    <w:name w:val="heading 2"/>
    <w:basedOn w:val="1"/>
    <w:next w:val="1"/>
    <w:link w:val="21"/>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14:ligatures w14:val="standardContextual"/>
    </w:rPr>
  </w:style>
  <w:style w:type="paragraph" w:styleId="4">
    <w:name w:val="heading 3"/>
    <w:basedOn w:val="1"/>
    <w:next w:val="1"/>
    <w:link w:val="22"/>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14:ligatures w14:val="standardContextual"/>
    </w:rPr>
  </w:style>
  <w:style w:type="paragraph" w:styleId="5">
    <w:name w:val="heading 4"/>
    <w:basedOn w:val="1"/>
    <w:next w:val="1"/>
    <w:link w:val="23"/>
    <w:semiHidden/>
    <w:unhideWhenUsed/>
    <w:qFormat/>
    <w:uiPriority w:val="9"/>
    <w:pPr>
      <w:keepNext/>
      <w:keepLines/>
      <w:spacing w:before="80" w:after="40"/>
      <w:outlineLvl w:val="3"/>
    </w:pPr>
    <w:rPr>
      <w:rFonts w:cstheme="majorBidi"/>
      <w:color w:val="2F5597" w:themeColor="accent1" w:themeShade="BF"/>
      <w:sz w:val="28"/>
      <w:szCs w:val="28"/>
      <w14:ligatures w14:val="standardContextual"/>
    </w:rPr>
  </w:style>
  <w:style w:type="paragraph" w:styleId="6">
    <w:name w:val="heading 5"/>
    <w:basedOn w:val="1"/>
    <w:next w:val="1"/>
    <w:link w:val="24"/>
    <w:semiHidden/>
    <w:unhideWhenUsed/>
    <w:qFormat/>
    <w:uiPriority w:val="9"/>
    <w:pPr>
      <w:keepNext/>
      <w:keepLines/>
      <w:spacing w:before="80" w:after="40"/>
      <w:outlineLvl w:val="4"/>
    </w:pPr>
    <w:rPr>
      <w:rFonts w:cstheme="majorBidi"/>
      <w:color w:val="2F5597" w:themeColor="accent1" w:themeShade="BF"/>
      <w:sz w:val="24"/>
      <w:szCs w:val="24"/>
      <w14:ligatures w14:val="standardContextual"/>
    </w:rPr>
  </w:style>
  <w:style w:type="paragraph" w:styleId="7">
    <w:name w:val="heading 6"/>
    <w:basedOn w:val="1"/>
    <w:next w:val="1"/>
    <w:link w:val="25"/>
    <w:semiHidden/>
    <w:unhideWhenUsed/>
    <w:qFormat/>
    <w:uiPriority w:val="9"/>
    <w:pPr>
      <w:keepNext/>
      <w:keepLines/>
      <w:spacing w:before="40"/>
      <w:outlineLvl w:val="5"/>
    </w:pPr>
    <w:rPr>
      <w:rFonts w:cstheme="majorBidi"/>
      <w:b/>
      <w:bCs/>
      <w:color w:val="2F5597" w:themeColor="accent1" w:themeShade="BF"/>
      <w14:ligatures w14:val="standardContextual"/>
    </w:rPr>
  </w:style>
  <w:style w:type="paragraph" w:styleId="8">
    <w:name w:val="heading 7"/>
    <w:basedOn w:val="1"/>
    <w:next w:val="1"/>
    <w:link w:val="26"/>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14:ligatures w14:val="standardContextual"/>
    </w:rPr>
  </w:style>
  <w:style w:type="paragraph" w:styleId="9">
    <w:name w:val="heading 8"/>
    <w:basedOn w:val="1"/>
    <w:next w:val="1"/>
    <w:link w:val="27"/>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14:ligatures w14:val="standardContextual"/>
    </w:rPr>
  </w:style>
  <w:style w:type="paragraph" w:styleId="10">
    <w:name w:val="heading 9"/>
    <w:basedOn w:val="1"/>
    <w:next w:val="1"/>
    <w:link w:val="28"/>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14:ligatures w14:val="standardContextual"/>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11">
    <w:name w:val="footer"/>
    <w:basedOn w:val="1"/>
    <w:link w:val="39"/>
    <w:unhideWhenUsed/>
    <w:uiPriority w:val="99"/>
    <w:pPr>
      <w:tabs>
        <w:tab w:val="center" w:pos="4153"/>
        <w:tab w:val="right" w:pos="8306"/>
      </w:tabs>
      <w:snapToGrid w:val="0"/>
      <w:jc w:val="left"/>
    </w:pPr>
    <w:rPr>
      <w:sz w:val="18"/>
      <w:szCs w:val="18"/>
      <w14:ligatures w14:val="standardContextual"/>
    </w:rPr>
  </w:style>
  <w:style w:type="paragraph" w:styleId="12">
    <w:name w:val="header"/>
    <w:basedOn w:val="1"/>
    <w:link w:val="38"/>
    <w:unhideWhenUsed/>
    <w:uiPriority w:val="99"/>
    <w:pPr>
      <w:tabs>
        <w:tab w:val="center" w:pos="4153"/>
        <w:tab w:val="right" w:pos="8306"/>
      </w:tabs>
      <w:snapToGrid w:val="0"/>
      <w:jc w:val="center"/>
    </w:pPr>
    <w:rPr>
      <w:sz w:val="18"/>
      <w:szCs w:val="18"/>
      <w14:ligatures w14:val="standardContextual"/>
    </w:rPr>
  </w:style>
  <w:style w:type="paragraph" w:styleId="13">
    <w:name w:val="Subtitle"/>
    <w:basedOn w:val="1"/>
    <w:next w:val="1"/>
    <w:link w:val="30"/>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14:ligatures w14:val="standardContextual"/>
    </w:rPr>
  </w:style>
  <w:style w:type="paragraph" w:styleId="14">
    <w:name w:val="Title"/>
    <w:basedOn w:val="1"/>
    <w:next w:val="1"/>
    <w:link w:val="29"/>
    <w:qFormat/>
    <w:uiPriority w:val="10"/>
    <w:pPr>
      <w:spacing w:after="80"/>
      <w:contextualSpacing/>
      <w:jc w:val="center"/>
    </w:pPr>
    <w:rPr>
      <w:rFonts w:asciiTheme="majorHAnsi" w:hAnsiTheme="majorHAnsi" w:eastAsiaTheme="majorEastAsia" w:cstheme="majorBidi"/>
      <w:spacing w:val="-10"/>
      <w:kern w:val="28"/>
      <w:sz w:val="56"/>
      <w:szCs w:val="56"/>
      <w14:ligatures w14:val="standardContextual"/>
    </w:rPr>
  </w:style>
  <w:style w:type="table" w:styleId="16">
    <w:name w:val="Table Grid"/>
    <w:basedOn w:val="15"/>
    <w:uiPriority w:val="39"/>
    <w:rPr>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line number"/>
    <w:basedOn w:val="17"/>
    <w:semiHidden/>
    <w:unhideWhenUsed/>
    <w:uiPriority w:val="99"/>
  </w:style>
  <w:style w:type="character" w:styleId="19">
    <w:name w:val="Hyperlink"/>
    <w:basedOn w:val="17"/>
    <w:unhideWhenUsed/>
    <w:uiPriority w:val="99"/>
    <w:rPr>
      <w:color w:val="0563C1" w:themeColor="hyperlink"/>
      <w:u w:val="single"/>
      <w14:textFill>
        <w14:solidFill>
          <w14:schemeClr w14:val="hlink"/>
        </w14:solidFill>
      </w14:textFill>
    </w:rPr>
  </w:style>
  <w:style w:type="character" w:customStyle="1" w:styleId="20">
    <w:name w:val="标题 1 字符"/>
    <w:basedOn w:val="17"/>
    <w:link w:val="2"/>
    <w:uiPriority w:val="9"/>
    <w:rPr>
      <w:rFonts w:asciiTheme="majorHAnsi" w:hAnsiTheme="majorHAnsi" w:eastAsiaTheme="majorEastAsia" w:cstheme="majorBidi"/>
      <w:color w:val="2F5597" w:themeColor="accent1" w:themeShade="BF"/>
      <w:sz w:val="48"/>
      <w:szCs w:val="48"/>
    </w:rPr>
  </w:style>
  <w:style w:type="character" w:customStyle="1" w:styleId="21">
    <w:name w:val="标题 2 字符"/>
    <w:basedOn w:val="17"/>
    <w:link w:val="3"/>
    <w:semiHidden/>
    <w:uiPriority w:val="9"/>
    <w:rPr>
      <w:rFonts w:asciiTheme="majorHAnsi" w:hAnsiTheme="majorHAnsi" w:eastAsiaTheme="majorEastAsia" w:cstheme="majorBidi"/>
      <w:color w:val="2F5597" w:themeColor="accent1" w:themeShade="BF"/>
      <w:sz w:val="40"/>
      <w:szCs w:val="40"/>
    </w:rPr>
  </w:style>
  <w:style w:type="character" w:customStyle="1" w:styleId="22">
    <w:name w:val="标题 3 字符"/>
    <w:basedOn w:val="17"/>
    <w:link w:val="4"/>
    <w:semiHidden/>
    <w:uiPriority w:val="9"/>
    <w:rPr>
      <w:rFonts w:asciiTheme="majorHAnsi" w:hAnsiTheme="majorHAnsi" w:eastAsiaTheme="majorEastAsia" w:cstheme="majorBidi"/>
      <w:color w:val="2F5597" w:themeColor="accent1" w:themeShade="BF"/>
      <w:sz w:val="32"/>
      <w:szCs w:val="32"/>
    </w:rPr>
  </w:style>
  <w:style w:type="character" w:customStyle="1" w:styleId="23">
    <w:name w:val="标题 4 字符"/>
    <w:basedOn w:val="17"/>
    <w:link w:val="5"/>
    <w:semiHidden/>
    <w:uiPriority w:val="9"/>
    <w:rPr>
      <w:rFonts w:cstheme="majorBidi"/>
      <w:color w:val="2F5597" w:themeColor="accent1" w:themeShade="BF"/>
      <w:sz w:val="28"/>
      <w:szCs w:val="28"/>
    </w:rPr>
  </w:style>
  <w:style w:type="character" w:customStyle="1" w:styleId="24">
    <w:name w:val="标题 5 字符"/>
    <w:basedOn w:val="17"/>
    <w:link w:val="6"/>
    <w:semiHidden/>
    <w:uiPriority w:val="9"/>
    <w:rPr>
      <w:rFonts w:cstheme="majorBidi"/>
      <w:color w:val="2F5597" w:themeColor="accent1" w:themeShade="BF"/>
      <w:sz w:val="24"/>
      <w:szCs w:val="24"/>
    </w:rPr>
  </w:style>
  <w:style w:type="character" w:customStyle="1" w:styleId="25">
    <w:name w:val="标题 6 字符"/>
    <w:basedOn w:val="17"/>
    <w:link w:val="7"/>
    <w:semiHidden/>
    <w:uiPriority w:val="9"/>
    <w:rPr>
      <w:rFonts w:cstheme="majorBidi"/>
      <w:b/>
      <w:bCs/>
      <w:color w:val="2F5597" w:themeColor="accent1" w:themeShade="BF"/>
    </w:rPr>
  </w:style>
  <w:style w:type="character" w:customStyle="1" w:styleId="26">
    <w:name w:val="标题 7 字符"/>
    <w:basedOn w:val="17"/>
    <w:link w:val="8"/>
    <w:semiHidden/>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7">
    <w:name w:val="标题 8 字符"/>
    <w:basedOn w:val="17"/>
    <w:link w:val="9"/>
    <w:semiHidden/>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8">
    <w:name w:val="标题 9 字符"/>
    <w:basedOn w:val="17"/>
    <w:link w:val="10"/>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9">
    <w:name w:val="标题 字符"/>
    <w:basedOn w:val="17"/>
    <w:link w:val="14"/>
    <w:uiPriority w:val="10"/>
    <w:rPr>
      <w:rFonts w:asciiTheme="majorHAnsi" w:hAnsiTheme="majorHAnsi" w:eastAsiaTheme="majorEastAsia" w:cstheme="majorBidi"/>
      <w:spacing w:val="-10"/>
      <w:kern w:val="28"/>
      <w:sz w:val="56"/>
      <w:szCs w:val="56"/>
    </w:rPr>
  </w:style>
  <w:style w:type="character" w:customStyle="1" w:styleId="30">
    <w:name w:val="副标题 字符"/>
    <w:basedOn w:val="17"/>
    <w:link w:val="13"/>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1">
    <w:name w:val="Quote"/>
    <w:basedOn w:val="1"/>
    <w:next w:val="1"/>
    <w:link w:val="32"/>
    <w:qFormat/>
    <w:uiPriority w:val="29"/>
    <w:pPr>
      <w:spacing w:before="160" w:after="160"/>
      <w:jc w:val="center"/>
    </w:pPr>
    <w:rPr>
      <w:i/>
      <w:iCs/>
      <w:color w:val="404040" w:themeColor="text1" w:themeTint="BF"/>
      <w14:textFill>
        <w14:solidFill>
          <w14:schemeClr w14:val="tx1">
            <w14:lumMod w14:val="75000"/>
            <w14:lumOff w14:val="25000"/>
          </w14:schemeClr>
        </w14:solidFill>
      </w14:textFill>
      <w14:ligatures w14:val="standardContextual"/>
    </w:rPr>
  </w:style>
  <w:style w:type="character" w:customStyle="1" w:styleId="32">
    <w:name w:val="引用 字符"/>
    <w:basedOn w:val="17"/>
    <w:link w:val="31"/>
    <w:uiPriority w:val="29"/>
    <w:rPr>
      <w:i/>
      <w:iCs/>
      <w:color w:val="404040" w:themeColor="text1" w:themeTint="BF"/>
      <w14:textFill>
        <w14:solidFill>
          <w14:schemeClr w14:val="tx1">
            <w14:lumMod w14:val="75000"/>
            <w14:lumOff w14:val="25000"/>
          </w14:schemeClr>
        </w14:solidFill>
      </w14:textFill>
    </w:rPr>
  </w:style>
  <w:style w:type="paragraph" w:styleId="33">
    <w:name w:val="List Paragraph"/>
    <w:basedOn w:val="1"/>
    <w:qFormat/>
    <w:uiPriority w:val="34"/>
    <w:pPr>
      <w:ind w:left="720"/>
      <w:contextualSpacing/>
    </w:pPr>
    <w:rPr>
      <w14:ligatures w14:val="standardContextual"/>
    </w:rPr>
  </w:style>
  <w:style w:type="character" w:customStyle="1" w:styleId="34">
    <w:name w:val="Intense Emphasis"/>
    <w:basedOn w:val="17"/>
    <w:qFormat/>
    <w:uiPriority w:val="21"/>
    <w:rPr>
      <w:i/>
      <w:iCs/>
      <w:color w:val="2F5597" w:themeColor="accent1" w:themeShade="BF"/>
    </w:rPr>
  </w:style>
  <w:style w:type="paragraph" w:styleId="35">
    <w:name w:val="Intense Quote"/>
    <w:basedOn w:val="1"/>
    <w:next w:val="1"/>
    <w:link w:val="36"/>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14:ligatures w14:val="standardContextual"/>
    </w:rPr>
  </w:style>
  <w:style w:type="character" w:customStyle="1" w:styleId="36">
    <w:name w:val="明显引用 字符"/>
    <w:basedOn w:val="17"/>
    <w:link w:val="35"/>
    <w:uiPriority w:val="30"/>
    <w:rPr>
      <w:i/>
      <w:iCs/>
      <w:color w:val="2F5597" w:themeColor="accent1" w:themeShade="BF"/>
    </w:rPr>
  </w:style>
  <w:style w:type="character" w:customStyle="1" w:styleId="37">
    <w:name w:val="Intense Reference"/>
    <w:basedOn w:val="17"/>
    <w:qFormat/>
    <w:uiPriority w:val="32"/>
    <w:rPr>
      <w:b/>
      <w:bCs/>
      <w:smallCaps/>
      <w:color w:val="2F5597" w:themeColor="accent1" w:themeShade="BF"/>
      <w:spacing w:val="5"/>
    </w:rPr>
  </w:style>
  <w:style w:type="character" w:customStyle="1" w:styleId="38">
    <w:name w:val="页眉 字符"/>
    <w:basedOn w:val="17"/>
    <w:link w:val="12"/>
    <w:uiPriority w:val="99"/>
    <w:rPr>
      <w:sz w:val="18"/>
      <w:szCs w:val="18"/>
    </w:rPr>
  </w:style>
  <w:style w:type="character" w:customStyle="1" w:styleId="39">
    <w:name w:val="页脚 字符"/>
    <w:basedOn w:val="17"/>
    <w:link w:val="11"/>
    <w:uiPriority w:val="99"/>
    <w:rPr>
      <w:sz w:val="18"/>
      <w:szCs w:val="18"/>
    </w:rPr>
  </w:style>
  <w:style w:type="paragraph" w:customStyle="1" w:styleId="40">
    <w:name w:val="paragraph"/>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1">
    <w:name w:val="MDPI_1.6_affiliation"/>
    <w:qFormat/>
    <w:uiPriority w:val="0"/>
    <w:pPr>
      <w:adjustRightInd w:val="0"/>
      <w:snapToGrid w:val="0"/>
      <w:spacing w:line="200" w:lineRule="atLeast"/>
      <w:ind w:left="2806" w:hanging="198"/>
    </w:pPr>
    <w:rPr>
      <w:rFonts w:ascii="Palatino Linotype" w:hAnsi="Palatino Linotype" w:eastAsia="Times New Roman" w:cs="Times New Roman"/>
      <w:color w:val="000000"/>
      <w:kern w:val="2"/>
      <w:sz w:val="16"/>
      <w:szCs w:val="18"/>
      <w:lang w:val="en-US" w:eastAsia="de-DE" w:bidi="en-US"/>
      <w14:ligatures w14:val="standardContextual"/>
    </w:rPr>
  </w:style>
  <w:style w:type="character" w:customStyle="1" w:styleId="42">
    <w:name w:val="Unresolved Mention"/>
    <w:basedOn w:val="17"/>
    <w:semiHidden/>
    <w:unhideWhenUsed/>
    <w:uiPriority w:val="99"/>
    <w:rPr>
      <w:color w:val="605E5C"/>
      <w:shd w:val="clear" w:color="auto" w:fill="E1DFDD"/>
    </w:rPr>
  </w:style>
  <w:style w:type="character" w:customStyle="1" w:styleId="43">
    <w:name w:val="anchor-text"/>
    <w:basedOn w:val="17"/>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779</Words>
  <Characters>4010</Characters>
  <Lines>83</Lines>
  <Paragraphs>40</Paragraphs>
  <TotalTime>11</TotalTime>
  <ScaleCrop>false</ScaleCrop>
  <LinksUpToDate>false</LinksUpToDate>
  <CharactersWithSpaces>4653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2025-04-29T05:49:00Z</dcterms:created>
  <dc:creator>Qin Han</dc:creator>
  <cp:lastModifiedBy>@ 华@</cp:lastModifiedBy>
  <dcterms:modified xsi:type="dcterms:W3CDTF">2026-06-08T02:15:50Z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eyJoZGlkIjoiYTU1NWFjODI5NzUxNzg3NDcyNmZiNDllZmY1Mzg0ZWEiLCJ1c2VySWQiOiI1NDYwODA1MjMifQ==</vt:lpwstr>
  </property>
  <property fmtid="{D5CDD505-2E9C-101B-9397-08002B2CF9AE}" pid="3" name="KSOProductBuildVer">
    <vt:lpwstr>2052-12.1.0.26375</vt:lpwstr>
  </property>
  <property fmtid="{D5CDD505-2E9C-101B-9397-08002B2CF9AE}" pid="4" name="ICV">
    <vt:lpwstr>71673236E1FB4FD6BDB4206D44D1E94A_13</vt:lpwstr>
  </property>
</Properties>
</file>