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5AEAA">
      <w:pPr>
        <w:spacing w:line="480" w:lineRule="auto"/>
        <w:rPr>
          <w:rFonts w:hint="default" w:ascii="Times New Roman Bold" w:hAnsi="Times New Roman Bold" w:eastAsia="宋体" w:cs="Times New Roman Bold"/>
          <w:b/>
          <w:bCs/>
          <w:kern w:val="2"/>
          <w:sz w:val="24"/>
          <w:szCs w:val="24"/>
          <w:lang w:val="en-US" w:eastAsia="zh-CN" w:bidi="ar"/>
          <w14:ligatures w14:val="standardContextual"/>
        </w:rPr>
      </w:pPr>
      <w:bookmarkStart w:id="0" w:name="OLE_LINK17"/>
      <w:r>
        <w:rPr>
          <w:rFonts w:hint="eastAsia" w:ascii="Times New Roman Bold" w:hAnsi="Times New Roman Bold" w:eastAsia="宋体" w:cs="Times New Roman Bold"/>
          <w:b/>
          <w:bCs/>
          <w:kern w:val="2"/>
          <w:sz w:val="24"/>
          <w:szCs w:val="24"/>
          <w:lang w:val="en-US" w:eastAsia="zh-CN" w:bidi="ar"/>
          <w14:ligatures w14:val="standardContextual"/>
        </w:rPr>
        <w:t>Supplementary Information</w:t>
      </w:r>
    </w:p>
    <w:p w14:paraId="578785D0">
      <w:pPr>
        <w:spacing w:line="480" w:lineRule="auto"/>
        <w:rPr>
          <w:rFonts w:hint="default" w:ascii="Times New Roman Bold" w:hAnsi="Times New Roman Bold" w:eastAsia="宋体" w:cs="Times New Roman Bold"/>
          <w:b/>
          <w:bCs/>
          <w:kern w:val="2"/>
          <w:sz w:val="24"/>
          <w:szCs w:val="24"/>
          <w:lang w:val="en-US" w:eastAsia="zh-CN" w:bidi="ar"/>
          <w14:ligatures w14:val="standardContextual"/>
        </w:rPr>
      </w:pPr>
      <w:r>
        <w:rPr>
          <w:rFonts w:hint="default" w:ascii="Times New Roman Bold" w:hAnsi="Times New Roman Bold" w:eastAsia="宋体" w:cs="Times New Roman Bold"/>
          <w:b/>
          <w:bCs/>
          <w:kern w:val="2"/>
          <w:sz w:val="24"/>
          <w:szCs w:val="24"/>
          <w:lang w:val="en-US" w:eastAsia="zh-CN" w:bidi="ar"/>
          <w14:ligatures w14:val="standardContextual"/>
        </w:rPr>
        <w:t xml:space="preserve">Multi-Omics Integration Identifies </w:t>
      </w:r>
      <w:r>
        <w:rPr>
          <w:rFonts w:hint="default" w:ascii="Times New Roman Bold" w:hAnsi="Times New Roman Bold" w:eastAsia="宋体" w:cs="Times New Roman Bold"/>
          <w:b/>
          <w:bCs/>
          <w:i/>
          <w:iCs/>
          <w:kern w:val="2"/>
          <w:sz w:val="24"/>
          <w:szCs w:val="24"/>
          <w:lang w:val="en-US" w:eastAsia="zh-CN" w:bidi="ar"/>
          <w14:ligatures w14:val="standardContextual"/>
        </w:rPr>
        <w:t>MT2A</w:t>
      </w:r>
      <w:r>
        <w:rPr>
          <w:rFonts w:hint="default" w:ascii="Times New Roman Bold" w:hAnsi="Times New Roman Bold" w:eastAsia="宋体" w:cs="Times New Roman Bold"/>
          <w:b/>
          <w:bCs/>
          <w:kern w:val="2"/>
          <w:sz w:val="24"/>
          <w:szCs w:val="24"/>
          <w:lang w:val="en-US" w:eastAsia="zh-CN" w:bidi="ar"/>
          <w14:ligatures w14:val="standardContextual"/>
        </w:rPr>
        <w:t xml:space="preserve"> as a Biomarker and a Candidate Host Target Linking Zinc Dysregulation to COVID-19 Mortality</w:t>
      </w:r>
    </w:p>
    <w:p w14:paraId="180F9E89">
      <w:pPr>
        <w:spacing w:line="480" w:lineRule="auto"/>
        <w:rPr>
          <w:rFonts w:hint="default" w:ascii="Times New Roman Bold" w:hAnsi="Times New Roman Bold" w:eastAsia="宋体" w:cs="Times New Roman Bold"/>
          <w:b/>
          <w:bCs/>
          <w:kern w:val="2"/>
          <w:sz w:val="24"/>
          <w:szCs w:val="24"/>
          <w:lang w:val="en-US" w:eastAsia="zh-CN" w:bidi="ar"/>
          <w14:ligatures w14:val="standardContextual"/>
        </w:rPr>
      </w:pPr>
      <w:r>
        <w:rPr>
          <w:rFonts w:hint="default" w:ascii="Times New Roman Bold" w:hAnsi="Times New Roman Bold" w:eastAsia="宋体" w:cs="Times New Roman Bold"/>
          <w:b/>
          <w:bCs/>
          <w:kern w:val="2"/>
          <w:sz w:val="24"/>
          <w:szCs w:val="24"/>
          <w:lang w:val="en-US" w:eastAsia="zh-CN" w:bidi="ar"/>
          <w14:ligatures w14:val="standardContextual"/>
        </w:rPr>
        <w:t xml:space="preserve">Running Title: </w:t>
      </w:r>
      <w:r>
        <w:rPr>
          <w:rFonts w:hint="default" w:ascii="Times New Roman Bold" w:hAnsi="Times New Roman Bold" w:eastAsia="宋体" w:cs="Times New Roman Bold"/>
          <w:b/>
          <w:bCs/>
          <w:i/>
          <w:iCs/>
          <w:kern w:val="2"/>
          <w:sz w:val="24"/>
          <w:szCs w:val="24"/>
          <w:lang w:val="en-US" w:eastAsia="zh-CN" w:bidi="ar"/>
          <w14:ligatures w14:val="standardContextual"/>
        </w:rPr>
        <w:t>MT2A</w:t>
      </w:r>
      <w:r>
        <w:rPr>
          <w:rFonts w:hint="default" w:ascii="Times New Roman Bold" w:hAnsi="Times New Roman Bold" w:eastAsia="宋体" w:cs="Times New Roman Bold"/>
          <w:b/>
          <w:bCs/>
          <w:kern w:val="2"/>
          <w:sz w:val="24"/>
          <w:szCs w:val="24"/>
          <w:lang w:val="en-US" w:eastAsia="zh-CN" w:bidi="ar"/>
          <w14:ligatures w14:val="standardContextual"/>
        </w:rPr>
        <w:t xml:space="preserve"> as Biomarker and Candidate Target in COVID-19</w:t>
      </w:r>
    </w:p>
    <w:p w14:paraId="521FB666">
      <w:pPr>
        <w:spacing w:line="480" w:lineRule="auto"/>
        <w:rPr>
          <w:rFonts w:hint="default" w:ascii="Times New Roman Bold" w:hAnsi="Times New Roman Bold" w:eastAsia="宋体" w:cs="Times New Roman Bold"/>
          <w:b/>
          <w:bCs/>
          <w:kern w:val="2"/>
          <w:sz w:val="24"/>
          <w:szCs w:val="24"/>
          <w:lang w:val="en-US" w:eastAsia="zh-CN" w:bidi="ar"/>
          <w14:ligatures w14:val="standardContextual"/>
        </w:rPr>
      </w:pPr>
    </w:p>
    <w:p w14:paraId="4E033092">
      <w:pPr>
        <w:spacing w:line="480" w:lineRule="auto"/>
        <w:rPr>
          <w:rFonts w:hint="eastAsia" w:ascii="Times New Roman Bold" w:hAnsi="Times New Roman Bold" w:eastAsia="宋体" w:cs="Times New Roman Bold"/>
          <w:b/>
          <w:bCs/>
          <w:kern w:val="2"/>
          <w:sz w:val="24"/>
          <w:szCs w:val="24"/>
          <w:lang w:val="en-US" w:eastAsia="zh-CN" w:bidi="ar"/>
          <w14:ligatures w14:val="standardContextual"/>
        </w:rPr>
      </w:pPr>
      <w:r>
        <w:rPr>
          <w:rFonts w:hint="eastAsia" w:ascii="Times New Roman Bold" w:hAnsi="Times New Roman Bold" w:eastAsia="宋体" w:cs="Times New Roman Bold"/>
          <w:b/>
          <w:bCs/>
          <w:kern w:val="2"/>
          <w:sz w:val="24"/>
          <w:szCs w:val="24"/>
          <w:lang w:val="en-US" w:eastAsia="zh-CN" w:bidi="ar"/>
          <w14:ligatures w14:val="standardContextual"/>
        </w:rPr>
        <w:t xml:space="preserve">Supplementary Methods </w:t>
      </w:r>
    </w:p>
    <w:p w14:paraId="6D497030">
      <w:pPr>
        <w:spacing w:line="480" w:lineRule="auto"/>
        <w:rPr>
          <w:rFonts w:hint="default" w:ascii="Times New Roman Bold" w:hAnsi="Times New Roman Bold" w:eastAsia="宋体" w:cs="Times New Roman Bold"/>
          <w:b/>
          <w:bCs/>
          <w:kern w:val="2"/>
          <w:sz w:val="24"/>
          <w:szCs w:val="24"/>
          <w:lang w:val="en-US" w:eastAsia="zh-CN" w:bidi="ar"/>
          <w14:ligatures w14:val="standardContextual"/>
        </w:rPr>
      </w:pPr>
      <w:r>
        <w:rPr>
          <w:rFonts w:hint="eastAsia" w:ascii="Times New Roman Bold" w:hAnsi="Times New Roman Bold" w:eastAsia="宋体" w:cs="Times New Roman Bold"/>
          <w:b/>
          <w:bCs/>
          <w:kern w:val="2"/>
          <w:sz w:val="24"/>
          <w:szCs w:val="24"/>
          <w:lang w:val="en-US" w:eastAsia="zh-CN" w:bidi="ar"/>
          <w14:ligatures w14:val="standardContextual"/>
        </w:rPr>
        <w:t>Meta-analysis</w:t>
      </w:r>
    </w:p>
    <w:bookmarkEnd w:id="0"/>
    <w:p w14:paraId="2F1472E9">
      <w:pPr>
        <w:pStyle w:val="34"/>
        <w:widowControl/>
        <w:rPr>
          <w:lang w:val="en-US"/>
        </w:rPr>
      </w:pPr>
      <w:bookmarkStart w:id="1" w:name="OLE_LINK3"/>
      <w:r>
        <w:rPr>
          <w:lang w:val="en-US"/>
        </w:rPr>
        <w:t xml:space="preserve">This meta-analysis was conducted according to the Preferred Reporting Items for Systematic Reviews and Meta-Analysis (PRISMA) guidelines </w:t>
      </w:r>
      <w:r>
        <w:rPr>
          <w:lang w:eastAsia="zh-CN"/>
        </w:rPr>
        <w:fldChar w:fldCharType="begin"/>
      </w:r>
      <w:r>
        <w:rPr>
          <w:lang w:val="en-US"/>
        </w:rPr>
        <w:instrText xml:space="preserve"> ADDIN EN.CITE </w:instrText>
      </w:r>
      <w:r>
        <w:rPr>
          <w:lang w:eastAsia="zh-CN"/>
        </w:rPr>
        <w:fldChar w:fldCharType="begin"/>
      </w:r>
      <w:r>
        <w:rPr>
          <w:lang w:val="en-US"/>
        </w:rPr>
        <w:instrText xml:space="preserve"> ADDIN EN.CITE.DATA </w:instrText>
      </w:r>
      <w:r>
        <w:rPr>
          <w:lang w:val="en-US"/>
        </w:rPr>
        <w:fldChar w:fldCharType="separate"/>
      </w:r>
      <w:r>
        <w:rPr>
          <w:lang w:eastAsia="zh-CN"/>
        </w:rPr>
        <w:fldChar w:fldCharType="end"/>
      </w:r>
      <w:r>
        <w:rPr>
          <w:lang w:val="en-US"/>
        </w:rPr>
        <w:fldChar w:fldCharType="separate"/>
      </w:r>
      <w:r>
        <w:rPr>
          <w:lang w:val="en-US"/>
        </w:rPr>
        <w:t>[9]</w:t>
      </w:r>
      <w:r>
        <w:rPr>
          <w:lang w:eastAsia="zh-CN"/>
        </w:rPr>
        <w:fldChar w:fldCharType="end"/>
      </w:r>
      <w:r>
        <w:rPr>
          <w:lang w:val="en-US"/>
        </w:rPr>
        <w:t xml:space="preserve">. </w:t>
      </w:r>
      <w:bookmarkStart w:id="2" w:name="OLE_LINK7"/>
      <w:r>
        <w:rPr>
          <w:lang w:val="en-US"/>
        </w:rPr>
        <w:t>Inclusion criteria: Studies included hospitalized patients diagnosed with COVID-19; the intervention group received zinc supplementation, and the control group received a placebo or standard care; study designs included randomized controlled trials (RCTs) or cohort studies; outcome measure was the number of deaths during hospitalization and follow-up. Non-human studies, conference abstracts, reviews, systematic reviews, case reports, studies irrelevant to the topic, studies without appropriate interventions, studies with missing or inaccurate outcome data, and duplicate publications or those with inadequate quality assessments or inappropriate research designs were excluded.</w:t>
      </w:r>
      <w:bookmarkEnd w:id="2"/>
      <w:r>
        <w:rPr>
          <w:lang w:val="en-US"/>
        </w:rPr>
        <w:t xml:space="preserve"> A comprehensive literature search was conducted in PubMed, Web of Science, Embase, the Cochrane Library, and ClinicalTrials.gov, covering data from the inception of each database through September 3, 2024. Search terms included “SARS-CoV-2,” “Zinc,” and related terms using a combination of Medical Subject Headings (MeSH) and free-text keywords. Two trained reviewers independently screened the titles and abstracts of the retrieved studies, with discrepancies resolved by consultation with a third reviewer. Full-text articles were reviewed to determine data extraction based on the inclusion criteria, and irrelevant studies were excluded, with reasons given (</w:t>
      </w:r>
      <w:bookmarkStart w:id="3" w:name="OLE_LINK6"/>
      <w:r>
        <w:rPr>
          <w:lang w:val="en-US"/>
        </w:rPr>
        <w:t>Supplementary Figure 1</w:t>
      </w:r>
      <w:bookmarkEnd w:id="3"/>
      <w:r>
        <w:rPr>
          <w:lang w:val="en-US"/>
        </w:rPr>
        <w:t xml:space="preserve">). </w:t>
      </w:r>
    </w:p>
    <w:bookmarkEnd w:id="1"/>
    <w:p w14:paraId="700180C9">
      <w:pPr>
        <w:pStyle w:val="34"/>
        <w:widowControl/>
        <w:rPr>
          <w:lang w:val="en-US"/>
        </w:rPr>
      </w:pPr>
      <w:bookmarkStart w:id="4" w:name="OLE_LINK4"/>
      <w:r>
        <w:rPr>
          <w:lang w:val="en-US"/>
        </w:rPr>
        <w:t>Data were extracted and tabulated independently by two reviewers, including study characteristics, such as authors, year of publication, baseline patient characteristics, sample size, treatment strategies, duration of follow-up, and outcome events. The quality of the studies was assessed</w:t>
      </w:r>
      <w:bookmarkStart w:id="6" w:name="_GoBack"/>
      <w:bookmarkEnd w:id="6"/>
      <w:r>
        <w:rPr>
          <w:lang w:val="en-US"/>
        </w:rPr>
        <w:t xml:space="preserve"> independently by two reviewers using the Cochrane Collaboration risk of bias tool for randomized controlled trials and the ROBINS-I scale for nonrandomized interventional studies </w:t>
      </w:r>
      <w:r>
        <w:rPr>
          <w:lang w:eastAsia="zh-CN"/>
        </w:rPr>
        <w:fldChar w:fldCharType="begin"/>
      </w:r>
      <w:r>
        <w:rPr>
          <w:lang w:val="en-US"/>
        </w:rPr>
        <w:instrText xml:space="preserve"> ADDIN EN.CITE </w:instrText>
      </w:r>
      <w:r>
        <w:rPr>
          <w:lang w:eastAsia="zh-CN"/>
        </w:rPr>
        <w:fldChar w:fldCharType="begin"/>
      </w:r>
      <w:r>
        <w:rPr>
          <w:lang w:val="en-US"/>
        </w:rPr>
        <w:instrText xml:space="preserve"> ADDIN EN.CITE.DATA </w:instrText>
      </w:r>
      <w:r>
        <w:rPr>
          <w:lang w:val="en-US"/>
        </w:rPr>
        <w:fldChar w:fldCharType="separate"/>
      </w:r>
      <w:r>
        <w:rPr>
          <w:lang w:eastAsia="zh-CN"/>
        </w:rPr>
        <w:fldChar w:fldCharType="end"/>
      </w:r>
      <w:r>
        <w:rPr>
          <w:lang w:val="en-US"/>
        </w:rPr>
        <w:fldChar w:fldCharType="separate"/>
      </w:r>
      <w:r>
        <w:rPr>
          <w:lang w:val="en-US"/>
        </w:rPr>
        <w:t>[10, 11]</w:t>
      </w:r>
      <w:r>
        <w:rPr>
          <w:lang w:eastAsia="zh-CN"/>
        </w:rPr>
        <w:fldChar w:fldCharType="end"/>
      </w:r>
      <w:r>
        <w:rPr>
          <w:lang w:val="en-US"/>
        </w:rPr>
        <w:t>. Each domain was rated as "high risk," "low risk," or "unclear," and the overall risk of bias for each study was determined. RevMan 5.3 software was used to visualize the quality ratings.</w:t>
      </w:r>
      <w:bookmarkEnd w:id="4"/>
      <w:r>
        <w:rPr>
          <w:lang w:val="en-US"/>
        </w:rPr>
        <w:t xml:space="preserve"> </w:t>
      </w:r>
    </w:p>
    <w:p w14:paraId="506C1450">
      <w:pPr>
        <w:pStyle w:val="34"/>
        <w:widowControl/>
        <w:rPr>
          <w:rFonts w:hint="eastAsia" w:ascii="Times New Roman Regular" w:hAnsi="Times New Roman Regular" w:cs="Times New Roman Regular"/>
          <w:sz w:val="24"/>
        </w:rPr>
      </w:pPr>
      <w:bookmarkStart w:id="5" w:name="OLE_LINK5"/>
      <w:r>
        <w:rPr>
          <w:lang w:val="en-US"/>
        </w:rPr>
        <w:t>Meta-analysis was performed using R version 4.4.1, with odds ratios (OR) and 95% confidence intervals (CI) used as effect size measures. Heterogeneity of the included studies was assessed using the I² statistic, with values &lt;25% indicating negligible heterogeneity, allowing for a fixed-effects model (M-H method), and values &gt;25% indicating significant heterogeneity, requiring a random-effects model (D-L method). Statistical significance was defined as P &lt; 0.05. Sensitivity analysis was performed by sequentially excluding one study at a time and reanalyzing the remaining studies (n-1), assessing changes in the combined effect size, with the primary criterion being whether the 95% CI crossed 1. Results were considered robust if they were consistent in direction, magnitude, and statistical significance. Publication bias was assessed using funnel plots or Egger's regression intercept test, as appropriate.</w:t>
      </w:r>
      <w:bookmarkEnd w:id="5"/>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 New Roman Regular">
    <w:altName w:val="Times New Roman"/>
    <w:panose1 w:val="02020603050405020304"/>
    <w:charset w:val="00"/>
    <w:family w:val="auto"/>
    <w:pitch w:val="default"/>
    <w:sig w:usb0="00000000" w:usb1="00000000" w:usb2="00000009" w:usb3="00000000" w:csb0="400001FF" w:csb1="FFFF0000"/>
  </w:font>
  <w:font w:name="Times New Roman Bold">
    <w:altName w:val="Times New Roman"/>
    <w:panose1 w:val="02020603050405020304"/>
    <w:charset w:val="00"/>
    <w:family w:val="auto"/>
    <w:pitch w:val="default"/>
    <w:sig w:usb0="00000000" w:usb1="00000000"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2D"/>
    <w:rsid w:val="000E2A4E"/>
    <w:rsid w:val="0010230F"/>
    <w:rsid w:val="001C02E0"/>
    <w:rsid w:val="00285FDD"/>
    <w:rsid w:val="003A0153"/>
    <w:rsid w:val="00427DC2"/>
    <w:rsid w:val="004443EF"/>
    <w:rsid w:val="00496B2D"/>
    <w:rsid w:val="00675BF2"/>
    <w:rsid w:val="006D0C68"/>
    <w:rsid w:val="006E6271"/>
    <w:rsid w:val="00720557"/>
    <w:rsid w:val="007B316D"/>
    <w:rsid w:val="007D2EA5"/>
    <w:rsid w:val="008B0CEA"/>
    <w:rsid w:val="009D5B6E"/>
    <w:rsid w:val="009E251F"/>
    <w:rsid w:val="009E5596"/>
    <w:rsid w:val="00A33E5D"/>
    <w:rsid w:val="00A42424"/>
    <w:rsid w:val="00AB4B09"/>
    <w:rsid w:val="00B36DF3"/>
    <w:rsid w:val="00B5222C"/>
    <w:rsid w:val="00B62E8C"/>
    <w:rsid w:val="00C342D9"/>
    <w:rsid w:val="00C97CC2"/>
    <w:rsid w:val="00CC4A79"/>
    <w:rsid w:val="00D36F75"/>
    <w:rsid w:val="00E86233"/>
    <w:rsid w:val="00EF1FBA"/>
    <w:rsid w:val="00F623EF"/>
    <w:rsid w:val="00F8257D"/>
    <w:rsid w:val="09850357"/>
    <w:rsid w:val="0E6D0F15"/>
    <w:rsid w:val="16095556"/>
    <w:rsid w:val="1FF31AFF"/>
    <w:rsid w:val="2C4F4DFB"/>
    <w:rsid w:val="3B266598"/>
    <w:rsid w:val="44753DE8"/>
    <w:rsid w:val="501A45BF"/>
    <w:rsid w:val="55290AEE"/>
    <w:rsid w:val="63462575"/>
    <w:rsid w:val="65534EA3"/>
    <w:rsid w:val="9AFD66E6"/>
    <w:rsid w:val="AEAFA112"/>
    <w:rsid w:val="BD7FCB75"/>
    <w:rsid w:val="EDEBE736"/>
    <w:rsid w:val="FFFF4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 w:type="paragraph" w:customStyle="1" w:styleId="34">
    <w:name w:val="msolistparagraph"/>
    <w:basedOn w:val="1"/>
    <w:qFormat/>
    <w:uiPriority w:val="0"/>
    <w:pPr>
      <w:keepNext w:val="0"/>
      <w:keepLines w:val="0"/>
      <w:widowControl w:val="0"/>
      <w:suppressLineNumbers w:val="0"/>
      <w:spacing w:before="0" w:beforeAutospacing="0" w:after="0" w:afterAutospacing="0" w:line="480" w:lineRule="auto"/>
      <w:ind w:left="0" w:right="0" w:firstLine="357"/>
      <w:jc w:val="both"/>
    </w:pPr>
    <w:rPr>
      <w:rFonts w:hint="default" w:ascii="Times New Roman Regular" w:hAnsi="Times New Roman Regular" w:eastAsia="宋体" w:cs="Times New Roman Regular"/>
      <w:kern w:val="2"/>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1322</Words>
  <Characters>7814</Characters>
  <Lines>18</Lines>
  <Paragraphs>5</Paragraphs>
  <TotalTime>5</TotalTime>
  <ScaleCrop>false</ScaleCrop>
  <LinksUpToDate>false</LinksUpToDate>
  <CharactersWithSpaces>8569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2025-01-14T01:41:00Z</dcterms:created>
  <dc:creator>Zhonghua Li</dc:creator>
  <cp:lastModifiedBy>Dong</cp:lastModifiedBy>
  <dcterms:modified xsi:type="dcterms:W3CDTF">2026-02-13T05:03:21Z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1FED176CEF3E484AB8BD3D8C103C7943_13</vt:lpwstr>
  </property>
  <property fmtid="{D5CDD505-2E9C-101B-9397-08002B2CF9AE}" pid="4" name="KSOTemplateDocerSaveRecord">
    <vt:lpwstr>eyJoZGlkIjoiN2M4YzNiMGEwNmIwNGYwMDBhMDZiNTIxOWIyYWE2MGMiLCJ1c2VySWQiOiI0MTIxMDk1MTgifQ==</vt:lpwstr>
  </property>
</Properties>
</file>