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C41A2">
      <w:pPr>
        <w:jc w:val="left"/>
        <w:rPr>
          <w:rFonts w:ascii="Times New Roman" w:hAnsi="Times New Roman" w:cs="Times New Roman"/>
          <w:b/>
          <w:bCs/>
          <w:sz w:val="28"/>
          <w:szCs w:val="28"/>
        </w:rPr>
      </w:pPr>
      <w:r>
        <w:rPr>
          <w:rFonts w:ascii="Times New Roman" w:hAnsi="Times New Roman" w:cs="Times New Roman"/>
          <w:b/>
          <w:bCs/>
          <w:sz w:val="28"/>
          <w:szCs w:val="28"/>
        </w:rPr>
        <w:t xml:space="preserve">Supplementary </w:t>
      </w:r>
      <w:r>
        <w:rPr>
          <w:rFonts w:hint="eastAsia" w:ascii="Times New Roman" w:hAnsi="Times New Roman" w:cs="Times New Roman"/>
          <w:b/>
          <w:bCs/>
          <w:sz w:val="28"/>
          <w:szCs w:val="28"/>
          <w:lang w:val="en-US" w:eastAsia="zh-CN"/>
        </w:rPr>
        <w:t>File 1</w:t>
      </w:r>
      <w:r>
        <w:rPr>
          <w:rFonts w:ascii="Times New Roman" w:hAnsi="Times New Roman" w:cs="Times New Roman"/>
          <w:b/>
          <w:bCs/>
          <w:sz w:val="28"/>
          <w:szCs w:val="28"/>
        </w:rPr>
        <w:t xml:space="preserve">: </w:t>
      </w:r>
    </w:p>
    <w:p w14:paraId="3562DE80">
      <w:pPr>
        <w:jc w:val="left"/>
        <w:rPr>
          <w:rFonts w:ascii="Times New Roman" w:hAnsi="Times New Roman" w:cs="Times New Roman"/>
          <w:b/>
          <w:bCs/>
          <w:sz w:val="28"/>
          <w:szCs w:val="28"/>
        </w:rPr>
      </w:pPr>
    </w:p>
    <w:p w14:paraId="0ABBD91F">
      <w:pPr>
        <w:jc w:val="left"/>
        <w:rPr>
          <w:rFonts w:ascii="Times New Roman" w:hAnsi="Times New Roman" w:cs="Times New Roman"/>
          <w:b/>
          <w:bCs/>
          <w:sz w:val="32"/>
          <w:szCs w:val="32"/>
        </w:rPr>
      </w:pPr>
      <w:r>
        <w:rPr>
          <w:rFonts w:ascii="Times New Roman" w:hAnsi="Times New Roman" w:cs="Times New Roman"/>
          <w:b/>
          <w:bCs/>
          <w:sz w:val="32"/>
          <w:szCs w:val="32"/>
        </w:rPr>
        <w:t xml:space="preserve">Exploring Reaction Mechanism for Ammonia Combustion: </w:t>
      </w:r>
      <w:bookmarkStart w:id="0" w:name="_Hlk190991646"/>
      <w:r>
        <w:rPr>
          <w:rFonts w:ascii="Times New Roman" w:hAnsi="Times New Roman" w:cs="Times New Roman"/>
          <w:b/>
          <w:bCs/>
          <w:sz w:val="32"/>
          <w:szCs w:val="32"/>
        </w:rPr>
        <w:t xml:space="preserve">Reactive Molecular Dynamics Simulations and Kinetic Modeling </w:t>
      </w:r>
      <w:bookmarkStart w:id="1" w:name="_Hlk190992006"/>
      <w:r>
        <w:rPr>
          <w:rFonts w:ascii="Times New Roman" w:hAnsi="Times New Roman" w:cs="Times New Roman"/>
          <w:b/>
          <w:bCs/>
          <w:sz w:val="32"/>
          <w:szCs w:val="32"/>
        </w:rPr>
        <w:t>Study</w:t>
      </w:r>
      <w:bookmarkEnd w:id="0"/>
      <w:bookmarkEnd w:id="1"/>
    </w:p>
    <w:p w14:paraId="5C5E4615">
      <w:pPr>
        <w:jc w:val="left"/>
        <w:rPr>
          <w:rFonts w:ascii="Times New Roman" w:hAnsi="Times New Roman" w:cs="Times New Roman"/>
          <w:sz w:val="28"/>
          <w:szCs w:val="28"/>
        </w:rPr>
      </w:pPr>
    </w:p>
    <w:p w14:paraId="2A978F18">
      <w:pPr>
        <w:adjustRightInd w:val="0"/>
        <w:snapToGrid w:val="0"/>
        <w:jc w:val="left"/>
        <w:rPr>
          <w:rFonts w:ascii="Times New Roman" w:hAnsi="Times New Roman" w:eastAsia="黑体" w:cs="Times New Roman"/>
          <w:sz w:val="24"/>
          <w:vertAlign w:val="superscript"/>
        </w:rPr>
      </w:pPr>
      <w:bookmarkStart w:id="2" w:name="_Hlk176136592"/>
      <w:bookmarkStart w:id="3" w:name="_Hlk188139689"/>
      <w:r>
        <w:rPr>
          <w:rFonts w:ascii="Times New Roman" w:hAnsi="Times New Roman" w:eastAsia="黑体" w:cs="Times New Roman"/>
          <w:sz w:val="24"/>
        </w:rPr>
        <w:t>Shuhao Li</w:t>
      </w:r>
      <w:r>
        <w:rPr>
          <w:rFonts w:ascii="Times New Roman" w:hAnsi="Times New Roman" w:eastAsia="黑体" w:cs="Times New Roman"/>
          <w:sz w:val="24"/>
          <w:vertAlign w:val="superscript"/>
        </w:rPr>
        <w:t>a,*</w:t>
      </w:r>
      <w:r>
        <w:rPr>
          <w:rFonts w:ascii="Times New Roman" w:hAnsi="Times New Roman" w:eastAsia="黑体" w:cs="Times New Roman"/>
          <w:sz w:val="24"/>
        </w:rPr>
        <w:t>, Kunqi Wang</w:t>
      </w:r>
      <w:r>
        <w:rPr>
          <w:rFonts w:ascii="Times New Roman" w:hAnsi="Times New Roman" w:eastAsia="黑体" w:cs="Times New Roman"/>
          <w:sz w:val="24"/>
          <w:vertAlign w:val="superscript"/>
        </w:rPr>
        <w:t>b,*</w:t>
      </w:r>
      <w:r>
        <w:rPr>
          <w:rFonts w:ascii="Times New Roman" w:hAnsi="Times New Roman" w:eastAsia="黑体" w:cs="Times New Roman"/>
          <w:sz w:val="24"/>
        </w:rPr>
        <w:t>, Licheng Zhong</w:t>
      </w:r>
      <w:r>
        <w:rPr>
          <w:rFonts w:ascii="Times New Roman" w:hAnsi="Times New Roman" w:eastAsia="黑体" w:cs="Times New Roman"/>
          <w:sz w:val="24"/>
          <w:vertAlign w:val="superscript"/>
        </w:rPr>
        <w:t>a</w:t>
      </w:r>
      <w:r>
        <w:rPr>
          <w:rFonts w:ascii="Times New Roman" w:hAnsi="Times New Roman" w:eastAsia="黑体" w:cs="Times New Roman"/>
          <w:sz w:val="24"/>
        </w:rPr>
        <w:t>, Shuanghui Xi</w:t>
      </w:r>
      <w:r>
        <w:rPr>
          <w:rFonts w:ascii="Times New Roman" w:hAnsi="Times New Roman" w:eastAsia="黑体" w:cs="Times New Roman"/>
          <w:sz w:val="24"/>
          <w:vertAlign w:val="superscript"/>
        </w:rPr>
        <w:t>c,*</w:t>
      </w:r>
      <w:r>
        <w:rPr>
          <w:rFonts w:ascii="Times New Roman" w:hAnsi="Times New Roman" w:eastAsia="黑体" w:cs="Times New Roman"/>
          <w:sz w:val="24"/>
        </w:rPr>
        <w:t>, Zhikun Cao</w:t>
      </w:r>
      <w:r>
        <w:rPr>
          <w:rFonts w:ascii="Times New Roman" w:hAnsi="Times New Roman" w:eastAsia="黑体" w:cs="Times New Roman"/>
          <w:sz w:val="24"/>
          <w:vertAlign w:val="superscript"/>
        </w:rPr>
        <w:t>a</w:t>
      </w:r>
      <w:r>
        <w:rPr>
          <w:rFonts w:ascii="Times New Roman" w:hAnsi="Times New Roman" w:eastAsia="黑体" w:cs="Times New Roman"/>
          <w:sz w:val="24"/>
        </w:rPr>
        <w:t>, Xiao Guo</w:t>
      </w:r>
      <w:r>
        <w:rPr>
          <w:rFonts w:ascii="Times New Roman" w:hAnsi="Times New Roman" w:eastAsia="黑体" w:cs="Times New Roman"/>
          <w:sz w:val="24"/>
          <w:vertAlign w:val="superscript"/>
        </w:rPr>
        <w:t>a</w:t>
      </w:r>
      <w:r>
        <w:rPr>
          <w:rFonts w:ascii="Times New Roman" w:hAnsi="Times New Roman" w:eastAsia="黑体" w:cs="Times New Roman"/>
          <w:sz w:val="24"/>
        </w:rPr>
        <w:t>, Junxing Hou</w:t>
      </w:r>
      <w:r>
        <w:rPr>
          <w:rFonts w:ascii="Times New Roman" w:hAnsi="Times New Roman" w:eastAsia="黑体" w:cs="Times New Roman"/>
          <w:sz w:val="24"/>
          <w:vertAlign w:val="superscript"/>
        </w:rPr>
        <w:t>d</w:t>
      </w:r>
      <w:r>
        <w:rPr>
          <w:rFonts w:ascii="Times New Roman" w:hAnsi="Times New Roman" w:eastAsia="黑体" w:cs="Times New Roman"/>
          <w:sz w:val="24"/>
        </w:rPr>
        <w:t>, Zhenhua Wen</w:t>
      </w:r>
      <w:bookmarkEnd w:id="2"/>
      <w:r>
        <w:rPr>
          <w:rFonts w:ascii="Times New Roman" w:hAnsi="Times New Roman" w:eastAsia="黑体" w:cs="Times New Roman"/>
          <w:sz w:val="24"/>
          <w:vertAlign w:val="superscript"/>
        </w:rPr>
        <w:t>a</w:t>
      </w:r>
    </w:p>
    <w:p w14:paraId="5C94F27C">
      <w:pPr>
        <w:adjustRightInd w:val="0"/>
        <w:snapToGrid w:val="0"/>
        <w:jc w:val="left"/>
        <w:rPr>
          <w:rFonts w:ascii="Times New Roman" w:hAnsi="Times New Roman" w:eastAsia="黑体" w:cs="Times New Roman"/>
          <w:sz w:val="24"/>
          <w:vertAlign w:val="superscript"/>
        </w:rPr>
      </w:pPr>
    </w:p>
    <w:bookmarkEnd w:id="3"/>
    <w:p w14:paraId="51CAC85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szCs w:val="21"/>
        </w:rPr>
      </w:pPr>
      <w:r>
        <w:rPr>
          <w:rFonts w:ascii="Times New Roman" w:hAnsi="Times New Roman" w:eastAsia="黑体" w:cs="Times New Roman"/>
          <w:szCs w:val="21"/>
          <w:vertAlign w:val="superscript"/>
        </w:rPr>
        <w:t>a</w:t>
      </w:r>
      <w:r>
        <w:rPr>
          <w:rFonts w:ascii="Times New Roman" w:hAnsi="Times New Roman" w:eastAsia="黑体" w:cs="Times New Roman"/>
          <w:i/>
          <w:iCs/>
          <w:szCs w:val="21"/>
        </w:rPr>
        <w:t xml:space="preserve"> </w:t>
      </w:r>
      <w:r>
        <w:rPr>
          <w:rFonts w:ascii="Times New Roman" w:hAnsi="Times New Roman" w:eastAsia="黑体" w:cs="Times New Roman"/>
          <w:szCs w:val="21"/>
        </w:rPr>
        <w:t xml:space="preserve">School of Aero Engine, Zhengzhou University of Aeronautics, Zhengzhou 450046, </w:t>
      </w:r>
      <w:bookmarkStart w:id="4" w:name="_Hlk161703016"/>
      <w:r>
        <w:rPr>
          <w:rFonts w:ascii="Times New Roman" w:hAnsi="Times New Roman" w:eastAsia="宋体" w:cs="Times New Roman"/>
          <w:szCs w:val="21"/>
        </w:rPr>
        <w:t>China</w:t>
      </w:r>
      <w:bookmarkEnd w:id="4"/>
    </w:p>
    <w:p w14:paraId="1E854C5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黑体" w:cs="Times New Roman"/>
          <w:szCs w:val="21"/>
        </w:rPr>
      </w:pPr>
      <w:r>
        <w:rPr>
          <w:rFonts w:ascii="Times New Roman" w:hAnsi="Times New Roman" w:eastAsia="黑体" w:cs="Times New Roman"/>
          <w:szCs w:val="21"/>
          <w:vertAlign w:val="superscript"/>
        </w:rPr>
        <w:t xml:space="preserve">b </w:t>
      </w:r>
      <w:r>
        <w:rPr>
          <w:rFonts w:ascii="Times New Roman" w:hAnsi="Times New Roman" w:eastAsia="黑体" w:cs="Times New Roman"/>
          <w:szCs w:val="21"/>
        </w:rPr>
        <w:t>AECC Chengdu Engine Company Ltd., Chengdu 610503, China</w:t>
      </w:r>
    </w:p>
    <w:p w14:paraId="112D9A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szCs w:val="21"/>
        </w:rPr>
      </w:pPr>
      <w:r>
        <w:rPr>
          <w:rFonts w:ascii="Times New Roman" w:hAnsi="Times New Roman" w:eastAsia="宋体" w:cs="Times New Roman"/>
          <w:szCs w:val="21"/>
          <w:vertAlign w:val="superscript"/>
        </w:rPr>
        <w:t>c</w:t>
      </w:r>
      <w:r>
        <w:rPr>
          <w:rFonts w:ascii="Times New Roman" w:hAnsi="Times New Roman" w:eastAsia="宋体" w:cs="Times New Roman"/>
          <w:i/>
          <w:iCs/>
          <w:szCs w:val="21"/>
          <w:vertAlign w:val="superscript"/>
        </w:rPr>
        <w:t xml:space="preserve"> </w:t>
      </w:r>
      <w:r>
        <w:rPr>
          <w:rFonts w:ascii="Times New Roman" w:hAnsi="Times New Roman" w:eastAsia="宋体" w:cs="Times New Roman"/>
          <w:szCs w:val="21"/>
        </w:rPr>
        <w:t>School of Mechanical Engineering, Zhengzhou University of Aeronautics, Zhengzhou 450046, China</w:t>
      </w:r>
    </w:p>
    <w:p w14:paraId="39E07CB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szCs w:val="21"/>
        </w:rPr>
      </w:pPr>
      <w:r>
        <w:rPr>
          <w:rFonts w:ascii="Times New Roman" w:hAnsi="Times New Roman" w:eastAsia="宋体" w:cs="Times New Roman"/>
          <w:szCs w:val="21"/>
          <w:vertAlign w:val="superscript"/>
        </w:rPr>
        <w:t>d</w:t>
      </w:r>
      <w:r>
        <w:rPr>
          <w:rFonts w:ascii="Times New Roman" w:hAnsi="Times New Roman" w:eastAsia="宋体" w:cs="Times New Roman"/>
          <w:szCs w:val="21"/>
        </w:rPr>
        <w:t xml:space="preserve"> School of Aerospace Engineering, Zhengzhou University of Aeronautics, Zhengzhou 450046, China</w:t>
      </w:r>
    </w:p>
    <w:p w14:paraId="69DF64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szCs w:val="21"/>
        </w:rPr>
      </w:pPr>
      <w:r>
        <w:rPr>
          <w:rFonts w:ascii="Times New Roman" w:hAnsi="Times New Roman" w:eastAsia="宋体" w:cs="Times New Roman"/>
          <w:szCs w:val="21"/>
        </w:rPr>
        <w:t>* Corresponding author, E-mail: lish@zua.edu.cn; wkq0213@163.com; xishuanghui@zua.edu.cn</w:t>
      </w:r>
    </w:p>
    <w:p w14:paraId="76CB6788">
      <w:pPr>
        <w:adjustRightInd w:val="0"/>
        <w:snapToGrid w:val="0"/>
        <w:rPr>
          <w:rFonts w:ascii="Times New Roman" w:hAnsi="Times New Roman" w:eastAsia="宋体" w:cs="Times New Roman"/>
          <w:szCs w:val="21"/>
        </w:rPr>
      </w:pPr>
    </w:p>
    <w:p w14:paraId="24319DE6">
      <w:pPr>
        <w:adjustRightInd w:val="0"/>
        <w:snapToGrid w:val="0"/>
        <w:rPr>
          <w:rFonts w:ascii="Times New Roman" w:hAnsi="Times New Roman" w:eastAsia="宋体" w:cs="Times New Roman"/>
          <w:szCs w:val="21"/>
        </w:rPr>
      </w:pPr>
    </w:p>
    <w:p w14:paraId="366F81F1">
      <w:pPr>
        <w:adjustRightInd w:val="0"/>
        <w:snapToGrid w:val="0"/>
        <w:rPr>
          <w:rFonts w:ascii="Times New Roman" w:hAnsi="Times New Roman" w:eastAsia="宋体" w:cs="Times New Roman"/>
          <w:szCs w:val="21"/>
        </w:rPr>
      </w:pPr>
    </w:p>
    <w:p w14:paraId="5D38C1F0">
      <w:pPr>
        <w:adjustRightInd w:val="0"/>
        <w:snapToGrid w:val="0"/>
        <w:rPr>
          <w:rFonts w:ascii="Times New Roman" w:hAnsi="Times New Roman" w:eastAsia="宋体" w:cs="Times New Roman"/>
          <w:szCs w:val="21"/>
        </w:rPr>
      </w:pPr>
    </w:p>
    <w:p w14:paraId="3614E1E4">
      <w:pPr>
        <w:jc w:val="center"/>
        <w:rPr>
          <w:rFonts w:ascii="Times New Roman" w:hAnsi="Times New Roman" w:cs="Times New Roman"/>
        </w:rPr>
      </w:pPr>
      <w:r>
        <w:rPr>
          <w:rFonts w:ascii="Times New Roman" w:hAnsi="Times New Roman" w:cs="Times New Roman"/>
        </w:rPr>
        <w:object>
          <v:shape id="_x0000_i1025" o:spt="75" type="#_x0000_t75" style="height:278.5pt;width:340.2pt;" o:ole="t" filled="f" o:preferrelative="t" stroked="f" coordsize="21600,21600">
            <v:path/>
            <v:fill on="f" focussize="0,0"/>
            <v:stroke on="f" joinstyle="miter"/>
            <v:imagedata r:id="rId5" o:title=""/>
            <o:lock v:ext="edit" aspectratio="t"/>
            <w10:wrap type="none"/>
            <w10:anchorlock/>
          </v:shape>
          <o:OLEObject Type="Embed" ProgID="Origin50.Graph" ShapeID="_x0000_i1025" DrawAspect="Content" ObjectID="_1468075725" r:id="rId4">
            <o:LockedField>false</o:LockedField>
          </o:OLEObject>
        </w:object>
      </w:r>
    </w:p>
    <w:p w14:paraId="06435FAD">
      <w:pPr>
        <w:jc w:val="center"/>
        <w:rPr>
          <w:rFonts w:ascii="Times New Roman" w:hAnsi="Times New Roman" w:cs="Times New Roman"/>
        </w:rPr>
      </w:pPr>
      <w:r>
        <w:rPr>
          <w:rFonts w:ascii="Times New Roman" w:hAnsi="Times New Roman" w:cs="Times New Roman"/>
        </w:rPr>
        <w:t>Fig. S1 Evolution of key species during ammonia pyrolysis.</w:t>
      </w:r>
    </w:p>
    <w:p w14:paraId="4287AAC8">
      <w:pPr>
        <w:jc w:val="center"/>
        <w:rPr>
          <w:rFonts w:ascii="Times New Roman" w:hAnsi="Times New Roman" w:cs="Times New Roman"/>
        </w:rPr>
      </w:pPr>
    </w:p>
    <w:p w14:paraId="2E847007">
      <w:pPr>
        <w:keepNext w:val="0"/>
        <w:keepLines w:val="0"/>
        <w:pageBreakBefore/>
        <w:widowControl w:val="0"/>
        <w:kinsoku/>
        <w:wordWrap/>
        <w:overflowPunct/>
        <w:topLinePunct w:val="0"/>
        <w:autoSpaceDE/>
        <w:autoSpaceDN/>
        <w:bidi w:val="0"/>
        <w:adjustRightInd/>
        <w:snapToGrid/>
        <w:jc w:val="center"/>
        <w:textAlignment w:val="auto"/>
        <w:rPr>
          <w:rFonts w:ascii="Times New Roman" w:hAnsi="Times New Roman" w:cs="Times New Roman"/>
        </w:rPr>
      </w:pPr>
      <w:r>
        <w:rPr>
          <w:rFonts w:ascii="Times New Roman" w:hAnsi="Times New Roman" w:cs="Times New Roman"/>
        </w:rPr>
        <w:object>
          <v:shape id="_x0000_i1026" o:spt="75" type="#_x0000_t75" style="height:180pt;width:227.85pt;" o:ole="t" filled="f" o:preferrelative="f" stroked="f" coordsize="21600,21600">
            <v:path/>
            <v:fill on="f" focussize="0,0"/>
            <v:stroke on="f" joinstyle="miter"/>
            <v:imagedata r:id="rId7" o:title=""/>
            <o:lock v:ext="edit" aspectratio="f"/>
            <w10:wrap type="none"/>
            <w10:anchorlock/>
          </v:shape>
          <o:OLEObject Type="Embed" ProgID="Origin95.Graph" ShapeID="_x0000_i1026" DrawAspect="Content" ObjectID="_1468075726" r:id="rId6">
            <o:LockedField>false</o:LockedField>
          </o:OLEObject>
        </w:object>
      </w:r>
      <w:r>
        <w:rPr>
          <w:rFonts w:ascii="Times New Roman" w:hAnsi="Times New Roman" w:cs="Times New Roman"/>
          <w:kern w:val="0"/>
        </w:rPr>
        <w:object>
          <v:shape id="_x0000_i1027" o:spt="75" type="#_x0000_t75" style="height:180pt;width:227.85pt;" o:ole="t" filled="f" o:preferrelative="f" stroked="f" coordsize="21600,21600">
            <v:path/>
            <v:fill on="f" focussize="0,0"/>
            <v:stroke on="f" joinstyle="miter"/>
            <v:imagedata r:id="rId9" o:title=""/>
            <o:lock v:ext="edit" aspectratio="f"/>
            <w10:wrap type="none"/>
            <w10:anchorlock/>
          </v:shape>
          <o:OLEObject Type="Embed" ProgID="Origin95.Graph" ShapeID="_x0000_i1027" DrawAspect="Content" ObjectID="_1468075727" r:id="rId8">
            <o:LockedField>false</o:LockedField>
          </o:OLEObject>
        </w:object>
      </w:r>
      <w:r>
        <w:rPr>
          <w:rFonts w:ascii="Times New Roman" w:hAnsi="Times New Roman" w:cs="Times New Roman"/>
        </w:rPr>
        <w:object>
          <v:shape id="_x0000_i1028" o:spt="75" type="#_x0000_t75" style="height:180pt;width:227.85pt;" o:ole="t" filled="f" o:preferrelative="f" stroked="f" coordsize="21600,21600">
            <v:path/>
            <v:fill on="f" focussize="0,0"/>
            <v:stroke on="f" joinstyle="miter"/>
            <v:imagedata r:id="rId11" o:title=""/>
            <o:lock v:ext="edit" aspectratio="f"/>
            <w10:wrap type="none"/>
            <w10:anchorlock/>
          </v:shape>
          <o:OLEObject Type="Embed" ProgID="Origin95.Graph" ShapeID="_x0000_i1028" DrawAspect="Content" ObjectID="_1468075728" r:id="rId10">
            <o:LockedField>false</o:LockedField>
          </o:OLEObject>
        </w:object>
      </w:r>
    </w:p>
    <w:p w14:paraId="0BEFD5F2">
      <w:pPr>
        <w:jc w:val="center"/>
        <w:rPr>
          <w:rFonts w:ascii="Times New Roman" w:hAnsi="Times New Roman" w:eastAsia="宋体" w:cs="Times New Roman"/>
          <w:kern w:val="0"/>
          <w:szCs w:val="21"/>
        </w:rPr>
      </w:pPr>
      <w:r>
        <w:rPr>
          <w:rFonts w:ascii="Times New Roman" w:hAnsi="Times New Roman" w:cs="Times New Roman"/>
          <w:szCs w:val="21"/>
        </w:rPr>
        <w:t xml:space="preserve">Fig. S2 </w:t>
      </w:r>
      <w:r>
        <w:rPr>
          <w:rFonts w:ascii="Times New Roman" w:hAnsi="Times New Roman" w:eastAsia="宋体" w:cs="Times New Roman"/>
          <w:kern w:val="0"/>
          <w:szCs w:val="21"/>
        </w:rPr>
        <w:t xml:space="preserve">The variation of key species over time under different equivalence </w:t>
      </w:r>
    </w:p>
    <w:p w14:paraId="21EBF9D8">
      <w:pPr>
        <w:jc w:val="center"/>
        <w:rPr>
          <w:rFonts w:ascii="Times New Roman" w:hAnsi="Times New Roman" w:eastAsia="宋体" w:cs="Times New Roman"/>
          <w:kern w:val="0"/>
          <w:szCs w:val="21"/>
        </w:rPr>
      </w:pPr>
    </w:p>
    <w:p w14:paraId="47199684">
      <w:pPr>
        <w:jc w:val="center"/>
        <w:rPr>
          <w:rFonts w:ascii="Times New Roman" w:hAnsi="Times New Roman" w:cs="Times New Roman"/>
        </w:rPr>
      </w:pPr>
      <w:r>
        <w:rPr>
          <w:rFonts w:ascii="Times New Roman" w:hAnsi="Times New Roman" w:eastAsia="宋体" w:cs="Times New Roman"/>
          <w:kern w:val="0"/>
          <w:szCs w:val="21"/>
        </w:rPr>
        <w:t>ratios</w:t>
      </w:r>
      <w:r>
        <w:rPr>
          <w:rFonts w:hint="eastAsia" w:ascii="Times New Roman" w:hAnsi="Times New Roman" w:eastAsia="宋体" w:cs="Times New Roman"/>
          <w:kern w:val="0"/>
          <w:szCs w:val="21"/>
          <w:lang w:val="en-US" w:eastAsia="zh-CN"/>
        </w:rPr>
        <w:t>.</w:t>
      </w:r>
      <w:r>
        <w:rPr>
          <w:rFonts w:ascii="Times New Roman" w:hAnsi="Times New Roman" w:cs="Times New Roman"/>
        </w:rPr>
        <w:object>
          <v:shape id="_x0000_i1029" o:spt="75" type="#_x0000_t75" style="height:180pt;width:227.85pt;" o:ole="t" filled="f" o:preferrelative="f" stroked="f" coordsize="21600,21600">
            <v:path/>
            <v:fill on="f" focussize="0,0"/>
            <v:stroke on="f" joinstyle="miter"/>
            <v:imagedata r:id="rId13" o:title=""/>
            <o:lock v:ext="edit" aspectratio="f"/>
            <w10:wrap type="none"/>
            <w10:anchorlock/>
          </v:shape>
          <o:OLEObject Type="Embed" ProgID="Origin95.Graph" ShapeID="_x0000_i1029" DrawAspect="Content" ObjectID="_1468075729" r:id="rId12">
            <o:LockedField>false</o:LockedField>
          </o:OLEObject>
        </w:object>
      </w:r>
      <w:r>
        <w:rPr>
          <w:rFonts w:ascii="Times New Roman" w:hAnsi="Times New Roman" w:cs="Times New Roman"/>
        </w:rPr>
        <w:object>
          <v:shape id="_x0000_i1030" o:spt="75" type="#_x0000_t75" style="height:180pt;width:227.85pt;" o:ole="t" filled="f" o:preferrelative="f" stroked="f" coordsize="21600,21600">
            <v:path/>
            <v:fill on="f" focussize="0,0"/>
            <v:stroke on="f" joinstyle="miter"/>
            <v:imagedata r:id="rId15" o:title=""/>
            <o:lock v:ext="edit" aspectratio="f"/>
            <w10:wrap type="none"/>
            <w10:anchorlock/>
          </v:shape>
          <o:OLEObject Type="Embed" ProgID="Origin95.Graph" ShapeID="_x0000_i1030" DrawAspect="Content" ObjectID="_1468075730" r:id="rId14">
            <o:LockedField>false</o:LockedField>
          </o:OLEObject>
        </w:object>
      </w:r>
    </w:p>
    <w:p w14:paraId="385B2172">
      <w:pPr>
        <w:jc w:val="center"/>
        <w:rPr>
          <w:rFonts w:hint="eastAsia" w:ascii="Times New Roman" w:hAnsi="Times New Roman" w:cs="Times New Roman"/>
          <w:szCs w:val="21"/>
          <w:lang w:val="en-US" w:eastAsia="zh-CN"/>
        </w:rPr>
      </w:pPr>
      <w:r>
        <w:rPr>
          <w:rFonts w:ascii="Times New Roman" w:hAnsi="Times New Roman" w:cs="Times New Roman"/>
          <w:szCs w:val="21"/>
        </w:rPr>
        <w:t>Fig. S3 The variation of key species over time under different temperatures</w:t>
      </w:r>
      <w:r>
        <w:rPr>
          <w:rFonts w:hint="eastAsia" w:ascii="Times New Roman" w:hAnsi="Times New Roman" w:cs="Times New Roman"/>
          <w:szCs w:val="21"/>
          <w:lang w:val="en-US" w:eastAsia="zh-CN"/>
        </w:rPr>
        <w:t>.</w:t>
      </w:r>
    </w:p>
    <w:p w14:paraId="787F9F62">
      <w:pPr>
        <w:jc w:val="center"/>
        <w:rPr>
          <w:rFonts w:hint="eastAsia" w:ascii="Times New Roman" w:hAnsi="Times New Roman" w:cs="Times New Roman"/>
          <w:szCs w:val="21"/>
          <w:lang w:val="en-US" w:eastAsia="zh-CN"/>
        </w:rPr>
      </w:pPr>
    </w:p>
    <w:p w14:paraId="2089E0D0">
      <w:pPr>
        <w:ind w:firstLine="240" w:firstLineChars="100"/>
        <w:rPr>
          <w:rFonts w:ascii="Times New Roman" w:hAnsi="Times New Roman" w:cs="Times New Roman"/>
          <w:sz w:val="24"/>
          <w:szCs w:val="24"/>
        </w:rPr>
      </w:pPr>
      <w:r>
        <w:rPr>
          <w:rFonts w:ascii="Times New Roman" w:hAnsi="Times New Roman" w:cs="Times New Roman"/>
          <w:sz w:val="24"/>
          <w:szCs w:val="24"/>
        </w:rPr>
        <w:t xml:space="preserve">The analyzed models include those proposed by </w:t>
      </w:r>
      <w:r>
        <w:rPr>
          <w:rFonts w:ascii="Times New Roman" w:hAnsi="Times New Roman" w:cs="Times New Roman"/>
          <w:sz w:val="24"/>
          <w:szCs w:val="24"/>
          <w:highlight w:val="cyan"/>
        </w:rPr>
        <w:t>Otomo</w:t>
      </w:r>
      <w:r>
        <w:rPr>
          <w:rFonts w:ascii="Times New Roman" w:hAnsi="Times New Roman" w:cs="Times New Roman"/>
          <w:sz w:val="24"/>
          <w:szCs w:val="24"/>
        </w:rPr>
        <w:t xml:space="preserve"> et al. </w:t>
      </w:r>
      <w:r>
        <w:rPr>
          <w:rFonts w:ascii="Times New Roman" w:hAnsi="Times New Roman" w:cs="Times New Roman"/>
          <w:sz w:val="24"/>
          <w:szCs w:val="24"/>
          <w:highlight w:val="yellow"/>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highlight w:val="cyan"/>
        </w:rPr>
        <w:t>Mei</w:t>
      </w:r>
      <w:r>
        <w:rPr>
          <w:rFonts w:ascii="Times New Roman" w:hAnsi="Times New Roman" w:cs="Times New Roman"/>
          <w:sz w:val="24"/>
          <w:szCs w:val="24"/>
        </w:rPr>
        <w:t xml:space="preserve"> et al. </w:t>
      </w:r>
      <w:r>
        <w:rPr>
          <w:rFonts w:ascii="Times New Roman" w:hAnsi="Times New Roman" w:cs="Times New Roman"/>
          <w:sz w:val="24"/>
          <w:szCs w:val="24"/>
          <w:highlight w:val="yellow"/>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highlight w:val="cyan"/>
        </w:rPr>
        <w:t>Han</w:t>
      </w:r>
      <w:r>
        <w:rPr>
          <w:rFonts w:ascii="Times New Roman" w:hAnsi="Times New Roman" w:cs="Times New Roman"/>
          <w:sz w:val="24"/>
          <w:szCs w:val="24"/>
        </w:rPr>
        <w:t xml:space="preserve"> et al. </w:t>
      </w:r>
      <w:r>
        <w:rPr>
          <w:rFonts w:ascii="Times New Roman" w:hAnsi="Times New Roman" w:cs="Times New Roman"/>
          <w:sz w:val="24"/>
          <w:szCs w:val="24"/>
          <w:highlight w:val="yellow"/>
          <w:vertAlign w:val="superscript"/>
        </w:rPr>
        <w:t>[3]</w:t>
      </w:r>
      <w:r>
        <w:rPr>
          <w:rFonts w:ascii="Times New Roman" w:hAnsi="Times New Roman" w:cs="Times New Roman"/>
          <w:sz w:val="24"/>
          <w:szCs w:val="24"/>
        </w:rPr>
        <w:t xml:space="preserve">, </w:t>
      </w:r>
      <w:r>
        <w:rPr>
          <w:rFonts w:ascii="Times New Roman" w:hAnsi="Times New Roman" w:cs="Times New Roman"/>
          <w:sz w:val="24"/>
          <w:szCs w:val="24"/>
          <w:highlight w:val="cyan"/>
        </w:rPr>
        <w:t>Zhang</w:t>
      </w:r>
      <w:r>
        <w:rPr>
          <w:rFonts w:ascii="Times New Roman" w:hAnsi="Times New Roman" w:cs="Times New Roman"/>
          <w:sz w:val="24"/>
          <w:szCs w:val="24"/>
        </w:rPr>
        <w:t xml:space="preserve"> et al. </w:t>
      </w:r>
      <w:r>
        <w:rPr>
          <w:rFonts w:ascii="Times New Roman" w:hAnsi="Times New Roman" w:cs="Times New Roman"/>
          <w:sz w:val="24"/>
          <w:szCs w:val="24"/>
          <w:highlight w:val="yellow"/>
          <w:vertAlign w:val="superscript"/>
        </w:rPr>
        <w:t>[4]</w:t>
      </w:r>
      <w:r>
        <w:rPr>
          <w:rFonts w:ascii="Times New Roman" w:hAnsi="Times New Roman" w:cs="Times New Roman"/>
          <w:sz w:val="24"/>
          <w:szCs w:val="24"/>
        </w:rPr>
        <w:t xml:space="preserve">, </w:t>
      </w:r>
      <w:r>
        <w:rPr>
          <w:rFonts w:ascii="Times New Roman" w:hAnsi="Times New Roman" w:cs="Times New Roman"/>
          <w:sz w:val="24"/>
          <w:szCs w:val="24"/>
          <w:highlight w:val="cyan"/>
        </w:rPr>
        <w:t>Wang</w:t>
      </w:r>
      <w:r>
        <w:rPr>
          <w:rFonts w:ascii="Times New Roman" w:hAnsi="Times New Roman" w:cs="Times New Roman"/>
          <w:sz w:val="24"/>
          <w:szCs w:val="24"/>
        </w:rPr>
        <w:t xml:space="preserve"> et al.</w:t>
      </w:r>
      <w:r>
        <w:rPr>
          <w:rFonts w:ascii="Times New Roman" w:hAnsi="Times New Roman" w:cs="Times New Roman"/>
          <w:sz w:val="24"/>
          <w:szCs w:val="24"/>
          <w:vertAlign w:val="superscript"/>
        </w:rPr>
        <w:t xml:space="preserve"> </w:t>
      </w:r>
      <w:r>
        <w:rPr>
          <w:rFonts w:ascii="Times New Roman" w:hAnsi="Times New Roman" w:cs="Times New Roman"/>
          <w:sz w:val="24"/>
          <w:szCs w:val="24"/>
          <w:highlight w:val="yellow"/>
          <w:vertAlign w:val="superscript"/>
        </w:rPr>
        <w:t>[5]</w:t>
      </w:r>
      <w:r>
        <w:rPr>
          <w:rFonts w:ascii="Times New Roman" w:hAnsi="Times New Roman" w:cs="Times New Roman"/>
          <w:sz w:val="24"/>
          <w:szCs w:val="24"/>
        </w:rPr>
        <w:t xml:space="preserve">, and </w:t>
      </w:r>
      <w:r>
        <w:rPr>
          <w:rFonts w:ascii="Times New Roman" w:hAnsi="Times New Roman" w:cs="Times New Roman"/>
          <w:sz w:val="24"/>
          <w:szCs w:val="24"/>
          <w:highlight w:val="cyan"/>
        </w:rPr>
        <w:t>Zhu</w:t>
      </w:r>
      <w:r>
        <w:rPr>
          <w:rFonts w:ascii="Times New Roman" w:hAnsi="Times New Roman" w:cs="Times New Roman"/>
          <w:sz w:val="24"/>
          <w:szCs w:val="24"/>
        </w:rPr>
        <w:t xml:space="preserve"> et al. </w:t>
      </w:r>
      <w:r>
        <w:rPr>
          <w:rFonts w:ascii="Times New Roman" w:hAnsi="Times New Roman" w:cs="Times New Roman"/>
          <w:sz w:val="24"/>
          <w:szCs w:val="24"/>
          <w:highlight w:val="yellow"/>
          <w:vertAlign w:val="superscript"/>
        </w:rPr>
        <w:t>[6]</w:t>
      </w:r>
      <w:r>
        <w:rPr>
          <w:rFonts w:ascii="Times New Roman" w:hAnsi="Times New Roman" w:cs="Times New Roman"/>
          <w:sz w:val="24"/>
          <w:szCs w:val="24"/>
        </w:rPr>
        <w:t>, hereafter referred to as the Otomo, Mei, Han, Zhang, Wang, and Zhu models, respectively. Under stoichiometric conditions (</w:t>
      </w:r>
      <w:r>
        <w:rPr>
          <w:rFonts w:ascii="Times New Roman" w:hAnsi="Times New Roman" w:cs="Times New Roman"/>
          <w:i/>
          <w:iCs/>
          <w:sz w:val="24"/>
          <w:szCs w:val="24"/>
        </w:rPr>
        <w:t>ϕ</w:t>
      </w:r>
      <w:r>
        <w:rPr>
          <w:rFonts w:ascii="Times New Roman" w:hAnsi="Times New Roman" w:cs="Times New Roman"/>
          <w:sz w:val="24"/>
          <w:szCs w:val="24"/>
        </w:rPr>
        <w:t xml:space="preserve"> = 1.0) at 1 atm and 1600 K, comparative analysis revealed significant variations in primary reaction pathways among the different mechanisms, as shown in Fig. S4. Species highlighted in red, blue, and orange denote components exhibiting notable discrepancies across models. The Otomo, Mei, and Zhang models consistently identified NO₂ and N₂H₃ among their 15 key species in primary reaction pathways, though N₂H₄ remained absent from these pathways. Conversely, the Han and Wang models excluded N₂H₃ from their critical species lists, while the Zhu model omitted NO₂ from its primary substance inventory.</w:t>
      </w:r>
    </w:p>
    <w:p w14:paraId="7083947B">
      <w:pPr>
        <w:keepNext w:val="0"/>
        <w:keepLines w:val="0"/>
        <w:pageBreakBefore/>
        <w:widowControl w:val="0"/>
        <w:kinsoku/>
        <w:wordWrap/>
        <w:overflowPunct/>
        <w:topLinePunct w:val="0"/>
        <w:autoSpaceDE/>
        <w:autoSpaceDN/>
        <w:bidi w:val="0"/>
        <w:adjustRightInd/>
        <w:snapToGrid/>
        <w:jc w:val="center"/>
        <w:textAlignment w:val="auto"/>
        <w:rPr>
          <w:rFonts w:ascii="Times New Roman" w:hAnsi="Times New Roman" w:cs="Times New Roman"/>
          <w:sz w:val="28"/>
          <w:szCs w:val="28"/>
        </w:rPr>
      </w:pPr>
      <w:r>
        <w:rPr>
          <w:rFonts w:ascii="Times New Roman" w:hAnsi="Times New Roman" w:cs="Times New Roman"/>
        </w:rPr>
        <w:drawing>
          <wp:inline distT="0" distB="0" distL="0" distR="0">
            <wp:extent cx="4319905" cy="3110230"/>
            <wp:effectExtent l="0" t="0" r="4445" b="0"/>
            <wp:docPr id="165631702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7026" name="图片 1" descr="图示&#10;&#10;AI 生成的内容可能不正确。"/>
                    <pic:cNvPicPr preferRelativeResize="0">
                      <a:picLocks noChangeAspect="1"/>
                    </pic:cNvPicPr>
                  </pic:nvPicPr>
                  <pic:blipFill>
                    <a:blip r:embed="rId16"/>
                    <a:stretch>
                      <a:fillRect/>
                    </a:stretch>
                  </pic:blipFill>
                  <pic:spPr>
                    <a:xfrm>
                      <a:off x="0" y="0"/>
                      <a:ext cx="4320000" cy="3110400"/>
                    </a:xfrm>
                    <a:prstGeom prst="rect">
                      <a:avLst/>
                    </a:prstGeom>
                  </pic:spPr>
                </pic:pic>
              </a:graphicData>
            </a:graphic>
          </wp:inline>
        </w:drawing>
      </w:r>
    </w:p>
    <w:p w14:paraId="07D37284">
      <w:pPr>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Fig. S4 The main reaction pathways of different model</w:t>
      </w:r>
      <w:r>
        <w:rPr>
          <w:rFonts w:hint="eastAsia" w:ascii="Times New Roman" w:hAnsi="Times New Roman" w:cs="Times New Roman"/>
          <w:szCs w:val="21"/>
          <w:lang w:val="en-US" w:eastAsia="zh-CN"/>
        </w:rPr>
        <w:t>.</w:t>
      </w:r>
    </w:p>
    <w:p w14:paraId="649B1C55">
      <w:pPr>
        <w:ind w:firstLine="480" w:firstLineChars="200"/>
        <w:rPr>
          <w:rFonts w:ascii="Times New Roman" w:hAnsi="Times New Roman" w:cs="Times New Roman"/>
          <w:sz w:val="24"/>
          <w:szCs w:val="24"/>
        </w:rPr>
      </w:pPr>
    </w:p>
    <w:p w14:paraId="470E737B">
      <w:pPr>
        <w:ind w:firstLine="480" w:firstLineChars="200"/>
        <w:rPr>
          <w:rFonts w:ascii="Times New Roman" w:hAnsi="Times New Roman" w:cs="Times New Roman"/>
          <w:sz w:val="24"/>
          <w:szCs w:val="24"/>
        </w:rPr>
      </w:pPr>
      <w:r>
        <w:rPr>
          <w:rFonts w:ascii="Times New Roman" w:hAnsi="Times New Roman" w:cs="Times New Roman"/>
          <w:sz w:val="24"/>
          <w:szCs w:val="24"/>
        </w:rPr>
        <w:t>Table S1 lists the reactions with a reaction channel proportion of more than 1% in the two main reaction pathways for the formation of NO from NH₃, that is, the proportion of each channel in the reaction pathways of NH₃ → NH₂ → NH → HNO → NO and NH₃ → NH₂ → H₂NO (HNOH) → HNO → NO. A horizontal line indicates that the reaction does not exist in this mechanism. It is found that there are significant differences in the reaction channels of various mechanisms, and there are some missing important reactions in each mechanism.</w:t>
      </w:r>
    </w:p>
    <w:p w14:paraId="67CD6425">
      <w:pPr>
        <w:jc w:val="center"/>
        <w:rPr>
          <w:rFonts w:ascii="Times New Roman" w:hAnsi="Times New Roman" w:cs="Times New Roman"/>
          <w:szCs w:val="21"/>
        </w:rPr>
      </w:pPr>
    </w:p>
    <w:p w14:paraId="0CF180FB">
      <w:pPr>
        <w:jc w:val="center"/>
        <w:rPr>
          <w:rFonts w:ascii="Times New Roman" w:hAnsi="Times New Roman" w:cs="Times New Roman"/>
          <w:szCs w:val="21"/>
        </w:rPr>
      </w:pPr>
      <w:r>
        <w:rPr>
          <w:rFonts w:ascii="Times New Roman" w:hAnsi="Times New Roman" w:cs="Times New Roman"/>
          <w:szCs w:val="21"/>
        </w:rPr>
        <w:t>Table S1 Analysis of reaction channels in ammonia combustion reaction networks</w:t>
      </w:r>
    </w:p>
    <w:tbl>
      <w:tblPr>
        <w:tblStyle w:val="3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6"/>
        <w:gridCol w:w="706"/>
        <w:gridCol w:w="1377"/>
        <w:gridCol w:w="1132"/>
        <w:gridCol w:w="1144"/>
        <w:gridCol w:w="1330"/>
        <w:gridCol w:w="1278"/>
        <w:gridCol w:w="1132"/>
      </w:tblGrid>
      <w:tr w14:paraId="3311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gridSpan w:val="2"/>
            <w:vMerge w:val="restart"/>
            <w:tcBorders>
              <w:top w:val="single" w:color="auto" w:sz="12" w:space="0"/>
            </w:tcBorders>
            <w:vAlign w:val="center"/>
          </w:tcPr>
          <w:p w14:paraId="6A5BE77A">
            <w:pPr>
              <w:jc w:val="center"/>
              <w:rPr>
                <w:rFonts w:ascii="Times New Roman" w:hAnsi="Times New Roman" w:cs="Times New Roman"/>
                <w14:ligatures w14:val="standardContextual"/>
              </w:rPr>
            </w:pPr>
            <w:r>
              <w:rPr>
                <w:rFonts w:ascii="Times New Roman" w:hAnsi="Times New Roman" w:eastAsia="宋体" w:cs="Times New Roman"/>
                <w14:ligatures w14:val="standardContextual"/>
              </w:rPr>
              <w:t>Reaction channels</w:t>
            </w:r>
          </w:p>
        </w:tc>
        <w:tc>
          <w:tcPr>
            <w:tcW w:w="0" w:type="auto"/>
            <w:gridSpan w:val="6"/>
            <w:tcBorders>
              <w:top w:val="single" w:color="auto" w:sz="12" w:space="0"/>
              <w:bottom w:val="single" w:color="auto" w:sz="4" w:space="0"/>
            </w:tcBorders>
            <w:vAlign w:val="center"/>
          </w:tcPr>
          <w:p w14:paraId="66AAD8D6">
            <w:pPr>
              <w:jc w:val="center"/>
              <w:rPr>
                <w:rFonts w:ascii="Times New Roman" w:hAnsi="Times New Roman" w:cs="Times New Roman"/>
                <w14:ligatures w14:val="standardContextual"/>
              </w:rPr>
            </w:pPr>
            <w:r>
              <w:rPr>
                <w:rFonts w:ascii="Times New Roman" w:hAnsi="Times New Roman" w:cs="Times New Roman"/>
                <w14:ligatures w14:val="standardContextual"/>
              </w:rPr>
              <w:t>Proportion</w:t>
            </w:r>
          </w:p>
        </w:tc>
      </w:tr>
      <w:tr w14:paraId="57827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gridSpan w:val="2"/>
            <w:vMerge w:val="continue"/>
            <w:tcBorders>
              <w:bottom w:val="single" w:color="auto" w:sz="4" w:space="0"/>
            </w:tcBorders>
            <w:vAlign w:val="center"/>
          </w:tcPr>
          <w:p w14:paraId="6361C9CB">
            <w:pPr>
              <w:jc w:val="center"/>
              <w:rPr>
                <w:rFonts w:ascii="Times New Roman" w:hAnsi="Times New Roman" w:eastAsia="宋体" w:cs="Times New Roman"/>
                <w14:ligatures w14:val="standardContextual"/>
              </w:rPr>
            </w:pPr>
          </w:p>
        </w:tc>
        <w:tc>
          <w:tcPr>
            <w:tcW w:w="0" w:type="auto"/>
            <w:tcBorders>
              <w:top w:val="single" w:color="auto" w:sz="12" w:space="0"/>
              <w:bottom w:val="single" w:color="auto" w:sz="8" w:space="0"/>
            </w:tcBorders>
            <w:vAlign w:val="center"/>
          </w:tcPr>
          <w:p w14:paraId="3C7C30D6">
            <w:pPr>
              <w:jc w:val="center"/>
              <w:rPr>
                <w:rFonts w:ascii="Times New Roman" w:hAnsi="Times New Roman" w:eastAsia="宋体" w:cs="Times New Roman"/>
                <w14:ligatures w14:val="standardContextual"/>
              </w:rPr>
            </w:pPr>
            <w:r>
              <w:rPr>
                <w:rFonts w:ascii="Times New Roman" w:hAnsi="Times New Roman" w:eastAsia="宋体" w:cs="Times New Roman"/>
                <w:szCs w:val="21"/>
              </w:rPr>
              <w:t>Otomo model</w:t>
            </w:r>
          </w:p>
        </w:tc>
        <w:tc>
          <w:tcPr>
            <w:tcW w:w="0" w:type="auto"/>
            <w:tcBorders>
              <w:top w:val="single" w:color="auto" w:sz="12" w:space="0"/>
              <w:bottom w:val="single" w:color="auto" w:sz="8" w:space="0"/>
            </w:tcBorders>
            <w:vAlign w:val="center"/>
          </w:tcPr>
          <w:p w14:paraId="1F8C8087">
            <w:pPr>
              <w:jc w:val="center"/>
              <w:rPr>
                <w:rFonts w:ascii="Times New Roman" w:hAnsi="Times New Roman" w:eastAsia="宋体" w:cs="Times New Roman"/>
                <w14:ligatures w14:val="standardContextual"/>
              </w:rPr>
            </w:pPr>
            <w:r>
              <w:rPr>
                <w:rFonts w:ascii="Times New Roman" w:hAnsi="Times New Roman" w:eastAsia="宋体" w:cs="Times New Roman"/>
                <w:szCs w:val="21"/>
              </w:rPr>
              <w:t>Mei model</w:t>
            </w:r>
          </w:p>
        </w:tc>
        <w:tc>
          <w:tcPr>
            <w:tcW w:w="0" w:type="auto"/>
            <w:tcBorders>
              <w:top w:val="single" w:color="auto" w:sz="12" w:space="0"/>
              <w:bottom w:val="single" w:color="auto" w:sz="8" w:space="0"/>
            </w:tcBorders>
            <w:vAlign w:val="center"/>
          </w:tcPr>
          <w:p w14:paraId="23559B8E">
            <w:pPr>
              <w:jc w:val="center"/>
              <w:rPr>
                <w:rFonts w:ascii="Times New Roman" w:hAnsi="Times New Roman" w:eastAsia="宋体" w:cs="Times New Roman"/>
                <w14:ligatures w14:val="standardContextual"/>
              </w:rPr>
            </w:pPr>
            <w:r>
              <w:rPr>
                <w:rFonts w:ascii="Times New Roman" w:hAnsi="Times New Roman" w:eastAsia="宋体" w:cs="Times New Roman"/>
                <w:szCs w:val="21"/>
              </w:rPr>
              <w:t>Han model</w:t>
            </w:r>
          </w:p>
        </w:tc>
        <w:tc>
          <w:tcPr>
            <w:tcW w:w="0" w:type="auto"/>
            <w:tcBorders>
              <w:top w:val="single" w:color="auto" w:sz="12" w:space="0"/>
              <w:bottom w:val="single" w:color="auto" w:sz="8" w:space="0"/>
            </w:tcBorders>
            <w:vAlign w:val="center"/>
          </w:tcPr>
          <w:p w14:paraId="789CC718">
            <w:pPr>
              <w:jc w:val="center"/>
              <w:rPr>
                <w:rFonts w:ascii="Times New Roman" w:hAnsi="Times New Roman" w:eastAsia="宋体" w:cs="Times New Roman"/>
                <w14:ligatures w14:val="standardContextual"/>
              </w:rPr>
            </w:pPr>
            <w:r>
              <w:rPr>
                <w:rFonts w:ascii="Times New Roman" w:hAnsi="Times New Roman" w:eastAsia="宋体" w:cs="Times New Roman"/>
                <w:szCs w:val="21"/>
              </w:rPr>
              <w:t>Zhang model</w:t>
            </w:r>
          </w:p>
        </w:tc>
        <w:tc>
          <w:tcPr>
            <w:tcW w:w="0" w:type="auto"/>
            <w:tcBorders>
              <w:top w:val="single" w:color="auto" w:sz="12" w:space="0"/>
              <w:bottom w:val="single" w:color="auto" w:sz="8" w:space="0"/>
            </w:tcBorders>
            <w:vAlign w:val="center"/>
          </w:tcPr>
          <w:p w14:paraId="6A560640">
            <w:pPr>
              <w:jc w:val="center"/>
              <w:rPr>
                <w:rFonts w:ascii="Times New Roman" w:hAnsi="Times New Roman" w:eastAsia="宋体" w:cs="Times New Roman"/>
                <w14:ligatures w14:val="standardContextual"/>
              </w:rPr>
            </w:pPr>
            <w:r>
              <w:rPr>
                <w:rFonts w:ascii="Times New Roman" w:hAnsi="Times New Roman" w:eastAsia="宋体" w:cs="Times New Roman"/>
                <w:szCs w:val="21"/>
              </w:rPr>
              <w:t>Wang model</w:t>
            </w:r>
          </w:p>
        </w:tc>
        <w:tc>
          <w:tcPr>
            <w:tcW w:w="0" w:type="auto"/>
            <w:tcBorders>
              <w:top w:val="single" w:color="auto" w:sz="12" w:space="0"/>
              <w:bottom w:val="single" w:color="auto" w:sz="8" w:space="0"/>
            </w:tcBorders>
            <w:vAlign w:val="center"/>
          </w:tcPr>
          <w:p w14:paraId="0DD224EA">
            <w:pPr>
              <w:jc w:val="center"/>
              <w:rPr>
                <w:rFonts w:ascii="Times New Roman" w:hAnsi="Times New Roman" w:eastAsia="宋体" w:cs="Times New Roman"/>
                <w14:ligatures w14:val="standardContextual"/>
              </w:rPr>
            </w:pPr>
            <w:r>
              <w:rPr>
                <w:rFonts w:ascii="Times New Roman" w:hAnsi="Times New Roman" w:eastAsia="宋体" w:cs="Times New Roman"/>
                <w:szCs w:val="21"/>
              </w:rPr>
              <w:t>Zhu model</w:t>
            </w:r>
          </w:p>
        </w:tc>
      </w:tr>
      <w:tr w14:paraId="1F95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Borders>
              <w:top w:val="single" w:color="auto" w:sz="4" w:space="0"/>
            </w:tcBorders>
          </w:tcPr>
          <w:p w14:paraId="01D52ADE">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3</w:t>
            </w: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tcBorders>
              <w:top w:val="single" w:color="auto" w:sz="4" w:space="0"/>
            </w:tcBorders>
            <w:vAlign w:val="center"/>
          </w:tcPr>
          <w:p w14:paraId="1EE82B8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tcBorders>
              <w:top w:val="single" w:color="auto" w:sz="4" w:space="0"/>
            </w:tcBorders>
            <w:vAlign w:val="center"/>
          </w:tcPr>
          <w:p w14:paraId="57B18F8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61.2%</w:t>
            </w:r>
          </w:p>
        </w:tc>
        <w:tc>
          <w:tcPr>
            <w:tcW w:w="0" w:type="auto"/>
            <w:tcBorders>
              <w:top w:val="single" w:color="auto" w:sz="4" w:space="0"/>
            </w:tcBorders>
            <w:vAlign w:val="center"/>
          </w:tcPr>
          <w:p w14:paraId="4986FAD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65.1%</w:t>
            </w:r>
          </w:p>
        </w:tc>
        <w:tc>
          <w:tcPr>
            <w:tcW w:w="0" w:type="auto"/>
            <w:tcBorders>
              <w:top w:val="single" w:color="auto" w:sz="4" w:space="0"/>
            </w:tcBorders>
            <w:vAlign w:val="center"/>
          </w:tcPr>
          <w:p w14:paraId="1F94E59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61.4%</w:t>
            </w:r>
          </w:p>
        </w:tc>
        <w:tc>
          <w:tcPr>
            <w:tcW w:w="0" w:type="auto"/>
            <w:tcBorders>
              <w:top w:val="single" w:color="auto" w:sz="4" w:space="0"/>
            </w:tcBorders>
            <w:vAlign w:val="center"/>
          </w:tcPr>
          <w:p w14:paraId="6A75B29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62.1%</w:t>
            </w:r>
          </w:p>
        </w:tc>
        <w:tc>
          <w:tcPr>
            <w:tcW w:w="0" w:type="auto"/>
            <w:tcBorders>
              <w:top w:val="single" w:color="auto" w:sz="4" w:space="0"/>
            </w:tcBorders>
            <w:vAlign w:val="center"/>
          </w:tcPr>
          <w:p w14:paraId="0E45C56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62.6%</w:t>
            </w:r>
          </w:p>
        </w:tc>
        <w:tc>
          <w:tcPr>
            <w:tcW w:w="0" w:type="auto"/>
            <w:tcBorders>
              <w:top w:val="single" w:color="auto" w:sz="4" w:space="0"/>
            </w:tcBorders>
            <w:vAlign w:val="center"/>
          </w:tcPr>
          <w:p w14:paraId="4D2FAAB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57.0%</w:t>
            </w:r>
          </w:p>
        </w:tc>
      </w:tr>
      <w:tr w14:paraId="56760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30A46F82">
            <w:pPr>
              <w:rPr>
                <w:rFonts w:ascii="Times New Roman" w:hAnsi="Times New Roman" w:eastAsia="宋体" w:cs="Times New Roman"/>
                <w14:ligatures w14:val="standardContextual"/>
              </w:rPr>
            </w:pPr>
          </w:p>
        </w:tc>
        <w:tc>
          <w:tcPr>
            <w:tcW w:w="0" w:type="auto"/>
            <w:vAlign w:val="center"/>
          </w:tcPr>
          <w:p w14:paraId="472AF7D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2ADF0C8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17.2%</w:t>
            </w:r>
          </w:p>
        </w:tc>
        <w:tc>
          <w:tcPr>
            <w:tcW w:w="0" w:type="auto"/>
            <w:vAlign w:val="center"/>
          </w:tcPr>
          <w:p w14:paraId="5CD4D16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14.6%</w:t>
            </w:r>
          </w:p>
        </w:tc>
        <w:tc>
          <w:tcPr>
            <w:tcW w:w="0" w:type="auto"/>
            <w:vAlign w:val="center"/>
          </w:tcPr>
          <w:p w14:paraId="57B9DA0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22.4%</w:t>
            </w:r>
          </w:p>
        </w:tc>
        <w:tc>
          <w:tcPr>
            <w:tcW w:w="0" w:type="auto"/>
            <w:vAlign w:val="center"/>
          </w:tcPr>
          <w:p w14:paraId="587F22A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14.9%</w:t>
            </w:r>
          </w:p>
        </w:tc>
        <w:tc>
          <w:tcPr>
            <w:tcW w:w="0" w:type="auto"/>
            <w:vAlign w:val="center"/>
          </w:tcPr>
          <w:p w14:paraId="656E7DC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21.5%</w:t>
            </w:r>
          </w:p>
        </w:tc>
        <w:tc>
          <w:tcPr>
            <w:tcW w:w="0" w:type="auto"/>
            <w:vAlign w:val="center"/>
          </w:tcPr>
          <w:p w14:paraId="07FB14D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17.0%</w:t>
            </w:r>
          </w:p>
        </w:tc>
      </w:tr>
      <w:tr w14:paraId="3A193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57BEBB15">
            <w:pPr>
              <w:rPr>
                <w:rFonts w:ascii="Times New Roman" w:hAnsi="Times New Roman" w:eastAsia="宋体" w:cs="Times New Roman"/>
                <w14:ligatures w14:val="standardContextual"/>
              </w:rPr>
            </w:pPr>
          </w:p>
        </w:tc>
        <w:tc>
          <w:tcPr>
            <w:tcW w:w="0" w:type="auto"/>
            <w:vAlign w:val="center"/>
          </w:tcPr>
          <w:p w14:paraId="5E8F1AA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7DC7A96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16.2%</w:t>
            </w:r>
          </w:p>
        </w:tc>
        <w:tc>
          <w:tcPr>
            <w:tcW w:w="0" w:type="auto"/>
            <w:vAlign w:val="center"/>
          </w:tcPr>
          <w:p w14:paraId="61B2A78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10.8%</w:t>
            </w:r>
          </w:p>
        </w:tc>
        <w:tc>
          <w:tcPr>
            <w:tcW w:w="0" w:type="auto"/>
            <w:vAlign w:val="center"/>
          </w:tcPr>
          <w:p w14:paraId="78BD96A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5.8%</w:t>
            </w:r>
          </w:p>
        </w:tc>
        <w:tc>
          <w:tcPr>
            <w:tcW w:w="0" w:type="auto"/>
            <w:vAlign w:val="center"/>
          </w:tcPr>
          <w:p w14:paraId="2B93DAD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11.0%</w:t>
            </w:r>
          </w:p>
        </w:tc>
        <w:tc>
          <w:tcPr>
            <w:tcW w:w="0" w:type="auto"/>
            <w:vAlign w:val="center"/>
          </w:tcPr>
          <w:p w14:paraId="7BE3C65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5.1%</w:t>
            </w:r>
          </w:p>
        </w:tc>
        <w:tc>
          <w:tcPr>
            <w:tcW w:w="0" w:type="auto"/>
            <w:vAlign w:val="center"/>
          </w:tcPr>
          <w:p w14:paraId="651F5D9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13.0%</w:t>
            </w:r>
          </w:p>
        </w:tc>
      </w:tr>
      <w:tr w14:paraId="07C46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31D3851D">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→NH</w:t>
            </w:r>
          </w:p>
        </w:tc>
        <w:tc>
          <w:tcPr>
            <w:tcW w:w="0" w:type="auto"/>
            <w:vAlign w:val="center"/>
          </w:tcPr>
          <w:p w14:paraId="075A369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63D9BBC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14.3%</w:t>
            </w:r>
          </w:p>
        </w:tc>
        <w:tc>
          <w:tcPr>
            <w:tcW w:w="0" w:type="auto"/>
            <w:vAlign w:val="center"/>
          </w:tcPr>
          <w:p w14:paraId="3FFDA6C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9.1%</w:t>
            </w:r>
          </w:p>
        </w:tc>
        <w:tc>
          <w:tcPr>
            <w:tcW w:w="0" w:type="auto"/>
            <w:vAlign w:val="center"/>
          </w:tcPr>
          <w:p w14:paraId="2B25CD7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10.1%</w:t>
            </w:r>
          </w:p>
        </w:tc>
        <w:tc>
          <w:tcPr>
            <w:tcW w:w="0" w:type="auto"/>
            <w:vAlign w:val="center"/>
          </w:tcPr>
          <w:p w14:paraId="4BA8DA8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10.4%</w:t>
            </w:r>
          </w:p>
        </w:tc>
        <w:tc>
          <w:tcPr>
            <w:tcW w:w="0" w:type="auto"/>
            <w:vAlign w:val="center"/>
          </w:tcPr>
          <w:p w14:paraId="3905739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12.0%</w:t>
            </w:r>
          </w:p>
        </w:tc>
        <w:tc>
          <w:tcPr>
            <w:tcW w:w="0" w:type="auto"/>
            <w:vAlign w:val="center"/>
          </w:tcPr>
          <w:p w14:paraId="302EDBB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16.7%</w:t>
            </w:r>
          </w:p>
        </w:tc>
      </w:tr>
      <w:tr w14:paraId="4BDD6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2355B09F">
            <w:pPr>
              <w:rPr>
                <w:rFonts w:ascii="Times New Roman" w:hAnsi="Times New Roman" w:eastAsia="宋体" w:cs="Times New Roman"/>
                <w14:ligatures w14:val="standardContextual"/>
              </w:rPr>
            </w:pPr>
          </w:p>
        </w:tc>
        <w:tc>
          <w:tcPr>
            <w:tcW w:w="0" w:type="auto"/>
            <w:vAlign w:val="center"/>
          </w:tcPr>
          <w:p w14:paraId="21B9CC0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59D3C1A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9.4%</w:t>
            </w:r>
          </w:p>
        </w:tc>
        <w:tc>
          <w:tcPr>
            <w:tcW w:w="0" w:type="auto"/>
            <w:vAlign w:val="center"/>
          </w:tcPr>
          <w:p w14:paraId="3DE8D93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w:t>
            </w:r>
          </w:p>
        </w:tc>
        <w:tc>
          <w:tcPr>
            <w:tcW w:w="0" w:type="auto"/>
            <w:vAlign w:val="center"/>
          </w:tcPr>
          <w:p w14:paraId="1E10D2E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2.8%</w:t>
            </w:r>
          </w:p>
        </w:tc>
        <w:tc>
          <w:tcPr>
            <w:tcW w:w="0" w:type="auto"/>
            <w:vAlign w:val="center"/>
          </w:tcPr>
          <w:p w14:paraId="61F2392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4.7%</w:t>
            </w:r>
          </w:p>
        </w:tc>
        <w:tc>
          <w:tcPr>
            <w:tcW w:w="0" w:type="auto"/>
            <w:vAlign w:val="center"/>
          </w:tcPr>
          <w:p w14:paraId="66C6231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3.0%</w:t>
            </w:r>
          </w:p>
        </w:tc>
        <w:tc>
          <w:tcPr>
            <w:tcW w:w="0" w:type="auto"/>
            <w:vAlign w:val="center"/>
          </w:tcPr>
          <w:p w14:paraId="0598A0F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4.5%</w:t>
            </w:r>
          </w:p>
        </w:tc>
      </w:tr>
      <w:tr w14:paraId="04527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58C04E58">
            <w:pPr>
              <w:rPr>
                <w:rFonts w:ascii="Times New Roman" w:hAnsi="Times New Roman" w:eastAsia="宋体" w:cs="Times New Roman"/>
                <w14:ligatures w14:val="standardContextual"/>
              </w:rPr>
            </w:pPr>
          </w:p>
        </w:tc>
        <w:tc>
          <w:tcPr>
            <w:tcW w:w="0" w:type="auto"/>
            <w:vAlign w:val="center"/>
          </w:tcPr>
          <w:p w14:paraId="51B64B5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33C4B0A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w:t>
            </w:r>
          </w:p>
        </w:tc>
        <w:tc>
          <w:tcPr>
            <w:tcW w:w="0" w:type="auto"/>
            <w:vAlign w:val="center"/>
          </w:tcPr>
          <w:p w14:paraId="4D34F42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2.8%</w:t>
            </w:r>
          </w:p>
        </w:tc>
        <w:tc>
          <w:tcPr>
            <w:tcW w:w="0" w:type="auto"/>
            <w:vAlign w:val="center"/>
          </w:tcPr>
          <w:p w14:paraId="41ED577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5.0%</w:t>
            </w:r>
          </w:p>
        </w:tc>
        <w:tc>
          <w:tcPr>
            <w:tcW w:w="0" w:type="auto"/>
            <w:vAlign w:val="center"/>
          </w:tcPr>
          <w:p w14:paraId="4E5C214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w:t>
            </w:r>
          </w:p>
        </w:tc>
        <w:tc>
          <w:tcPr>
            <w:tcW w:w="0" w:type="auto"/>
            <w:vAlign w:val="center"/>
          </w:tcPr>
          <w:p w14:paraId="602BE6F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c>
          <w:tcPr>
            <w:tcW w:w="0" w:type="auto"/>
            <w:vAlign w:val="center"/>
          </w:tcPr>
          <w:p w14:paraId="00E7D4E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w:t>
            </w:r>
          </w:p>
        </w:tc>
      </w:tr>
      <w:tr w14:paraId="53399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66D6F2E0">
            <w:pPr>
              <w:rPr>
                <w:rFonts w:ascii="Times New Roman" w:hAnsi="Times New Roman" w:eastAsia="宋体" w:cs="Times New Roman"/>
                <w14:ligatures w14:val="standardContextual"/>
              </w:rPr>
            </w:pPr>
          </w:p>
        </w:tc>
        <w:tc>
          <w:tcPr>
            <w:tcW w:w="0" w:type="auto"/>
            <w:vAlign w:val="center"/>
          </w:tcPr>
          <w:p w14:paraId="7FFC27F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2F0F472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F42223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DF7CC2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06D900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B80824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A534C7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r>
      <w:tr w14:paraId="188FF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1B11BBE6">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NO</w:t>
            </w:r>
          </w:p>
        </w:tc>
        <w:tc>
          <w:tcPr>
            <w:tcW w:w="0" w:type="auto"/>
            <w:vAlign w:val="center"/>
          </w:tcPr>
          <w:p w14:paraId="5365861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vAlign w:val="center"/>
          </w:tcPr>
          <w:p w14:paraId="534460A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E3E260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01E140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F27147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566E28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82397A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w:t>
            </w:r>
          </w:p>
        </w:tc>
      </w:tr>
      <w:tr w14:paraId="75C74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7970CA38">
            <w:pPr>
              <w:rPr>
                <w:rFonts w:ascii="Times New Roman" w:hAnsi="Times New Roman" w:eastAsia="宋体" w:cs="Times New Roman"/>
                <w14:ligatures w14:val="standardContextual"/>
              </w:rPr>
            </w:pPr>
          </w:p>
        </w:tc>
        <w:tc>
          <w:tcPr>
            <w:tcW w:w="0" w:type="auto"/>
            <w:vAlign w:val="center"/>
          </w:tcPr>
          <w:p w14:paraId="6B0575A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+HO</w:t>
            </w:r>
            <w:r>
              <w:rPr>
                <w:rFonts w:ascii="Times New Roman" w:hAnsi="Times New Roman" w:eastAsia="宋体" w:cs="Times New Roman"/>
                <w:vertAlign w:val="subscript"/>
                <w14:ligatures w14:val="standardContextual"/>
              </w:rPr>
              <w:t>2</w:t>
            </w:r>
          </w:p>
        </w:tc>
        <w:tc>
          <w:tcPr>
            <w:tcW w:w="0" w:type="auto"/>
            <w:vAlign w:val="center"/>
          </w:tcPr>
          <w:p w14:paraId="720B256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1.8%</w:t>
            </w:r>
          </w:p>
        </w:tc>
        <w:tc>
          <w:tcPr>
            <w:tcW w:w="0" w:type="auto"/>
            <w:vAlign w:val="center"/>
          </w:tcPr>
          <w:p w14:paraId="1609763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6.6%</w:t>
            </w:r>
          </w:p>
        </w:tc>
        <w:tc>
          <w:tcPr>
            <w:tcW w:w="0" w:type="auto"/>
            <w:vAlign w:val="center"/>
          </w:tcPr>
          <w:p w14:paraId="2F0F483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0FCFDE8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w:t>
            </w:r>
          </w:p>
        </w:tc>
        <w:tc>
          <w:tcPr>
            <w:tcW w:w="0" w:type="auto"/>
            <w:vAlign w:val="center"/>
          </w:tcPr>
          <w:p w14:paraId="5D176B7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538C0D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1139A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04ABD6FF">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NH→HNO</w:t>
            </w:r>
          </w:p>
        </w:tc>
        <w:tc>
          <w:tcPr>
            <w:tcW w:w="0" w:type="auto"/>
            <w:vAlign w:val="center"/>
          </w:tcPr>
          <w:p w14:paraId="5B1220C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vAlign w:val="center"/>
          </w:tcPr>
          <w:p w14:paraId="50C2C76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5.4%</w:t>
            </w:r>
          </w:p>
        </w:tc>
        <w:tc>
          <w:tcPr>
            <w:tcW w:w="0" w:type="auto"/>
            <w:vAlign w:val="center"/>
          </w:tcPr>
          <w:p w14:paraId="306DE88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6.2%</w:t>
            </w:r>
          </w:p>
        </w:tc>
        <w:tc>
          <w:tcPr>
            <w:tcW w:w="0" w:type="auto"/>
            <w:vAlign w:val="center"/>
          </w:tcPr>
          <w:p w14:paraId="09B975A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9.4%</w:t>
            </w:r>
          </w:p>
        </w:tc>
        <w:tc>
          <w:tcPr>
            <w:tcW w:w="0" w:type="auto"/>
            <w:vAlign w:val="center"/>
          </w:tcPr>
          <w:p w14:paraId="6E30E6B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11.7%</w:t>
            </w:r>
          </w:p>
        </w:tc>
        <w:tc>
          <w:tcPr>
            <w:tcW w:w="0" w:type="auto"/>
            <w:vAlign w:val="center"/>
          </w:tcPr>
          <w:p w14:paraId="57297FB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9.8%</w:t>
            </w:r>
          </w:p>
        </w:tc>
        <w:tc>
          <w:tcPr>
            <w:tcW w:w="0" w:type="auto"/>
            <w:vAlign w:val="center"/>
          </w:tcPr>
          <w:p w14:paraId="05D87B7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9.4%</w:t>
            </w:r>
          </w:p>
        </w:tc>
      </w:tr>
      <w:tr w14:paraId="581B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7A66C106">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NH→NO</w:t>
            </w:r>
          </w:p>
        </w:tc>
        <w:tc>
          <w:tcPr>
            <w:tcW w:w="0" w:type="auto"/>
            <w:vAlign w:val="center"/>
          </w:tcPr>
          <w:p w14:paraId="58A3B33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vAlign w:val="center"/>
          </w:tcPr>
          <w:p w14:paraId="04779CA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w:t>
            </w:r>
          </w:p>
        </w:tc>
        <w:tc>
          <w:tcPr>
            <w:tcW w:w="0" w:type="auto"/>
            <w:vAlign w:val="center"/>
          </w:tcPr>
          <w:p w14:paraId="5FA0E04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c>
          <w:tcPr>
            <w:tcW w:w="0" w:type="auto"/>
            <w:vAlign w:val="center"/>
          </w:tcPr>
          <w:p w14:paraId="5CA6112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w:t>
            </w:r>
          </w:p>
        </w:tc>
        <w:tc>
          <w:tcPr>
            <w:tcW w:w="0" w:type="auto"/>
            <w:vAlign w:val="center"/>
          </w:tcPr>
          <w:p w14:paraId="66B3144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3.3%</w:t>
            </w:r>
          </w:p>
        </w:tc>
        <w:tc>
          <w:tcPr>
            <w:tcW w:w="0" w:type="auto"/>
            <w:vAlign w:val="center"/>
          </w:tcPr>
          <w:p w14:paraId="7BB158B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c>
          <w:tcPr>
            <w:tcW w:w="0" w:type="auto"/>
            <w:vAlign w:val="center"/>
          </w:tcPr>
          <w:p w14:paraId="4B27FDE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2.6%</w:t>
            </w:r>
          </w:p>
        </w:tc>
      </w:tr>
      <w:tr w14:paraId="4D86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7413D508">
            <w:pPr>
              <w:rPr>
                <w:rFonts w:ascii="Times New Roman" w:hAnsi="Times New Roman" w:eastAsia="宋体" w:cs="Times New Roman"/>
                <w14:ligatures w14:val="standardContextual"/>
              </w:rPr>
            </w:pPr>
          </w:p>
        </w:tc>
        <w:tc>
          <w:tcPr>
            <w:tcW w:w="0" w:type="auto"/>
            <w:vAlign w:val="center"/>
          </w:tcPr>
          <w:p w14:paraId="7F2FC9C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3B9BEFF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068B3E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D9011E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c>
          <w:tcPr>
            <w:tcW w:w="0" w:type="auto"/>
            <w:vAlign w:val="center"/>
          </w:tcPr>
          <w:p w14:paraId="754E701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w:t>
            </w:r>
          </w:p>
        </w:tc>
        <w:tc>
          <w:tcPr>
            <w:tcW w:w="0" w:type="auto"/>
            <w:vAlign w:val="center"/>
          </w:tcPr>
          <w:p w14:paraId="6B7F3BD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46E94F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0333D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5CBEAB13">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NO→HNOH</w:t>
            </w:r>
          </w:p>
        </w:tc>
        <w:tc>
          <w:tcPr>
            <w:tcW w:w="0" w:type="auto"/>
            <w:vAlign w:val="center"/>
          </w:tcPr>
          <w:p w14:paraId="0CFF196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+M</w:t>
            </w:r>
          </w:p>
        </w:tc>
        <w:tc>
          <w:tcPr>
            <w:tcW w:w="0" w:type="auto"/>
            <w:vAlign w:val="center"/>
          </w:tcPr>
          <w:p w14:paraId="2394351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13.3%</w:t>
            </w:r>
          </w:p>
        </w:tc>
        <w:tc>
          <w:tcPr>
            <w:tcW w:w="0" w:type="auto"/>
            <w:vAlign w:val="center"/>
          </w:tcPr>
          <w:p w14:paraId="36E37FB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8.7%</w:t>
            </w:r>
          </w:p>
        </w:tc>
        <w:tc>
          <w:tcPr>
            <w:tcW w:w="0" w:type="auto"/>
            <w:vAlign w:val="center"/>
          </w:tcPr>
          <w:p w14:paraId="0A0E19F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26.1%</w:t>
            </w:r>
          </w:p>
        </w:tc>
        <w:tc>
          <w:tcPr>
            <w:tcW w:w="0" w:type="auto"/>
            <w:vAlign w:val="center"/>
          </w:tcPr>
          <w:p w14:paraId="17DC2E8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12.1%</w:t>
            </w:r>
          </w:p>
        </w:tc>
        <w:tc>
          <w:tcPr>
            <w:tcW w:w="0" w:type="auto"/>
            <w:vAlign w:val="center"/>
          </w:tcPr>
          <w:p w14:paraId="1F3DA54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26.1%</w:t>
            </w:r>
          </w:p>
        </w:tc>
        <w:tc>
          <w:tcPr>
            <w:tcW w:w="0" w:type="auto"/>
            <w:vAlign w:val="center"/>
          </w:tcPr>
          <w:p w14:paraId="32FFA3A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9.4%</w:t>
            </w:r>
          </w:p>
        </w:tc>
      </w:tr>
      <w:tr w14:paraId="4CAB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78B27CD2">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NO→HNO</w:t>
            </w:r>
          </w:p>
        </w:tc>
        <w:tc>
          <w:tcPr>
            <w:tcW w:w="0" w:type="auto"/>
            <w:vAlign w:val="center"/>
          </w:tcPr>
          <w:p w14:paraId="4DAE533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022756B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5.0%</w:t>
            </w:r>
          </w:p>
        </w:tc>
        <w:tc>
          <w:tcPr>
            <w:tcW w:w="0" w:type="auto"/>
            <w:vAlign w:val="center"/>
          </w:tcPr>
          <w:p w14:paraId="750D15F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4.7%</w:t>
            </w:r>
          </w:p>
        </w:tc>
        <w:tc>
          <w:tcPr>
            <w:tcW w:w="0" w:type="auto"/>
            <w:vAlign w:val="center"/>
          </w:tcPr>
          <w:p w14:paraId="6122F8B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7.4%</w:t>
            </w:r>
          </w:p>
        </w:tc>
        <w:tc>
          <w:tcPr>
            <w:tcW w:w="0" w:type="auto"/>
            <w:vAlign w:val="center"/>
          </w:tcPr>
          <w:p w14:paraId="430765F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15.3%</w:t>
            </w:r>
          </w:p>
        </w:tc>
        <w:tc>
          <w:tcPr>
            <w:tcW w:w="0" w:type="auto"/>
            <w:vAlign w:val="center"/>
          </w:tcPr>
          <w:p w14:paraId="75575E0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8.1%</w:t>
            </w:r>
          </w:p>
        </w:tc>
        <w:tc>
          <w:tcPr>
            <w:tcW w:w="0" w:type="auto"/>
            <w:vAlign w:val="center"/>
          </w:tcPr>
          <w:p w14:paraId="77BBADF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3.2%</w:t>
            </w:r>
          </w:p>
        </w:tc>
      </w:tr>
      <w:tr w14:paraId="3538B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327541B7">
            <w:pPr>
              <w:rPr>
                <w:rFonts w:ascii="Times New Roman" w:hAnsi="Times New Roman" w:eastAsia="宋体" w:cs="Times New Roman"/>
                <w14:ligatures w14:val="standardContextual"/>
              </w:rPr>
            </w:pPr>
          </w:p>
        </w:tc>
        <w:tc>
          <w:tcPr>
            <w:tcW w:w="0" w:type="auto"/>
            <w:vAlign w:val="center"/>
          </w:tcPr>
          <w:p w14:paraId="42B0816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241AECA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10.8%</w:t>
            </w:r>
          </w:p>
        </w:tc>
        <w:tc>
          <w:tcPr>
            <w:tcW w:w="0" w:type="auto"/>
            <w:vAlign w:val="center"/>
          </w:tcPr>
          <w:p w14:paraId="5049BC6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10.0%</w:t>
            </w:r>
          </w:p>
        </w:tc>
        <w:tc>
          <w:tcPr>
            <w:tcW w:w="0" w:type="auto"/>
            <w:vAlign w:val="center"/>
          </w:tcPr>
          <w:p w14:paraId="0761C66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783993E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6.5%</w:t>
            </w:r>
          </w:p>
        </w:tc>
        <w:tc>
          <w:tcPr>
            <w:tcW w:w="0" w:type="auto"/>
            <w:vAlign w:val="center"/>
          </w:tcPr>
          <w:p w14:paraId="1259B93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7C4C1D6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r>
      <w:tr w14:paraId="74F4D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692287FF">
            <w:pPr>
              <w:rPr>
                <w:rFonts w:ascii="Times New Roman" w:hAnsi="Times New Roman" w:eastAsia="宋体" w:cs="Times New Roman"/>
                <w14:ligatures w14:val="standardContextual"/>
              </w:rPr>
            </w:pPr>
          </w:p>
        </w:tc>
        <w:tc>
          <w:tcPr>
            <w:tcW w:w="0" w:type="auto"/>
            <w:vAlign w:val="center"/>
          </w:tcPr>
          <w:p w14:paraId="777E9E7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vAlign w:val="center"/>
          </w:tcPr>
          <w:p w14:paraId="02F8502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D5F787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6DB0BA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0BA74C3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w:t>
            </w:r>
          </w:p>
        </w:tc>
        <w:tc>
          <w:tcPr>
            <w:tcW w:w="0" w:type="auto"/>
            <w:vAlign w:val="center"/>
          </w:tcPr>
          <w:p w14:paraId="0D7EB33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55B355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w:t>
            </w:r>
          </w:p>
        </w:tc>
      </w:tr>
      <w:tr w14:paraId="624DA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3A36ADD6">
            <w:pPr>
              <w:rPr>
                <w:rFonts w:ascii="Times New Roman" w:hAnsi="Times New Roman" w:eastAsia="宋体" w:cs="Times New Roman"/>
                <w14:ligatures w14:val="standardContextual"/>
              </w:rPr>
            </w:pPr>
          </w:p>
        </w:tc>
        <w:tc>
          <w:tcPr>
            <w:tcW w:w="0" w:type="auto"/>
            <w:vAlign w:val="center"/>
          </w:tcPr>
          <w:p w14:paraId="3559E63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3C6ECD9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9.7%</w:t>
            </w:r>
          </w:p>
        </w:tc>
        <w:tc>
          <w:tcPr>
            <w:tcW w:w="0" w:type="auto"/>
            <w:vAlign w:val="center"/>
          </w:tcPr>
          <w:p w14:paraId="07C211D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12.4%</w:t>
            </w:r>
          </w:p>
        </w:tc>
        <w:tc>
          <w:tcPr>
            <w:tcW w:w="0" w:type="auto"/>
            <w:vAlign w:val="center"/>
          </w:tcPr>
          <w:p w14:paraId="4CC3CAE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C58C70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8AEA61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8E1D6C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178AA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57739904">
            <w:pPr>
              <w:rPr>
                <w:rFonts w:ascii="Times New Roman" w:hAnsi="Times New Roman" w:eastAsia="宋体" w:cs="Times New Roman"/>
                <w14:ligatures w14:val="standardContextual"/>
              </w:rPr>
            </w:pPr>
          </w:p>
        </w:tc>
        <w:tc>
          <w:tcPr>
            <w:tcW w:w="0" w:type="auto"/>
            <w:vAlign w:val="center"/>
          </w:tcPr>
          <w:p w14:paraId="5771009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+HO</w:t>
            </w:r>
            <w:r>
              <w:rPr>
                <w:rFonts w:ascii="Times New Roman" w:hAnsi="Times New Roman" w:eastAsia="宋体" w:cs="Times New Roman"/>
                <w:vertAlign w:val="subscript"/>
                <w14:ligatures w14:val="standardContextual"/>
              </w:rPr>
              <w:t>2</w:t>
            </w:r>
          </w:p>
        </w:tc>
        <w:tc>
          <w:tcPr>
            <w:tcW w:w="0" w:type="auto"/>
            <w:vAlign w:val="center"/>
          </w:tcPr>
          <w:p w14:paraId="5D57445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EC49FB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4.0%</w:t>
            </w:r>
          </w:p>
        </w:tc>
        <w:tc>
          <w:tcPr>
            <w:tcW w:w="0" w:type="auto"/>
            <w:vAlign w:val="center"/>
          </w:tcPr>
          <w:p w14:paraId="6F99696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0F4A05F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w:t>
            </w:r>
          </w:p>
        </w:tc>
        <w:tc>
          <w:tcPr>
            <w:tcW w:w="0" w:type="auto"/>
            <w:vAlign w:val="center"/>
          </w:tcPr>
          <w:p w14:paraId="7050867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DAC4C9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1EC1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34C1D67E">
            <w:pPr>
              <w:rPr>
                <w:rFonts w:ascii="Times New Roman" w:hAnsi="Times New Roman" w:eastAsia="宋体" w:cs="Times New Roman"/>
                <w14:ligatures w14:val="standardContextual"/>
              </w:rPr>
            </w:pPr>
          </w:p>
        </w:tc>
        <w:tc>
          <w:tcPr>
            <w:tcW w:w="0" w:type="auto"/>
            <w:vAlign w:val="center"/>
          </w:tcPr>
          <w:p w14:paraId="4E0C0A2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3B9B569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w:t>
            </w:r>
          </w:p>
        </w:tc>
        <w:tc>
          <w:tcPr>
            <w:tcW w:w="0" w:type="auto"/>
            <w:vAlign w:val="center"/>
          </w:tcPr>
          <w:p w14:paraId="2700F31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2.7%</w:t>
            </w:r>
          </w:p>
        </w:tc>
        <w:tc>
          <w:tcPr>
            <w:tcW w:w="0" w:type="auto"/>
            <w:vAlign w:val="center"/>
          </w:tcPr>
          <w:p w14:paraId="67BB88E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88A877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2.2%</w:t>
            </w:r>
          </w:p>
        </w:tc>
        <w:tc>
          <w:tcPr>
            <w:tcW w:w="0" w:type="auto"/>
            <w:vAlign w:val="center"/>
          </w:tcPr>
          <w:p w14:paraId="0534BA1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03CAE5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2617C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15CCCB0C">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HNOH→HNO</w:t>
            </w:r>
          </w:p>
        </w:tc>
        <w:tc>
          <w:tcPr>
            <w:tcW w:w="0" w:type="auto"/>
            <w:vAlign w:val="center"/>
          </w:tcPr>
          <w:p w14:paraId="3C42AC1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04EF549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8.5%</w:t>
            </w:r>
          </w:p>
        </w:tc>
        <w:tc>
          <w:tcPr>
            <w:tcW w:w="0" w:type="auto"/>
            <w:vAlign w:val="center"/>
          </w:tcPr>
          <w:p w14:paraId="5AD352F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6.4%</w:t>
            </w:r>
          </w:p>
        </w:tc>
        <w:tc>
          <w:tcPr>
            <w:tcW w:w="0" w:type="auto"/>
            <w:vAlign w:val="center"/>
          </w:tcPr>
          <w:p w14:paraId="30990DF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7.8%</w:t>
            </w:r>
          </w:p>
        </w:tc>
        <w:tc>
          <w:tcPr>
            <w:tcW w:w="0" w:type="auto"/>
            <w:vAlign w:val="center"/>
          </w:tcPr>
          <w:p w14:paraId="02EBC3C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6.5%</w:t>
            </w:r>
          </w:p>
        </w:tc>
        <w:tc>
          <w:tcPr>
            <w:tcW w:w="0" w:type="auto"/>
            <w:vAlign w:val="center"/>
          </w:tcPr>
          <w:p w14:paraId="66139BF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8.0%</w:t>
            </w:r>
          </w:p>
        </w:tc>
        <w:tc>
          <w:tcPr>
            <w:tcW w:w="0" w:type="auto"/>
            <w:vAlign w:val="center"/>
          </w:tcPr>
          <w:p w14:paraId="55446F1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6.4%</w:t>
            </w:r>
          </w:p>
        </w:tc>
      </w:tr>
      <w:tr w14:paraId="2F8B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5398E6AA">
            <w:pPr>
              <w:rPr>
                <w:rFonts w:ascii="Times New Roman" w:hAnsi="Times New Roman" w:eastAsia="宋体" w:cs="Times New Roman"/>
                <w14:ligatures w14:val="standardContextual"/>
              </w:rPr>
            </w:pPr>
          </w:p>
        </w:tc>
        <w:tc>
          <w:tcPr>
            <w:tcW w:w="0" w:type="auto"/>
            <w:vAlign w:val="center"/>
          </w:tcPr>
          <w:p w14:paraId="0D5D8B2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412C4F2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3.8%</w:t>
            </w:r>
          </w:p>
        </w:tc>
        <w:tc>
          <w:tcPr>
            <w:tcW w:w="0" w:type="auto"/>
            <w:vAlign w:val="center"/>
          </w:tcPr>
          <w:p w14:paraId="662BF63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3.8%</w:t>
            </w:r>
          </w:p>
        </w:tc>
        <w:tc>
          <w:tcPr>
            <w:tcW w:w="0" w:type="auto"/>
            <w:vAlign w:val="center"/>
          </w:tcPr>
          <w:p w14:paraId="4F06C77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5.4%</w:t>
            </w:r>
          </w:p>
        </w:tc>
        <w:tc>
          <w:tcPr>
            <w:tcW w:w="0" w:type="auto"/>
            <w:vAlign w:val="center"/>
          </w:tcPr>
          <w:p w14:paraId="77E9A8F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4.3%</w:t>
            </w:r>
          </w:p>
        </w:tc>
        <w:tc>
          <w:tcPr>
            <w:tcW w:w="0" w:type="auto"/>
            <w:vAlign w:val="center"/>
          </w:tcPr>
          <w:p w14:paraId="779526F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4.7%</w:t>
            </w:r>
          </w:p>
        </w:tc>
        <w:tc>
          <w:tcPr>
            <w:tcW w:w="0" w:type="auto"/>
            <w:vAlign w:val="center"/>
          </w:tcPr>
          <w:p w14:paraId="4A0C8BE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r>
      <w:tr w14:paraId="5DA02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371F3FE1">
            <w:pPr>
              <w:rPr>
                <w:rFonts w:ascii="Times New Roman" w:hAnsi="Times New Roman" w:eastAsia="宋体" w:cs="Times New Roman"/>
                <w14:ligatures w14:val="standardContextual"/>
              </w:rPr>
            </w:pPr>
          </w:p>
        </w:tc>
        <w:tc>
          <w:tcPr>
            <w:tcW w:w="0" w:type="auto"/>
            <w:vAlign w:val="center"/>
          </w:tcPr>
          <w:p w14:paraId="2307325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+HO</w:t>
            </w:r>
            <w:r>
              <w:rPr>
                <w:rFonts w:ascii="Times New Roman" w:hAnsi="Times New Roman" w:eastAsia="宋体" w:cs="Times New Roman"/>
                <w:vertAlign w:val="subscript"/>
                <w14:ligatures w14:val="standardContextual"/>
              </w:rPr>
              <w:t>2</w:t>
            </w:r>
          </w:p>
        </w:tc>
        <w:tc>
          <w:tcPr>
            <w:tcW w:w="0" w:type="auto"/>
            <w:vAlign w:val="center"/>
          </w:tcPr>
          <w:p w14:paraId="444A159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32C4F6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2.9%</w:t>
            </w:r>
          </w:p>
        </w:tc>
        <w:tc>
          <w:tcPr>
            <w:tcW w:w="0" w:type="auto"/>
            <w:vAlign w:val="center"/>
          </w:tcPr>
          <w:p w14:paraId="5FD7CF5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FFC225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44E680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560536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676B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23E1D629">
            <w:pPr>
              <w:rPr>
                <w:rFonts w:ascii="Times New Roman" w:hAnsi="Times New Roman" w:eastAsia="宋体" w:cs="Times New Roman"/>
                <w14:ligatures w14:val="standardContextual"/>
              </w:rPr>
            </w:pPr>
          </w:p>
        </w:tc>
        <w:tc>
          <w:tcPr>
            <w:tcW w:w="0" w:type="auto"/>
            <w:vAlign w:val="center"/>
          </w:tcPr>
          <w:p w14:paraId="0E7963D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000B1E0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DDD76F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w:t>
            </w:r>
          </w:p>
        </w:tc>
        <w:tc>
          <w:tcPr>
            <w:tcW w:w="0" w:type="auto"/>
            <w:vAlign w:val="center"/>
          </w:tcPr>
          <w:p w14:paraId="0FAF17B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w:t>
            </w:r>
          </w:p>
        </w:tc>
        <w:tc>
          <w:tcPr>
            <w:tcW w:w="0" w:type="auto"/>
            <w:vAlign w:val="center"/>
          </w:tcPr>
          <w:p w14:paraId="5BE5DE3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9428CB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082B6E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15EA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Pr>
          <w:p w14:paraId="48D3E19C">
            <w:pPr>
              <w:rPr>
                <w:rFonts w:ascii="Times New Roman" w:hAnsi="Times New Roman" w:eastAsia="宋体" w:cs="Times New Roman"/>
                <w14:ligatures w14:val="standardContextual"/>
              </w:rPr>
            </w:pPr>
          </w:p>
        </w:tc>
        <w:tc>
          <w:tcPr>
            <w:tcW w:w="0" w:type="auto"/>
            <w:vAlign w:val="center"/>
          </w:tcPr>
          <w:p w14:paraId="65FF217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6286225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9B20E7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542220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w:t>
            </w:r>
          </w:p>
        </w:tc>
        <w:tc>
          <w:tcPr>
            <w:tcW w:w="0" w:type="auto"/>
            <w:vAlign w:val="center"/>
          </w:tcPr>
          <w:p w14:paraId="5D87E4C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w:t>
            </w:r>
          </w:p>
        </w:tc>
        <w:tc>
          <w:tcPr>
            <w:tcW w:w="0" w:type="auto"/>
            <w:vAlign w:val="center"/>
          </w:tcPr>
          <w:p w14:paraId="3CFF36E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w:t>
            </w:r>
          </w:p>
        </w:tc>
        <w:tc>
          <w:tcPr>
            <w:tcW w:w="0" w:type="auto"/>
            <w:vAlign w:val="center"/>
          </w:tcPr>
          <w:p w14:paraId="14A3F35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49397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Pr>
          <w:p w14:paraId="02EE5DF9">
            <w:pP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HNO→NO</w:t>
            </w:r>
          </w:p>
        </w:tc>
        <w:tc>
          <w:tcPr>
            <w:tcW w:w="0" w:type="auto"/>
            <w:vAlign w:val="center"/>
          </w:tcPr>
          <w:p w14:paraId="0BBC633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45B9A77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c>
          <w:tcPr>
            <w:tcW w:w="0" w:type="auto"/>
            <w:vAlign w:val="center"/>
          </w:tcPr>
          <w:p w14:paraId="39E5982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8.5%</w:t>
            </w:r>
          </w:p>
        </w:tc>
        <w:tc>
          <w:tcPr>
            <w:tcW w:w="0" w:type="auto"/>
            <w:vAlign w:val="center"/>
          </w:tcPr>
          <w:p w14:paraId="7532628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12.3%</w:t>
            </w:r>
          </w:p>
        </w:tc>
        <w:tc>
          <w:tcPr>
            <w:tcW w:w="0" w:type="auto"/>
            <w:vAlign w:val="center"/>
          </w:tcPr>
          <w:p w14:paraId="42A0641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12.5%</w:t>
            </w:r>
          </w:p>
        </w:tc>
        <w:tc>
          <w:tcPr>
            <w:tcW w:w="0" w:type="auto"/>
            <w:vAlign w:val="center"/>
          </w:tcPr>
          <w:p w14:paraId="03CF96F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16.5%</w:t>
            </w:r>
          </w:p>
        </w:tc>
        <w:tc>
          <w:tcPr>
            <w:tcW w:w="0" w:type="auto"/>
            <w:vAlign w:val="center"/>
          </w:tcPr>
          <w:p w14:paraId="772ED40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23.1%</w:t>
            </w:r>
          </w:p>
        </w:tc>
      </w:tr>
      <w:tr w14:paraId="0B06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396E935C">
            <w:pPr>
              <w:jc w:val="center"/>
              <w:rPr>
                <w:rFonts w:ascii="Times New Roman" w:hAnsi="Times New Roman" w:eastAsia="宋体" w:cs="Times New Roman"/>
                <w14:ligatures w14:val="standardContextual"/>
              </w:rPr>
            </w:pPr>
          </w:p>
        </w:tc>
        <w:tc>
          <w:tcPr>
            <w:tcW w:w="0" w:type="auto"/>
            <w:vAlign w:val="center"/>
          </w:tcPr>
          <w:p w14:paraId="771D4A3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vAlign w:val="center"/>
          </w:tcPr>
          <w:p w14:paraId="1D7659A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11.4%</w:t>
            </w:r>
          </w:p>
        </w:tc>
        <w:tc>
          <w:tcPr>
            <w:tcW w:w="0" w:type="auto"/>
            <w:vAlign w:val="center"/>
          </w:tcPr>
          <w:p w14:paraId="79AF7DA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11.5%</w:t>
            </w:r>
          </w:p>
        </w:tc>
        <w:tc>
          <w:tcPr>
            <w:tcW w:w="0" w:type="auto"/>
            <w:vAlign w:val="center"/>
          </w:tcPr>
          <w:p w14:paraId="5AC03CE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43B4F60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17.8%</w:t>
            </w:r>
          </w:p>
        </w:tc>
        <w:tc>
          <w:tcPr>
            <w:tcW w:w="0" w:type="auto"/>
            <w:vAlign w:val="center"/>
          </w:tcPr>
          <w:p w14:paraId="1E4C6C5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3BB009D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14.8%</w:t>
            </w:r>
          </w:p>
        </w:tc>
      </w:tr>
      <w:tr w14:paraId="0C1EE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64911D53">
            <w:pPr>
              <w:jc w:val="center"/>
              <w:rPr>
                <w:rFonts w:ascii="Times New Roman" w:hAnsi="Times New Roman" w:eastAsia="宋体" w:cs="Times New Roman"/>
                <w14:ligatures w14:val="standardContextual"/>
              </w:rPr>
            </w:pPr>
          </w:p>
        </w:tc>
        <w:tc>
          <w:tcPr>
            <w:tcW w:w="0" w:type="auto"/>
            <w:vAlign w:val="center"/>
          </w:tcPr>
          <w:p w14:paraId="5D8BA67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6377FDE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9.4%</w:t>
            </w:r>
          </w:p>
        </w:tc>
        <w:tc>
          <w:tcPr>
            <w:tcW w:w="0" w:type="auto"/>
            <w:vAlign w:val="center"/>
          </w:tcPr>
          <w:p w14:paraId="22BCCB1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5.3%</w:t>
            </w:r>
          </w:p>
        </w:tc>
        <w:tc>
          <w:tcPr>
            <w:tcW w:w="0" w:type="auto"/>
            <w:vAlign w:val="center"/>
          </w:tcPr>
          <w:p w14:paraId="49EEEDF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18.3%</w:t>
            </w:r>
          </w:p>
        </w:tc>
        <w:tc>
          <w:tcPr>
            <w:tcW w:w="0" w:type="auto"/>
            <w:vAlign w:val="center"/>
          </w:tcPr>
          <w:p w14:paraId="3EBCDF0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11.2%</w:t>
            </w:r>
          </w:p>
        </w:tc>
        <w:tc>
          <w:tcPr>
            <w:tcW w:w="0" w:type="auto"/>
            <w:vAlign w:val="center"/>
          </w:tcPr>
          <w:p w14:paraId="10A05DE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21.1%</w:t>
            </w:r>
          </w:p>
        </w:tc>
        <w:tc>
          <w:tcPr>
            <w:tcW w:w="0" w:type="auto"/>
            <w:vAlign w:val="center"/>
          </w:tcPr>
          <w:p w14:paraId="067719D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6.3%</w:t>
            </w:r>
          </w:p>
        </w:tc>
      </w:tr>
      <w:tr w14:paraId="22FEF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605297B0">
            <w:pPr>
              <w:jc w:val="center"/>
              <w:rPr>
                <w:rFonts w:ascii="Times New Roman" w:hAnsi="Times New Roman" w:eastAsia="宋体" w:cs="Times New Roman"/>
                <w14:ligatures w14:val="standardContextual"/>
              </w:rPr>
            </w:pPr>
          </w:p>
        </w:tc>
        <w:tc>
          <w:tcPr>
            <w:tcW w:w="0" w:type="auto"/>
            <w:vAlign w:val="center"/>
          </w:tcPr>
          <w:p w14:paraId="0D007C0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LR</w:t>
            </w:r>
          </w:p>
        </w:tc>
        <w:tc>
          <w:tcPr>
            <w:tcW w:w="0" w:type="auto"/>
            <w:vAlign w:val="center"/>
          </w:tcPr>
          <w:p w14:paraId="76C4F50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24.7%</w:t>
            </w:r>
          </w:p>
        </w:tc>
        <w:tc>
          <w:tcPr>
            <w:tcW w:w="0" w:type="auto"/>
            <w:vAlign w:val="center"/>
          </w:tcPr>
          <w:p w14:paraId="2274D13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17.7%</w:t>
            </w:r>
          </w:p>
        </w:tc>
        <w:tc>
          <w:tcPr>
            <w:tcW w:w="0" w:type="auto"/>
            <w:vAlign w:val="center"/>
          </w:tcPr>
          <w:p w14:paraId="434009F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12.3%</w:t>
            </w:r>
          </w:p>
        </w:tc>
        <w:tc>
          <w:tcPr>
            <w:tcW w:w="0" w:type="auto"/>
            <w:vAlign w:val="center"/>
          </w:tcPr>
          <w:p w14:paraId="1734F0D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9.0%</w:t>
            </w:r>
          </w:p>
        </w:tc>
        <w:tc>
          <w:tcPr>
            <w:tcW w:w="0" w:type="auto"/>
            <w:vAlign w:val="center"/>
          </w:tcPr>
          <w:p w14:paraId="0BA5DF3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14.2%</w:t>
            </w:r>
          </w:p>
        </w:tc>
        <w:tc>
          <w:tcPr>
            <w:tcW w:w="0" w:type="auto"/>
            <w:vAlign w:val="center"/>
          </w:tcPr>
          <w:p w14:paraId="71BFC77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4.8%</w:t>
            </w:r>
          </w:p>
        </w:tc>
      </w:tr>
      <w:tr w14:paraId="49057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6611713A">
            <w:pPr>
              <w:jc w:val="center"/>
              <w:rPr>
                <w:rFonts w:ascii="Times New Roman" w:hAnsi="Times New Roman" w:eastAsia="宋体" w:cs="Times New Roman"/>
                <w14:ligatures w14:val="standardContextual"/>
              </w:rPr>
            </w:pPr>
          </w:p>
        </w:tc>
        <w:tc>
          <w:tcPr>
            <w:tcW w:w="0" w:type="auto"/>
            <w:vAlign w:val="center"/>
          </w:tcPr>
          <w:p w14:paraId="790DD14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25959BA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2.2%</w:t>
            </w:r>
          </w:p>
        </w:tc>
        <w:tc>
          <w:tcPr>
            <w:tcW w:w="0" w:type="auto"/>
            <w:vAlign w:val="center"/>
          </w:tcPr>
          <w:p w14:paraId="3B8834A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c>
          <w:tcPr>
            <w:tcW w:w="0" w:type="auto"/>
            <w:vAlign w:val="center"/>
          </w:tcPr>
          <w:p w14:paraId="4F3E7C4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4.5%</w:t>
            </w:r>
          </w:p>
        </w:tc>
        <w:tc>
          <w:tcPr>
            <w:tcW w:w="0" w:type="auto"/>
            <w:vAlign w:val="center"/>
          </w:tcPr>
          <w:p w14:paraId="2EE3407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3.0%</w:t>
            </w:r>
          </w:p>
        </w:tc>
        <w:tc>
          <w:tcPr>
            <w:tcW w:w="0" w:type="auto"/>
            <w:vAlign w:val="center"/>
          </w:tcPr>
          <w:p w14:paraId="5D517EC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5.4%</w:t>
            </w:r>
          </w:p>
        </w:tc>
        <w:tc>
          <w:tcPr>
            <w:tcW w:w="0" w:type="auto"/>
            <w:vAlign w:val="center"/>
          </w:tcPr>
          <w:p w14:paraId="36212C1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7229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252187DD">
            <w:pPr>
              <w:jc w:val="center"/>
              <w:rPr>
                <w:rFonts w:ascii="Times New Roman" w:hAnsi="Times New Roman" w:eastAsia="宋体" w:cs="Times New Roman"/>
                <w14:ligatures w14:val="standardContextual"/>
              </w:rPr>
            </w:pPr>
          </w:p>
        </w:tc>
        <w:tc>
          <w:tcPr>
            <w:tcW w:w="0" w:type="auto"/>
            <w:vAlign w:val="center"/>
          </w:tcPr>
          <w:p w14:paraId="6A14EC9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p>
        </w:tc>
        <w:tc>
          <w:tcPr>
            <w:tcW w:w="0" w:type="auto"/>
            <w:vAlign w:val="center"/>
          </w:tcPr>
          <w:p w14:paraId="1895DF7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B3736E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EFDD87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421960F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w:t>
            </w:r>
          </w:p>
        </w:tc>
        <w:tc>
          <w:tcPr>
            <w:tcW w:w="0" w:type="auto"/>
            <w:vAlign w:val="center"/>
          </w:tcPr>
          <w:p w14:paraId="1216B31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8145ED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r>
      <w:tr w14:paraId="68F47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2B29B46C">
            <w:pPr>
              <w:jc w:val="center"/>
              <w:rPr>
                <w:rFonts w:ascii="Times New Roman" w:hAnsi="Times New Roman" w:eastAsia="宋体" w:cs="Times New Roman"/>
                <w14:ligatures w14:val="standardContextual"/>
              </w:rPr>
            </w:pPr>
          </w:p>
        </w:tc>
        <w:tc>
          <w:tcPr>
            <w:tcW w:w="0" w:type="auto"/>
            <w:vAlign w:val="center"/>
          </w:tcPr>
          <w:p w14:paraId="5F4EFDD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3F5AE81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31E1AD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9BD354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2.1%</w:t>
            </w:r>
          </w:p>
        </w:tc>
        <w:tc>
          <w:tcPr>
            <w:tcW w:w="0" w:type="auto"/>
            <w:vAlign w:val="center"/>
          </w:tcPr>
          <w:p w14:paraId="5E8E278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56A73B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2.5%</w:t>
            </w:r>
          </w:p>
        </w:tc>
        <w:tc>
          <w:tcPr>
            <w:tcW w:w="0" w:type="auto"/>
            <w:vAlign w:val="center"/>
          </w:tcPr>
          <w:p w14:paraId="79CCB4E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0609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0DD7D59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4</w:t>
            </w:r>
            <w:r>
              <w:rPr>
                <w:rFonts w:ascii="Times New Roman" w:hAnsi="Times New Roman" w:eastAsia="宋体" w:cs="Times New Roman"/>
                <w14:ligatures w14:val="standardContextual"/>
              </w:rPr>
              <w:t>→NH</w:t>
            </w:r>
          </w:p>
        </w:tc>
        <w:tc>
          <w:tcPr>
            <w:tcW w:w="0" w:type="auto"/>
            <w:vAlign w:val="center"/>
          </w:tcPr>
          <w:p w14:paraId="4E8C024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0C627AD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E61163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3009BC6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8E3DE2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374351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440CF93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r>
      <w:tr w14:paraId="2F097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1F47E10A">
            <w:pPr>
              <w:jc w:val="center"/>
              <w:rPr>
                <w:rFonts w:ascii="Times New Roman" w:hAnsi="Times New Roman" w:eastAsia="宋体" w:cs="Times New Roman"/>
                <w14:ligatures w14:val="standardContextual"/>
              </w:rPr>
            </w:pPr>
          </w:p>
        </w:tc>
        <w:tc>
          <w:tcPr>
            <w:tcW w:w="0" w:type="auto"/>
            <w:vAlign w:val="center"/>
          </w:tcPr>
          <w:p w14:paraId="1DD3D07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p>
        </w:tc>
        <w:tc>
          <w:tcPr>
            <w:tcW w:w="0" w:type="auto"/>
            <w:vAlign w:val="center"/>
          </w:tcPr>
          <w:p w14:paraId="260DC43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4B48E73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33A70F2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10AEE3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38C457B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09A6C51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46245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22586F9B">
            <w:pPr>
              <w:jc w:val="center"/>
              <w:rPr>
                <w:rFonts w:ascii="Times New Roman" w:hAnsi="Times New Roman" w:eastAsia="宋体" w:cs="Times New Roman"/>
                <w14:ligatures w14:val="standardContextual"/>
              </w:rPr>
            </w:pPr>
          </w:p>
        </w:tc>
        <w:tc>
          <w:tcPr>
            <w:tcW w:w="0" w:type="auto"/>
            <w:vAlign w:val="center"/>
          </w:tcPr>
          <w:p w14:paraId="310B10F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+M</w:t>
            </w:r>
          </w:p>
        </w:tc>
        <w:tc>
          <w:tcPr>
            <w:tcW w:w="0" w:type="auto"/>
            <w:vAlign w:val="center"/>
          </w:tcPr>
          <w:p w14:paraId="75862D2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279C18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6D40EC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45.4%</w:t>
            </w:r>
          </w:p>
        </w:tc>
        <w:tc>
          <w:tcPr>
            <w:tcW w:w="0" w:type="auto"/>
            <w:vAlign w:val="center"/>
          </w:tcPr>
          <w:p w14:paraId="5311B72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026371D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45.6%</w:t>
            </w:r>
          </w:p>
        </w:tc>
        <w:tc>
          <w:tcPr>
            <w:tcW w:w="0" w:type="auto"/>
            <w:vAlign w:val="center"/>
          </w:tcPr>
          <w:p w14:paraId="7176EB7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r>
      <w:tr w14:paraId="24295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41F99AB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4</w:t>
            </w: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3</w:t>
            </w:r>
          </w:p>
        </w:tc>
        <w:tc>
          <w:tcPr>
            <w:tcW w:w="0" w:type="auto"/>
            <w:vAlign w:val="center"/>
          </w:tcPr>
          <w:p w14:paraId="5D1D12E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4460F8F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66EF6D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64DF0B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40B1AB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78CA38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34969D1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28.3%</w:t>
            </w:r>
          </w:p>
        </w:tc>
      </w:tr>
      <w:tr w14:paraId="7397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15DA3A4A">
            <w:pPr>
              <w:jc w:val="center"/>
              <w:rPr>
                <w:rFonts w:ascii="Times New Roman" w:hAnsi="Times New Roman" w:eastAsia="宋体" w:cs="Times New Roman"/>
                <w14:ligatures w14:val="standardContextual"/>
              </w:rPr>
            </w:pPr>
          </w:p>
        </w:tc>
        <w:tc>
          <w:tcPr>
            <w:tcW w:w="0" w:type="auto"/>
            <w:vAlign w:val="center"/>
          </w:tcPr>
          <w:p w14:paraId="64E784F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77A3C6A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D16CCF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D4E5B0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BC30FB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87D4E7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0A73CA5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8.8%</w:t>
            </w:r>
          </w:p>
        </w:tc>
      </w:tr>
      <w:tr w14:paraId="4733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260FC736">
            <w:pPr>
              <w:jc w:val="center"/>
              <w:rPr>
                <w:rFonts w:ascii="Times New Roman" w:hAnsi="Times New Roman" w:eastAsia="宋体" w:cs="Times New Roman"/>
                <w14:ligatures w14:val="standardContextual"/>
              </w:rPr>
            </w:pPr>
          </w:p>
        </w:tc>
        <w:tc>
          <w:tcPr>
            <w:tcW w:w="0" w:type="auto"/>
            <w:vAlign w:val="center"/>
          </w:tcPr>
          <w:p w14:paraId="46AECE9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2FFCFE9F">
            <w:pPr>
              <w:jc w:val="center"/>
              <w:rPr>
                <w:rFonts w:ascii="Times New Roman" w:hAnsi="Times New Roman" w:eastAsia="宋体" w:cs="Times New Roman"/>
                <w:b/>
                <w:bCs/>
                <w14:ligatures w14:val="standardContextual"/>
              </w:rPr>
            </w:pPr>
            <w:r>
              <w:rPr>
                <w:rFonts w:ascii="Times New Roman" w:hAnsi="Times New Roman" w:eastAsia="宋体" w:cs="Times New Roman"/>
                <w14:ligatures w14:val="standardContextual"/>
              </w:rPr>
              <w:t>&lt;1%</w:t>
            </w:r>
          </w:p>
        </w:tc>
        <w:tc>
          <w:tcPr>
            <w:tcW w:w="0" w:type="auto"/>
            <w:vAlign w:val="center"/>
          </w:tcPr>
          <w:p w14:paraId="6833F3A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1CD46A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02B71A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0AA065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0BFECC5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7.6%</w:t>
            </w:r>
          </w:p>
        </w:tc>
      </w:tr>
      <w:tr w14:paraId="52E71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7170C10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3</w:t>
            </w: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p>
        </w:tc>
        <w:tc>
          <w:tcPr>
            <w:tcW w:w="0" w:type="auto"/>
            <w:vAlign w:val="center"/>
          </w:tcPr>
          <w:p w14:paraId="25C79DC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+M</w:t>
            </w:r>
          </w:p>
        </w:tc>
        <w:tc>
          <w:tcPr>
            <w:tcW w:w="0" w:type="auto"/>
            <w:vAlign w:val="center"/>
          </w:tcPr>
          <w:p w14:paraId="4A052A8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6.7%</w:t>
            </w:r>
          </w:p>
        </w:tc>
        <w:tc>
          <w:tcPr>
            <w:tcW w:w="0" w:type="auto"/>
            <w:vAlign w:val="center"/>
          </w:tcPr>
          <w:p w14:paraId="446303F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24.0%</w:t>
            </w:r>
          </w:p>
        </w:tc>
        <w:tc>
          <w:tcPr>
            <w:tcW w:w="0" w:type="auto"/>
            <w:vAlign w:val="center"/>
          </w:tcPr>
          <w:p w14:paraId="390584A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90DC66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46.7%</w:t>
            </w:r>
          </w:p>
        </w:tc>
        <w:tc>
          <w:tcPr>
            <w:tcW w:w="0" w:type="auto"/>
            <w:vAlign w:val="center"/>
          </w:tcPr>
          <w:p w14:paraId="0C42B34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7A49F2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37.8%</w:t>
            </w:r>
          </w:p>
        </w:tc>
      </w:tr>
      <w:tr w14:paraId="3195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43FA5622">
            <w:pPr>
              <w:jc w:val="center"/>
              <w:rPr>
                <w:rFonts w:ascii="Times New Roman" w:hAnsi="Times New Roman" w:eastAsia="宋体" w:cs="Times New Roman"/>
                <w14:ligatures w14:val="standardContextual"/>
              </w:rPr>
            </w:pPr>
          </w:p>
        </w:tc>
        <w:tc>
          <w:tcPr>
            <w:tcW w:w="0" w:type="auto"/>
            <w:vAlign w:val="center"/>
          </w:tcPr>
          <w:p w14:paraId="03EA5FE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p>
        </w:tc>
        <w:tc>
          <w:tcPr>
            <w:tcW w:w="0" w:type="auto"/>
            <w:vAlign w:val="center"/>
          </w:tcPr>
          <w:p w14:paraId="7F65709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CE7316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w:t>
            </w:r>
          </w:p>
        </w:tc>
        <w:tc>
          <w:tcPr>
            <w:tcW w:w="0" w:type="auto"/>
            <w:vAlign w:val="center"/>
          </w:tcPr>
          <w:p w14:paraId="6BF08C7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2551D1A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E58C62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8AADA2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1.5%</w:t>
            </w:r>
          </w:p>
        </w:tc>
      </w:tr>
      <w:tr w14:paraId="6E533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32D416E8">
            <w:pPr>
              <w:jc w:val="center"/>
              <w:rPr>
                <w:rFonts w:ascii="Times New Roman" w:hAnsi="Times New Roman" w:eastAsia="宋体" w:cs="Times New Roman"/>
                <w14:ligatures w14:val="standardContextual"/>
              </w:rPr>
            </w:pPr>
          </w:p>
        </w:tc>
        <w:tc>
          <w:tcPr>
            <w:tcW w:w="0" w:type="auto"/>
            <w:vAlign w:val="center"/>
          </w:tcPr>
          <w:p w14:paraId="1A75BF5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3857CBC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2.2%</w:t>
            </w:r>
          </w:p>
        </w:tc>
        <w:tc>
          <w:tcPr>
            <w:tcW w:w="0" w:type="auto"/>
            <w:vAlign w:val="center"/>
          </w:tcPr>
          <w:p w14:paraId="6787A2C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2.3%</w:t>
            </w:r>
          </w:p>
        </w:tc>
        <w:tc>
          <w:tcPr>
            <w:tcW w:w="0" w:type="auto"/>
            <w:vAlign w:val="center"/>
          </w:tcPr>
          <w:p w14:paraId="3BB5D68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777577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303844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14683B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37F20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20CB006C">
            <w:pPr>
              <w:jc w:val="center"/>
              <w:rPr>
                <w:rFonts w:ascii="Times New Roman" w:hAnsi="Times New Roman" w:eastAsia="宋体" w:cs="Times New Roman"/>
                <w14:ligatures w14:val="standardContextual"/>
              </w:rPr>
            </w:pPr>
          </w:p>
        </w:tc>
        <w:tc>
          <w:tcPr>
            <w:tcW w:w="0" w:type="auto"/>
            <w:vAlign w:val="center"/>
          </w:tcPr>
          <w:p w14:paraId="3E24D33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5A0E5CB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2.5%</w:t>
            </w:r>
          </w:p>
        </w:tc>
        <w:tc>
          <w:tcPr>
            <w:tcW w:w="0" w:type="auto"/>
            <w:vAlign w:val="center"/>
          </w:tcPr>
          <w:p w14:paraId="6FAEA4D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w:t>
            </w:r>
          </w:p>
        </w:tc>
        <w:tc>
          <w:tcPr>
            <w:tcW w:w="0" w:type="auto"/>
            <w:vAlign w:val="center"/>
          </w:tcPr>
          <w:p w14:paraId="2ECB65C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0B7E94E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0B9671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F49BD2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1E98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5D2B592A">
            <w:pPr>
              <w:jc w:val="center"/>
              <w:rPr>
                <w:rFonts w:ascii="Times New Roman" w:hAnsi="Times New Roman" w:eastAsia="宋体" w:cs="Times New Roman"/>
                <w14:ligatures w14:val="standardContextual"/>
              </w:rPr>
            </w:pPr>
          </w:p>
        </w:tc>
        <w:tc>
          <w:tcPr>
            <w:tcW w:w="0" w:type="auto"/>
            <w:vAlign w:val="center"/>
          </w:tcPr>
          <w:p w14:paraId="79EF37A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2FCF1AC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w:t>
            </w:r>
          </w:p>
        </w:tc>
        <w:tc>
          <w:tcPr>
            <w:tcW w:w="0" w:type="auto"/>
            <w:vAlign w:val="center"/>
          </w:tcPr>
          <w:p w14:paraId="768B3BE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1DBB0AE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77A7BBD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1B1473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8425AA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r>
      <w:tr w14:paraId="6B792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1ABEBF2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3</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NN</w:t>
            </w:r>
          </w:p>
        </w:tc>
        <w:tc>
          <w:tcPr>
            <w:tcW w:w="0" w:type="auto"/>
            <w:vAlign w:val="center"/>
          </w:tcPr>
          <w:p w14:paraId="29DFC98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7428D2B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4.3%</w:t>
            </w:r>
          </w:p>
        </w:tc>
        <w:tc>
          <w:tcPr>
            <w:tcW w:w="0" w:type="auto"/>
            <w:vAlign w:val="center"/>
          </w:tcPr>
          <w:p w14:paraId="3C5D45E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1.3%</w:t>
            </w:r>
          </w:p>
        </w:tc>
        <w:tc>
          <w:tcPr>
            <w:tcW w:w="0" w:type="auto"/>
            <w:vAlign w:val="center"/>
          </w:tcPr>
          <w:p w14:paraId="4D5E789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0C2669F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6BCB4E3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28B509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2.6%</w:t>
            </w:r>
          </w:p>
        </w:tc>
      </w:tr>
      <w:tr w14:paraId="416A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5A402082">
            <w:pPr>
              <w:jc w:val="center"/>
              <w:rPr>
                <w:rFonts w:ascii="Times New Roman" w:hAnsi="Times New Roman" w:eastAsia="宋体" w:cs="Times New Roman"/>
                <w14:ligatures w14:val="standardContextual"/>
              </w:rPr>
            </w:pPr>
          </w:p>
        </w:tc>
        <w:tc>
          <w:tcPr>
            <w:tcW w:w="0" w:type="auto"/>
            <w:vAlign w:val="center"/>
          </w:tcPr>
          <w:p w14:paraId="14A7E79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2949739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28.3%</w:t>
            </w:r>
          </w:p>
        </w:tc>
        <w:tc>
          <w:tcPr>
            <w:tcW w:w="0" w:type="auto"/>
            <w:vAlign w:val="center"/>
          </w:tcPr>
          <w:p w14:paraId="2B9DCE3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20.1%</w:t>
            </w:r>
          </w:p>
        </w:tc>
        <w:tc>
          <w:tcPr>
            <w:tcW w:w="0" w:type="auto"/>
            <w:vAlign w:val="center"/>
          </w:tcPr>
          <w:p w14:paraId="4682682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5EDDFCE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29D180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75A076E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r>
      <w:tr w14:paraId="5228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09A9D6E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→NNH</w:t>
            </w:r>
          </w:p>
        </w:tc>
        <w:tc>
          <w:tcPr>
            <w:tcW w:w="0" w:type="auto"/>
            <w:vAlign w:val="center"/>
          </w:tcPr>
          <w:p w14:paraId="19887F5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r>
              <w:rPr>
                <w:rFonts w:ascii="Times New Roman" w:hAnsi="Times New Roman" w:eastAsia="宋体" w:cs="Times New Roman"/>
                <w:vertAlign w:val="subscript"/>
                <w14:ligatures w14:val="standardContextual"/>
              </w:rPr>
              <w:t>2</w:t>
            </w:r>
          </w:p>
        </w:tc>
        <w:tc>
          <w:tcPr>
            <w:tcW w:w="0" w:type="auto"/>
            <w:vAlign w:val="center"/>
          </w:tcPr>
          <w:p w14:paraId="7FA01BA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10.0%</w:t>
            </w:r>
          </w:p>
        </w:tc>
        <w:tc>
          <w:tcPr>
            <w:tcW w:w="0" w:type="auto"/>
            <w:vAlign w:val="center"/>
          </w:tcPr>
          <w:p w14:paraId="29CB9CE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5.9%</w:t>
            </w:r>
          </w:p>
        </w:tc>
        <w:tc>
          <w:tcPr>
            <w:tcW w:w="0" w:type="auto"/>
            <w:vAlign w:val="center"/>
          </w:tcPr>
          <w:p w14:paraId="222765E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14.3%</w:t>
            </w:r>
          </w:p>
        </w:tc>
        <w:tc>
          <w:tcPr>
            <w:tcW w:w="0" w:type="auto"/>
            <w:vAlign w:val="center"/>
          </w:tcPr>
          <w:p w14:paraId="03660EB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11.4%</w:t>
            </w:r>
          </w:p>
        </w:tc>
        <w:tc>
          <w:tcPr>
            <w:tcW w:w="0" w:type="auto"/>
            <w:vAlign w:val="center"/>
          </w:tcPr>
          <w:p w14:paraId="5B96860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15.5%</w:t>
            </w:r>
          </w:p>
        </w:tc>
        <w:tc>
          <w:tcPr>
            <w:tcW w:w="0" w:type="auto"/>
            <w:vAlign w:val="center"/>
          </w:tcPr>
          <w:p w14:paraId="7D4D943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20.5%</w:t>
            </w:r>
          </w:p>
        </w:tc>
      </w:tr>
      <w:tr w14:paraId="42311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3E03FB74">
            <w:pPr>
              <w:jc w:val="center"/>
              <w:rPr>
                <w:rFonts w:ascii="Times New Roman" w:hAnsi="Times New Roman" w:eastAsia="宋体" w:cs="Times New Roman"/>
                <w14:ligatures w14:val="standardContextual"/>
              </w:rPr>
            </w:pPr>
          </w:p>
        </w:tc>
        <w:tc>
          <w:tcPr>
            <w:tcW w:w="0" w:type="auto"/>
            <w:vAlign w:val="center"/>
          </w:tcPr>
          <w:p w14:paraId="4BC596A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p>
        </w:tc>
        <w:tc>
          <w:tcPr>
            <w:tcW w:w="0" w:type="auto"/>
            <w:vAlign w:val="center"/>
          </w:tcPr>
          <w:p w14:paraId="4ABCA06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20.1%</w:t>
            </w:r>
          </w:p>
        </w:tc>
        <w:tc>
          <w:tcPr>
            <w:tcW w:w="0" w:type="auto"/>
            <w:vAlign w:val="center"/>
          </w:tcPr>
          <w:p w14:paraId="0616F2F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14.3%</w:t>
            </w:r>
          </w:p>
        </w:tc>
        <w:tc>
          <w:tcPr>
            <w:tcW w:w="0" w:type="auto"/>
            <w:vAlign w:val="center"/>
          </w:tcPr>
          <w:p w14:paraId="23F2F965">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24.6%</w:t>
            </w:r>
          </w:p>
        </w:tc>
        <w:tc>
          <w:tcPr>
            <w:tcW w:w="0" w:type="auto"/>
            <w:vAlign w:val="center"/>
          </w:tcPr>
          <w:p w14:paraId="7C3ACAD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29.1%</w:t>
            </w:r>
          </w:p>
        </w:tc>
        <w:tc>
          <w:tcPr>
            <w:tcW w:w="0" w:type="auto"/>
            <w:vAlign w:val="center"/>
          </w:tcPr>
          <w:p w14:paraId="1EC4833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24.0%</w:t>
            </w:r>
          </w:p>
        </w:tc>
        <w:tc>
          <w:tcPr>
            <w:tcW w:w="0" w:type="auto"/>
            <w:vAlign w:val="center"/>
          </w:tcPr>
          <w:p w14:paraId="4A2836E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16.9%</w:t>
            </w:r>
          </w:p>
        </w:tc>
      </w:tr>
      <w:tr w14:paraId="57729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6990C66C">
            <w:pPr>
              <w:jc w:val="center"/>
              <w:rPr>
                <w:rFonts w:ascii="Times New Roman" w:hAnsi="Times New Roman" w:eastAsia="宋体" w:cs="Times New Roman"/>
                <w14:ligatures w14:val="standardContextual"/>
              </w:rPr>
            </w:pPr>
          </w:p>
        </w:tc>
        <w:tc>
          <w:tcPr>
            <w:tcW w:w="0" w:type="auto"/>
            <w:vAlign w:val="center"/>
          </w:tcPr>
          <w:p w14:paraId="4438FEF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+M</w:t>
            </w:r>
          </w:p>
        </w:tc>
        <w:tc>
          <w:tcPr>
            <w:tcW w:w="0" w:type="auto"/>
            <w:vAlign w:val="center"/>
          </w:tcPr>
          <w:p w14:paraId="5547688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7.9%</w:t>
            </w:r>
          </w:p>
        </w:tc>
        <w:tc>
          <w:tcPr>
            <w:tcW w:w="0" w:type="auto"/>
            <w:vAlign w:val="center"/>
          </w:tcPr>
          <w:p w14:paraId="4FCC409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18.7%</w:t>
            </w:r>
          </w:p>
        </w:tc>
        <w:tc>
          <w:tcPr>
            <w:tcW w:w="0" w:type="auto"/>
            <w:vAlign w:val="center"/>
          </w:tcPr>
          <w:p w14:paraId="0621336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2AA7D56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5.7%</w:t>
            </w:r>
          </w:p>
        </w:tc>
        <w:tc>
          <w:tcPr>
            <w:tcW w:w="0" w:type="auto"/>
            <w:vAlign w:val="center"/>
          </w:tcPr>
          <w:p w14:paraId="6435746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4057269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7.6%</w:t>
            </w:r>
          </w:p>
        </w:tc>
      </w:tr>
      <w:tr w14:paraId="0290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4AB0658C">
            <w:pPr>
              <w:jc w:val="center"/>
              <w:rPr>
                <w:rFonts w:ascii="Times New Roman" w:hAnsi="Times New Roman" w:eastAsia="宋体" w:cs="Times New Roman"/>
                <w14:ligatures w14:val="standardContextual"/>
              </w:rPr>
            </w:pPr>
          </w:p>
        </w:tc>
        <w:tc>
          <w:tcPr>
            <w:tcW w:w="0" w:type="auto"/>
            <w:vAlign w:val="center"/>
          </w:tcPr>
          <w:p w14:paraId="663FBE0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+NH</w:t>
            </w:r>
          </w:p>
        </w:tc>
        <w:tc>
          <w:tcPr>
            <w:tcW w:w="0" w:type="auto"/>
            <w:vAlign w:val="center"/>
          </w:tcPr>
          <w:p w14:paraId="6B67AC4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5.2%</w:t>
            </w:r>
          </w:p>
        </w:tc>
        <w:tc>
          <w:tcPr>
            <w:tcW w:w="0" w:type="auto"/>
            <w:vAlign w:val="center"/>
          </w:tcPr>
          <w:p w14:paraId="34FF5C9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w:t>
            </w:r>
          </w:p>
        </w:tc>
        <w:tc>
          <w:tcPr>
            <w:tcW w:w="0" w:type="auto"/>
            <w:vAlign w:val="center"/>
          </w:tcPr>
          <w:p w14:paraId="15F77EE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2.6%</w:t>
            </w:r>
          </w:p>
        </w:tc>
        <w:tc>
          <w:tcPr>
            <w:tcW w:w="0" w:type="auto"/>
            <w:vAlign w:val="center"/>
          </w:tcPr>
          <w:p w14:paraId="3BB6A9A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1.1%</w:t>
            </w:r>
          </w:p>
        </w:tc>
        <w:tc>
          <w:tcPr>
            <w:tcW w:w="0" w:type="auto"/>
            <w:vAlign w:val="center"/>
          </w:tcPr>
          <w:p w14:paraId="207AB3B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2.3%</w:t>
            </w:r>
          </w:p>
        </w:tc>
        <w:tc>
          <w:tcPr>
            <w:tcW w:w="0" w:type="auto"/>
            <w:vAlign w:val="center"/>
          </w:tcPr>
          <w:p w14:paraId="28BD420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w:t>
            </w:r>
          </w:p>
        </w:tc>
      </w:tr>
      <w:tr w14:paraId="6D21E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647D11E3">
            <w:pPr>
              <w:jc w:val="center"/>
              <w:rPr>
                <w:rFonts w:ascii="Times New Roman" w:hAnsi="Times New Roman" w:eastAsia="宋体" w:cs="Times New Roman"/>
                <w14:ligatures w14:val="standardContextual"/>
              </w:rPr>
            </w:pPr>
          </w:p>
        </w:tc>
        <w:tc>
          <w:tcPr>
            <w:tcW w:w="0" w:type="auto"/>
            <w:vAlign w:val="center"/>
          </w:tcPr>
          <w:p w14:paraId="6B78DAE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+OH</w:t>
            </w:r>
          </w:p>
        </w:tc>
        <w:tc>
          <w:tcPr>
            <w:tcW w:w="0" w:type="auto"/>
            <w:vAlign w:val="center"/>
          </w:tcPr>
          <w:p w14:paraId="6D010AFF">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2.3%</w:t>
            </w:r>
          </w:p>
        </w:tc>
        <w:tc>
          <w:tcPr>
            <w:tcW w:w="0" w:type="auto"/>
            <w:vAlign w:val="center"/>
          </w:tcPr>
          <w:p w14:paraId="26B26B1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1.9%</w:t>
            </w:r>
          </w:p>
        </w:tc>
        <w:tc>
          <w:tcPr>
            <w:tcW w:w="0" w:type="auto"/>
            <w:vAlign w:val="center"/>
          </w:tcPr>
          <w:p w14:paraId="0CE5D95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4.3%</w:t>
            </w:r>
          </w:p>
        </w:tc>
        <w:tc>
          <w:tcPr>
            <w:tcW w:w="0" w:type="auto"/>
            <w:vAlign w:val="center"/>
          </w:tcPr>
          <w:p w14:paraId="1CBB9D0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3B3F3AA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4.1%</w:t>
            </w:r>
          </w:p>
        </w:tc>
        <w:tc>
          <w:tcPr>
            <w:tcW w:w="0" w:type="auto"/>
            <w:vAlign w:val="center"/>
          </w:tcPr>
          <w:p w14:paraId="09965733">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1.7%</w:t>
            </w:r>
          </w:p>
        </w:tc>
      </w:tr>
      <w:tr w14:paraId="34D4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14:paraId="147DC775">
            <w:pPr>
              <w:jc w:val="center"/>
              <w:rPr>
                <w:rFonts w:ascii="Times New Roman" w:hAnsi="Times New Roman" w:eastAsia="宋体" w:cs="Times New Roman"/>
                <w14:ligatures w14:val="standardContextual"/>
              </w:rPr>
            </w:pPr>
          </w:p>
        </w:tc>
        <w:tc>
          <w:tcPr>
            <w:tcW w:w="0" w:type="auto"/>
            <w:vAlign w:val="center"/>
          </w:tcPr>
          <w:p w14:paraId="0E647A11">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p>
        </w:tc>
        <w:tc>
          <w:tcPr>
            <w:tcW w:w="0" w:type="auto"/>
            <w:vAlign w:val="center"/>
          </w:tcPr>
          <w:p w14:paraId="7093BD1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3.0%</w:t>
            </w:r>
          </w:p>
        </w:tc>
        <w:tc>
          <w:tcPr>
            <w:tcW w:w="0" w:type="auto"/>
            <w:vAlign w:val="center"/>
          </w:tcPr>
          <w:p w14:paraId="233F5ED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2.0%</w:t>
            </w:r>
          </w:p>
        </w:tc>
        <w:tc>
          <w:tcPr>
            <w:tcW w:w="0" w:type="auto"/>
            <w:vAlign w:val="center"/>
          </w:tcPr>
          <w:p w14:paraId="02CC2BB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3.8%</w:t>
            </w:r>
          </w:p>
        </w:tc>
        <w:tc>
          <w:tcPr>
            <w:tcW w:w="0" w:type="auto"/>
            <w:vAlign w:val="center"/>
          </w:tcPr>
          <w:p w14:paraId="6DF9103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vAlign w:val="center"/>
          </w:tcPr>
          <w:p w14:paraId="58F33C4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3.6%</w:t>
            </w:r>
          </w:p>
        </w:tc>
        <w:tc>
          <w:tcPr>
            <w:tcW w:w="0" w:type="auto"/>
            <w:vAlign w:val="center"/>
          </w:tcPr>
          <w:p w14:paraId="0D6BA86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1.2%</w:t>
            </w:r>
          </w:p>
        </w:tc>
      </w:tr>
      <w:tr w14:paraId="2D2D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Align w:val="center"/>
          </w:tcPr>
          <w:p w14:paraId="56A587C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H</w:t>
            </w:r>
            <w:r>
              <w:rPr>
                <w:rFonts w:ascii="Times New Roman" w:hAnsi="Times New Roman" w:eastAsia="宋体" w:cs="Times New Roman"/>
                <w:vertAlign w:val="subscript"/>
                <w14:ligatures w14:val="standardContextual"/>
              </w:rPr>
              <w:t>2</w:t>
            </w:r>
            <w:r>
              <w:rPr>
                <w:rFonts w:ascii="Times New Roman" w:hAnsi="Times New Roman" w:eastAsia="宋体" w:cs="Times New Roman"/>
                <w14:ligatures w14:val="standardContextual"/>
              </w:rPr>
              <w:t>NN→N</w:t>
            </w:r>
            <w:r>
              <w:rPr>
                <w:rFonts w:ascii="Times New Roman" w:hAnsi="Times New Roman" w:eastAsia="宋体" w:cs="Times New Roman"/>
                <w:vertAlign w:val="subscript"/>
                <w14:ligatures w14:val="standardContextual"/>
              </w:rPr>
              <w:t>2</w:t>
            </w:r>
          </w:p>
        </w:tc>
        <w:tc>
          <w:tcPr>
            <w:tcW w:w="0" w:type="auto"/>
            <w:vAlign w:val="center"/>
          </w:tcPr>
          <w:p w14:paraId="562C3F2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LR</w:t>
            </w:r>
          </w:p>
        </w:tc>
        <w:tc>
          <w:tcPr>
            <w:tcW w:w="0" w:type="auto"/>
            <w:vAlign w:val="center"/>
          </w:tcPr>
          <w:p w14:paraId="6201A8EA">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1DA420C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1590206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9A574C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A22C12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w:t>
            </w:r>
          </w:p>
        </w:tc>
        <w:tc>
          <w:tcPr>
            <w:tcW w:w="0" w:type="auto"/>
            <w:vAlign w:val="center"/>
          </w:tcPr>
          <w:p w14:paraId="6037E8D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49.9%</w:t>
            </w:r>
          </w:p>
        </w:tc>
      </w:tr>
      <w:tr w14:paraId="33AC9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vAlign w:val="center"/>
          </w:tcPr>
          <w:p w14:paraId="123D2250">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NNH→N</w:t>
            </w:r>
            <w:r>
              <w:rPr>
                <w:rFonts w:ascii="Times New Roman" w:hAnsi="Times New Roman" w:eastAsia="宋体" w:cs="Times New Roman"/>
                <w:vertAlign w:val="subscript"/>
                <w14:ligatures w14:val="standardContextual"/>
              </w:rPr>
              <w:t>2</w:t>
            </w:r>
          </w:p>
        </w:tc>
        <w:tc>
          <w:tcPr>
            <w:tcW w:w="0" w:type="auto"/>
            <w:vAlign w:val="center"/>
          </w:tcPr>
          <w:p w14:paraId="5802512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LR</w:t>
            </w:r>
          </w:p>
        </w:tc>
        <w:tc>
          <w:tcPr>
            <w:tcW w:w="0" w:type="auto"/>
            <w:vAlign w:val="center"/>
          </w:tcPr>
          <w:p w14:paraId="4AD6BDD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49.1%</w:t>
            </w:r>
          </w:p>
        </w:tc>
        <w:tc>
          <w:tcPr>
            <w:tcW w:w="0" w:type="auto"/>
            <w:vAlign w:val="center"/>
          </w:tcPr>
          <w:p w14:paraId="0F3A092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14.0%</w:t>
            </w:r>
          </w:p>
        </w:tc>
        <w:tc>
          <w:tcPr>
            <w:tcW w:w="0" w:type="auto"/>
            <w:vAlign w:val="center"/>
          </w:tcPr>
          <w:p w14:paraId="4A8A1238">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47.5%</w:t>
            </w:r>
          </w:p>
        </w:tc>
        <w:tc>
          <w:tcPr>
            <w:tcW w:w="0" w:type="auto"/>
            <w:vAlign w:val="center"/>
          </w:tcPr>
          <w:p w14:paraId="430CBFFE">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46.9%</w:t>
            </w:r>
          </w:p>
        </w:tc>
        <w:tc>
          <w:tcPr>
            <w:tcW w:w="0" w:type="auto"/>
            <w:vAlign w:val="center"/>
          </w:tcPr>
          <w:p w14:paraId="08429069">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47.4%</w:t>
            </w:r>
          </w:p>
        </w:tc>
        <w:tc>
          <w:tcPr>
            <w:tcW w:w="0" w:type="auto"/>
            <w:vAlign w:val="center"/>
          </w:tcPr>
          <w:p w14:paraId="2B2E2DC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46.5%</w:t>
            </w:r>
          </w:p>
        </w:tc>
      </w:tr>
      <w:tr w14:paraId="4499B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Borders>
              <w:bottom w:val="single" w:color="auto" w:sz="12" w:space="0"/>
            </w:tcBorders>
            <w:vAlign w:val="center"/>
          </w:tcPr>
          <w:p w14:paraId="63863248">
            <w:pPr>
              <w:jc w:val="center"/>
              <w:rPr>
                <w:rFonts w:ascii="Times New Roman" w:hAnsi="Times New Roman" w:eastAsia="宋体" w:cs="Times New Roman"/>
                <w14:ligatures w14:val="standardContextual"/>
              </w:rPr>
            </w:pPr>
          </w:p>
        </w:tc>
        <w:tc>
          <w:tcPr>
            <w:tcW w:w="0" w:type="auto"/>
            <w:tcBorders>
              <w:bottom w:val="single" w:color="auto" w:sz="12" w:space="0"/>
            </w:tcBorders>
            <w:vAlign w:val="center"/>
          </w:tcPr>
          <w:p w14:paraId="0E19835B">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+O</w:t>
            </w:r>
            <w:r>
              <w:rPr>
                <w:rFonts w:ascii="Times New Roman" w:hAnsi="Times New Roman" w:eastAsia="宋体" w:cs="Times New Roman"/>
                <w:vertAlign w:val="subscript"/>
                <w14:ligatures w14:val="standardContextual"/>
              </w:rPr>
              <w:t>2</w:t>
            </w:r>
          </w:p>
        </w:tc>
        <w:tc>
          <w:tcPr>
            <w:tcW w:w="0" w:type="auto"/>
            <w:tcBorders>
              <w:bottom w:val="single" w:color="auto" w:sz="12" w:space="0"/>
            </w:tcBorders>
            <w:vAlign w:val="center"/>
          </w:tcPr>
          <w:p w14:paraId="0A267F5C">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&lt;1%</w:t>
            </w:r>
          </w:p>
        </w:tc>
        <w:tc>
          <w:tcPr>
            <w:tcW w:w="0" w:type="auto"/>
            <w:tcBorders>
              <w:bottom w:val="single" w:color="auto" w:sz="12" w:space="0"/>
            </w:tcBorders>
            <w:vAlign w:val="center"/>
          </w:tcPr>
          <w:p w14:paraId="44BE409D">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35.5%</w:t>
            </w:r>
          </w:p>
        </w:tc>
        <w:tc>
          <w:tcPr>
            <w:tcW w:w="0" w:type="auto"/>
            <w:tcBorders>
              <w:bottom w:val="single" w:color="auto" w:sz="12" w:space="0"/>
            </w:tcBorders>
            <w:vAlign w:val="center"/>
          </w:tcPr>
          <w:p w14:paraId="20E2C622">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c>
          <w:tcPr>
            <w:tcW w:w="0" w:type="auto"/>
            <w:tcBorders>
              <w:bottom w:val="single" w:color="auto" w:sz="12" w:space="0"/>
            </w:tcBorders>
            <w:vAlign w:val="center"/>
          </w:tcPr>
          <w:p w14:paraId="4CBD8F97">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2.9%</w:t>
            </w:r>
          </w:p>
        </w:tc>
        <w:tc>
          <w:tcPr>
            <w:tcW w:w="0" w:type="auto"/>
            <w:tcBorders>
              <w:bottom w:val="single" w:color="auto" w:sz="12" w:space="0"/>
            </w:tcBorders>
            <w:vAlign w:val="center"/>
          </w:tcPr>
          <w:p w14:paraId="0054C4C4">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1.6%</w:t>
            </w:r>
          </w:p>
        </w:tc>
        <w:tc>
          <w:tcPr>
            <w:tcW w:w="0" w:type="auto"/>
            <w:tcBorders>
              <w:bottom w:val="single" w:color="auto" w:sz="12" w:space="0"/>
            </w:tcBorders>
            <w:vAlign w:val="center"/>
          </w:tcPr>
          <w:p w14:paraId="2D866186">
            <w:pPr>
              <w:jc w:val="center"/>
              <w:rPr>
                <w:rFonts w:ascii="Times New Roman" w:hAnsi="Times New Roman" w:eastAsia="宋体" w:cs="Times New Roman"/>
                <w14:ligatures w14:val="standardContextual"/>
              </w:rPr>
            </w:pPr>
            <w:r>
              <w:rPr>
                <w:rFonts w:ascii="Times New Roman" w:hAnsi="Times New Roman" w:eastAsia="宋体" w:cs="Times New Roman"/>
                <w14:ligatures w14:val="standardContextual"/>
              </w:rPr>
              <w:t>3.1%</w:t>
            </w:r>
          </w:p>
        </w:tc>
      </w:tr>
    </w:tbl>
    <w:p w14:paraId="5BF64374">
      <w:pPr>
        <w:jc w:val="center"/>
        <w:rPr>
          <w:rFonts w:ascii="Times New Roman" w:hAnsi="Times New Roman" w:eastAsia="宋体" w:cs="Times New Roman"/>
          <w:szCs w:val="21"/>
          <w14:ligatures w14:val="standardContextual"/>
        </w:rPr>
      </w:pPr>
    </w:p>
    <w:p w14:paraId="33061F29">
      <w:pPr>
        <w:keepNext w:val="0"/>
        <w:keepLines w:val="0"/>
        <w:pageBreakBefore/>
        <w:widowControl w:val="0"/>
        <w:kinsoku/>
        <w:wordWrap/>
        <w:overflowPunct/>
        <w:topLinePunct w:val="0"/>
        <w:autoSpaceDE/>
        <w:autoSpaceDN/>
        <w:bidi w:val="0"/>
        <w:adjustRightInd/>
        <w:snapToGrid/>
        <w:jc w:val="center"/>
        <w:textAlignment w:val="auto"/>
        <w:rPr>
          <w:rFonts w:ascii="Times New Roman" w:hAnsi="Times New Roman" w:eastAsia="宋体" w:cs="Times New Roman"/>
          <w:szCs w:val="21"/>
          <w14:ligatures w14:val="standardContextual"/>
        </w:rPr>
      </w:pPr>
      <w:r>
        <w:rPr>
          <w:rFonts w:ascii="Times New Roman" w:hAnsi="Times New Roman" w:eastAsia="宋体" w:cs="Times New Roman"/>
          <w:szCs w:val="21"/>
          <w14:ligatures w14:val="standardContextual"/>
        </w:rPr>
        <w:t>Table S2 Reaction parameters related to H</w:t>
      </w:r>
      <w:r>
        <w:rPr>
          <w:rFonts w:ascii="Times New Roman" w:hAnsi="Times New Roman" w:eastAsia="宋体" w:cs="Times New Roman"/>
          <w:szCs w:val="21"/>
          <w:vertAlign w:val="subscript"/>
          <w14:ligatures w14:val="standardContextual"/>
        </w:rPr>
        <w:t>2</w:t>
      </w:r>
      <w:r>
        <w:rPr>
          <w:rFonts w:ascii="Times New Roman" w:hAnsi="Times New Roman" w:eastAsia="宋体" w:cs="Times New Roman"/>
          <w:szCs w:val="21"/>
          <w14:ligatures w14:val="standardContextual"/>
        </w:rPr>
        <w:t>N</w:t>
      </w:r>
      <w:r>
        <w:rPr>
          <w:rFonts w:ascii="Times New Roman" w:hAnsi="Times New Roman" w:eastAsia="宋体" w:cs="Times New Roman"/>
          <w:szCs w:val="21"/>
          <w:vertAlign w:val="subscript"/>
          <w14:ligatures w14:val="standardContextual"/>
        </w:rPr>
        <w:t>2</w:t>
      </w:r>
      <w:r>
        <w:rPr>
          <w:rFonts w:ascii="Times New Roman" w:hAnsi="Times New Roman" w:eastAsia="宋体" w:cs="Times New Roman"/>
          <w:szCs w:val="21"/>
          <w14:ligatures w14:val="standardContextual"/>
        </w:rPr>
        <w:t>O</w:t>
      </w:r>
    </w:p>
    <w:tbl>
      <w:tblPr>
        <w:tblStyle w:val="4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76"/>
        <w:gridCol w:w="3187"/>
        <w:gridCol w:w="1923"/>
        <w:gridCol w:w="1496"/>
        <w:gridCol w:w="1576"/>
      </w:tblGrid>
      <w:tr w14:paraId="5F1A8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6" w:type="dxa"/>
            <w:vMerge w:val="restart"/>
            <w:tcBorders>
              <w:top w:val="single" w:color="auto" w:sz="12" w:space="0"/>
            </w:tcBorders>
            <w:vAlign w:val="center"/>
          </w:tcPr>
          <w:p w14:paraId="45192AB3">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No.</w:t>
            </w:r>
          </w:p>
        </w:tc>
        <w:tc>
          <w:tcPr>
            <w:tcW w:w="3187" w:type="dxa"/>
            <w:vMerge w:val="restart"/>
            <w:tcBorders>
              <w:top w:val="single" w:color="auto" w:sz="12" w:space="0"/>
            </w:tcBorders>
            <w:vAlign w:val="center"/>
          </w:tcPr>
          <w:p w14:paraId="614FF76E">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Reaction</w:t>
            </w:r>
          </w:p>
        </w:tc>
        <w:tc>
          <w:tcPr>
            <w:tcW w:w="4995" w:type="dxa"/>
            <w:gridSpan w:val="3"/>
            <w:tcBorders>
              <w:top w:val="single" w:color="auto" w:sz="12" w:space="0"/>
              <w:bottom w:val="single" w:color="auto" w:sz="12" w:space="0"/>
            </w:tcBorders>
          </w:tcPr>
          <w:p w14:paraId="44945903">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Rate coefficients</w:t>
            </w:r>
          </w:p>
        </w:tc>
      </w:tr>
      <w:tr w14:paraId="641D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6" w:type="dxa"/>
            <w:vMerge w:val="continue"/>
            <w:tcBorders>
              <w:bottom w:val="single" w:color="auto" w:sz="8" w:space="0"/>
            </w:tcBorders>
          </w:tcPr>
          <w:p w14:paraId="052B0D92">
            <w:pPr>
              <w:widowControl/>
              <w:spacing w:line="300" w:lineRule="auto"/>
              <w:jc w:val="center"/>
              <w:rPr>
                <w:rFonts w:ascii="Times New Roman" w:hAnsi="Times New Roman" w:eastAsia="宋体" w:cs="Times New Roman"/>
                <w:kern w:val="0"/>
                <w:szCs w:val="21"/>
                <w14:ligatures w14:val="standardContextual"/>
              </w:rPr>
            </w:pPr>
          </w:p>
        </w:tc>
        <w:tc>
          <w:tcPr>
            <w:tcW w:w="3187" w:type="dxa"/>
            <w:vMerge w:val="continue"/>
            <w:tcBorders>
              <w:bottom w:val="single" w:color="auto" w:sz="8" w:space="0"/>
            </w:tcBorders>
          </w:tcPr>
          <w:p w14:paraId="141F7CF2">
            <w:pPr>
              <w:widowControl/>
              <w:spacing w:line="300" w:lineRule="auto"/>
              <w:jc w:val="center"/>
              <w:rPr>
                <w:rFonts w:ascii="Times New Roman" w:hAnsi="Times New Roman" w:eastAsia="宋体" w:cs="Times New Roman"/>
                <w:kern w:val="0"/>
                <w:szCs w:val="21"/>
                <w14:ligatures w14:val="standardContextual"/>
              </w:rPr>
            </w:pPr>
          </w:p>
        </w:tc>
        <w:tc>
          <w:tcPr>
            <w:tcW w:w="1923" w:type="dxa"/>
            <w:tcBorders>
              <w:top w:val="single" w:color="auto" w:sz="12" w:space="0"/>
              <w:bottom w:val="single" w:color="auto" w:sz="8" w:space="0"/>
            </w:tcBorders>
          </w:tcPr>
          <w:p w14:paraId="7CF7B5A9">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A(cm</w:t>
            </w:r>
            <w:r>
              <w:rPr>
                <w:rFonts w:ascii="Times New Roman" w:hAnsi="Times New Roman" w:eastAsia="宋体" w:cs="Times New Roman"/>
                <w:kern w:val="0"/>
                <w:szCs w:val="21"/>
                <w:vertAlign w:val="superscript"/>
                <w14:ligatures w14:val="standardContextual"/>
              </w:rPr>
              <w:t>3</w:t>
            </w:r>
            <w:r>
              <w:rPr>
                <w:rFonts w:ascii="Times New Roman" w:hAnsi="Times New Roman" w:eastAsia="宋体" w:cs="Times New Roman"/>
                <w:kern w:val="0"/>
                <w:szCs w:val="21"/>
                <w14:ligatures w14:val="standardContextual"/>
              </w:rPr>
              <w:t>/mole·s)</w:t>
            </w:r>
          </w:p>
        </w:tc>
        <w:tc>
          <w:tcPr>
            <w:tcW w:w="1496" w:type="dxa"/>
            <w:tcBorders>
              <w:top w:val="single" w:color="auto" w:sz="12" w:space="0"/>
              <w:bottom w:val="single" w:color="auto" w:sz="8" w:space="0"/>
            </w:tcBorders>
          </w:tcPr>
          <w:p w14:paraId="77D29F9B">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w:t>
            </w:r>
          </w:p>
        </w:tc>
        <w:tc>
          <w:tcPr>
            <w:tcW w:w="1576" w:type="dxa"/>
            <w:tcBorders>
              <w:top w:val="single" w:color="auto" w:sz="12" w:space="0"/>
              <w:bottom w:val="single" w:color="auto" w:sz="8" w:space="0"/>
            </w:tcBorders>
          </w:tcPr>
          <w:p w14:paraId="0D087165">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Ea(cal/mole)</w:t>
            </w:r>
          </w:p>
        </w:tc>
      </w:tr>
      <w:tr w14:paraId="345B5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6" w:type="dxa"/>
            <w:tcBorders>
              <w:top w:val="single" w:color="auto" w:sz="8" w:space="0"/>
            </w:tcBorders>
          </w:tcPr>
          <w:p w14:paraId="47C17ECF">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R2-1</w:t>
            </w:r>
          </w:p>
        </w:tc>
        <w:tc>
          <w:tcPr>
            <w:tcW w:w="3187" w:type="dxa"/>
            <w:tcBorders>
              <w:top w:val="single" w:color="auto" w:sz="8" w:space="0"/>
            </w:tcBorders>
          </w:tcPr>
          <w:p w14:paraId="2FC7CF0A">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w:t>
            </w:r>
          </w:p>
        </w:tc>
        <w:tc>
          <w:tcPr>
            <w:tcW w:w="1923" w:type="dxa"/>
            <w:tcBorders>
              <w:top w:val="single" w:color="auto" w:sz="8" w:space="0"/>
            </w:tcBorders>
          </w:tcPr>
          <w:p w14:paraId="103E181E">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7.2264E+12</w:t>
            </w:r>
          </w:p>
        </w:tc>
        <w:tc>
          <w:tcPr>
            <w:tcW w:w="1496" w:type="dxa"/>
            <w:tcBorders>
              <w:top w:val="single" w:color="auto" w:sz="8" w:space="0"/>
            </w:tcBorders>
          </w:tcPr>
          <w:p w14:paraId="427AA528">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-1.20</w:t>
            </w:r>
          </w:p>
        </w:tc>
        <w:tc>
          <w:tcPr>
            <w:tcW w:w="1576" w:type="dxa"/>
            <w:tcBorders>
              <w:top w:val="single" w:color="auto" w:sz="8" w:space="0"/>
            </w:tcBorders>
          </w:tcPr>
          <w:p w14:paraId="20BC90A9">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-2.1E+02</w:t>
            </w:r>
          </w:p>
        </w:tc>
      </w:tr>
      <w:tr w14:paraId="090A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6" w:type="dxa"/>
          </w:tcPr>
          <w:p w14:paraId="1EB3CACA">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R2-2</w:t>
            </w:r>
          </w:p>
        </w:tc>
        <w:tc>
          <w:tcPr>
            <w:tcW w:w="3187" w:type="dxa"/>
          </w:tcPr>
          <w:p w14:paraId="0EAD8845">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NH+NO=HNNO</w:t>
            </w:r>
          </w:p>
        </w:tc>
        <w:tc>
          <w:tcPr>
            <w:tcW w:w="1923" w:type="dxa"/>
          </w:tcPr>
          <w:p w14:paraId="53A08F52">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7.8286E+12</w:t>
            </w:r>
          </w:p>
        </w:tc>
        <w:tc>
          <w:tcPr>
            <w:tcW w:w="1496" w:type="dxa"/>
          </w:tcPr>
          <w:p w14:paraId="1E3E944E">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6" w:type="dxa"/>
          </w:tcPr>
          <w:p w14:paraId="74821C19">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-8.33E+02</w:t>
            </w:r>
          </w:p>
        </w:tc>
      </w:tr>
      <w:tr w14:paraId="38EE9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2176" w:type="dxa"/>
          </w:tcPr>
          <w:p w14:paraId="63F6C407">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R2-3</w:t>
            </w:r>
          </w:p>
        </w:tc>
        <w:tc>
          <w:tcPr>
            <w:tcW w:w="3187" w:type="dxa"/>
          </w:tcPr>
          <w:p w14:paraId="1CF5977A">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O+H=HNNO+H</w:t>
            </w:r>
            <w:r>
              <w:rPr>
                <w:rFonts w:ascii="Times New Roman" w:hAnsi="Times New Roman" w:eastAsia="宋体" w:cs="Times New Roman"/>
                <w:kern w:val="0"/>
                <w:szCs w:val="21"/>
                <w:vertAlign w:val="subscript"/>
                <w14:ligatures w14:val="standardContextual"/>
              </w:rPr>
              <w:t>2</w:t>
            </w:r>
          </w:p>
        </w:tc>
        <w:tc>
          <w:tcPr>
            <w:tcW w:w="1923" w:type="dxa"/>
          </w:tcPr>
          <w:p w14:paraId="551AF802">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6.00E+13</w:t>
            </w:r>
          </w:p>
        </w:tc>
        <w:tc>
          <w:tcPr>
            <w:tcW w:w="1496" w:type="dxa"/>
          </w:tcPr>
          <w:p w14:paraId="39ED9F2E">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6" w:type="dxa"/>
          </w:tcPr>
          <w:p w14:paraId="513D785A">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r>
      <w:tr w14:paraId="622A1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6" w:type="dxa"/>
            <w:tcBorders>
              <w:bottom w:val="single" w:color="auto" w:sz="12" w:space="0"/>
            </w:tcBorders>
          </w:tcPr>
          <w:p w14:paraId="6A291F38">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R2-4</w:t>
            </w:r>
          </w:p>
        </w:tc>
        <w:tc>
          <w:tcPr>
            <w:tcW w:w="3187" w:type="dxa"/>
            <w:tcBorders>
              <w:bottom w:val="single" w:color="auto" w:sz="12" w:space="0"/>
            </w:tcBorders>
          </w:tcPr>
          <w:p w14:paraId="1C6813CD">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O+OH=HNNO+H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w:t>
            </w:r>
          </w:p>
        </w:tc>
        <w:tc>
          <w:tcPr>
            <w:tcW w:w="1923" w:type="dxa"/>
            <w:tcBorders>
              <w:bottom w:val="single" w:color="auto" w:sz="12" w:space="0"/>
            </w:tcBorders>
          </w:tcPr>
          <w:p w14:paraId="56C243A9">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3.00E+13</w:t>
            </w:r>
          </w:p>
        </w:tc>
        <w:tc>
          <w:tcPr>
            <w:tcW w:w="1496" w:type="dxa"/>
            <w:tcBorders>
              <w:bottom w:val="single" w:color="auto" w:sz="12" w:space="0"/>
            </w:tcBorders>
          </w:tcPr>
          <w:p w14:paraId="13D006C7">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6" w:type="dxa"/>
            <w:tcBorders>
              <w:bottom w:val="single" w:color="auto" w:sz="12" w:space="0"/>
            </w:tcBorders>
          </w:tcPr>
          <w:p w14:paraId="30E6A0B6">
            <w:pPr>
              <w:widowControl/>
              <w:spacing w:line="300" w:lineRule="auto"/>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r>
    </w:tbl>
    <w:p w14:paraId="1202C1FC">
      <w:pPr>
        <w:widowControl/>
        <w:spacing w:line="300" w:lineRule="auto"/>
        <w:jc w:val="center"/>
        <w:rPr>
          <w:rFonts w:ascii="Times New Roman" w:hAnsi="Times New Roman" w:eastAsia="宋体" w:cs="Times New Roman"/>
          <w:szCs w:val="21"/>
          <w14:ligatures w14:val="standardContextual"/>
        </w:rPr>
      </w:pPr>
    </w:p>
    <w:p w14:paraId="739F1552">
      <w:pPr>
        <w:widowControl/>
        <w:spacing w:line="300" w:lineRule="auto"/>
        <w:jc w:val="center"/>
        <w:rPr>
          <w:rFonts w:ascii="Times New Roman" w:hAnsi="Times New Roman" w:eastAsia="宋体" w:cs="Times New Roman"/>
          <w:szCs w:val="21"/>
          <w14:ligatures w14:val="standardContextual"/>
        </w:rPr>
      </w:pPr>
      <w:r>
        <w:rPr>
          <w:rFonts w:ascii="Times New Roman" w:hAnsi="Times New Roman" w:eastAsia="宋体" w:cs="Times New Roman"/>
          <w:szCs w:val="21"/>
          <w14:ligatures w14:val="standardContextual"/>
        </w:rPr>
        <w:t>Table S3 Updated reactions and their parameter information</w:t>
      </w:r>
    </w:p>
    <w:tbl>
      <w:tblPr>
        <w:tblStyle w:val="4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6"/>
        <w:gridCol w:w="3218"/>
        <w:gridCol w:w="1778"/>
        <w:gridCol w:w="1637"/>
        <w:gridCol w:w="1579"/>
      </w:tblGrid>
      <w:tr w14:paraId="0B6A2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vMerge w:val="restart"/>
            <w:tcBorders>
              <w:top w:val="single" w:color="auto" w:sz="12" w:space="0"/>
            </w:tcBorders>
            <w:vAlign w:val="center"/>
          </w:tcPr>
          <w:p w14:paraId="52720B6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No.</w:t>
            </w:r>
          </w:p>
        </w:tc>
        <w:tc>
          <w:tcPr>
            <w:tcW w:w="3218" w:type="dxa"/>
            <w:vMerge w:val="restart"/>
            <w:tcBorders>
              <w:top w:val="single" w:color="auto" w:sz="12" w:space="0"/>
            </w:tcBorders>
            <w:vAlign w:val="center"/>
          </w:tcPr>
          <w:p w14:paraId="765FF3D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Reaction</w:t>
            </w:r>
          </w:p>
        </w:tc>
        <w:tc>
          <w:tcPr>
            <w:tcW w:w="4994" w:type="dxa"/>
            <w:gridSpan w:val="3"/>
            <w:tcBorders>
              <w:top w:val="single" w:color="auto" w:sz="12" w:space="0"/>
              <w:bottom w:val="single" w:color="auto" w:sz="12" w:space="0"/>
            </w:tcBorders>
          </w:tcPr>
          <w:p w14:paraId="30FF97D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Rate coefficients</w:t>
            </w:r>
          </w:p>
        </w:tc>
      </w:tr>
      <w:tr w14:paraId="13A5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vMerge w:val="continue"/>
            <w:tcBorders>
              <w:bottom w:val="single" w:color="auto" w:sz="8" w:space="0"/>
            </w:tcBorders>
          </w:tcPr>
          <w:p w14:paraId="1B90FDDD">
            <w:pPr>
              <w:widowControl/>
              <w:jc w:val="center"/>
              <w:rPr>
                <w:rFonts w:ascii="Times New Roman" w:hAnsi="Times New Roman" w:eastAsia="宋体" w:cs="Times New Roman"/>
                <w:kern w:val="0"/>
                <w:szCs w:val="21"/>
                <w14:ligatures w14:val="standardContextual"/>
              </w:rPr>
            </w:pPr>
          </w:p>
        </w:tc>
        <w:tc>
          <w:tcPr>
            <w:tcW w:w="3218" w:type="dxa"/>
            <w:vMerge w:val="continue"/>
            <w:tcBorders>
              <w:bottom w:val="single" w:color="auto" w:sz="8" w:space="0"/>
            </w:tcBorders>
          </w:tcPr>
          <w:p w14:paraId="427B3F67">
            <w:pPr>
              <w:widowControl/>
              <w:jc w:val="center"/>
              <w:rPr>
                <w:rFonts w:ascii="Times New Roman" w:hAnsi="Times New Roman" w:eastAsia="宋体" w:cs="Times New Roman"/>
                <w:kern w:val="0"/>
                <w:szCs w:val="21"/>
                <w14:ligatures w14:val="standardContextual"/>
              </w:rPr>
            </w:pPr>
          </w:p>
        </w:tc>
        <w:tc>
          <w:tcPr>
            <w:tcW w:w="1778" w:type="dxa"/>
            <w:tcBorders>
              <w:top w:val="single" w:color="auto" w:sz="12" w:space="0"/>
              <w:bottom w:val="single" w:color="auto" w:sz="8" w:space="0"/>
            </w:tcBorders>
          </w:tcPr>
          <w:p w14:paraId="248A6A9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A(cm</w:t>
            </w:r>
            <w:r>
              <w:rPr>
                <w:rFonts w:ascii="Times New Roman" w:hAnsi="Times New Roman" w:eastAsia="宋体" w:cs="Times New Roman"/>
                <w:kern w:val="0"/>
                <w:szCs w:val="21"/>
                <w:vertAlign w:val="superscript"/>
                <w14:ligatures w14:val="standardContextual"/>
              </w:rPr>
              <w:t>3</w:t>
            </w:r>
            <w:r>
              <w:rPr>
                <w:rFonts w:ascii="Times New Roman" w:hAnsi="Times New Roman" w:eastAsia="宋体" w:cs="Times New Roman"/>
                <w:kern w:val="0"/>
                <w:szCs w:val="21"/>
                <w14:ligatures w14:val="standardContextual"/>
              </w:rPr>
              <w:t>/mole·s)</w:t>
            </w:r>
          </w:p>
        </w:tc>
        <w:tc>
          <w:tcPr>
            <w:tcW w:w="1637" w:type="dxa"/>
            <w:tcBorders>
              <w:top w:val="single" w:color="auto" w:sz="12" w:space="0"/>
              <w:bottom w:val="single" w:color="auto" w:sz="8" w:space="0"/>
            </w:tcBorders>
          </w:tcPr>
          <w:p w14:paraId="086A8EA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w:t>
            </w:r>
          </w:p>
        </w:tc>
        <w:tc>
          <w:tcPr>
            <w:tcW w:w="1579" w:type="dxa"/>
            <w:tcBorders>
              <w:top w:val="single" w:color="auto" w:sz="12" w:space="0"/>
              <w:bottom w:val="single" w:color="auto" w:sz="8" w:space="0"/>
            </w:tcBorders>
          </w:tcPr>
          <w:p w14:paraId="0720F74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Ea(cal/mole)</w:t>
            </w:r>
          </w:p>
        </w:tc>
      </w:tr>
      <w:tr w14:paraId="23D2A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Borders>
              <w:top w:val="single" w:color="auto" w:sz="8" w:space="0"/>
            </w:tcBorders>
          </w:tcPr>
          <w:p w14:paraId="52F16F2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w:t>
            </w:r>
          </w:p>
        </w:tc>
        <w:tc>
          <w:tcPr>
            <w:tcW w:w="3218" w:type="dxa"/>
            <w:tcBorders>
              <w:top w:val="single" w:color="auto" w:sz="8" w:space="0"/>
            </w:tcBorders>
          </w:tcPr>
          <w:p w14:paraId="7709C92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O+H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=OH+H</w:t>
            </w:r>
          </w:p>
        </w:tc>
        <w:tc>
          <w:tcPr>
            <w:tcW w:w="1778" w:type="dxa"/>
            <w:tcBorders>
              <w:top w:val="single" w:color="auto" w:sz="8" w:space="0"/>
            </w:tcBorders>
          </w:tcPr>
          <w:p w14:paraId="084709B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8.24E+14</w:t>
            </w:r>
          </w:p>
        </w:tc>
        <w:tc>
          <w:tcPr>
            <w:tcW w:w="1637" w:type="dxa"/>
            <w:tcBorders>
              <w:top w:val="single" w:color="auto" w:sz="8" w:space="0"/>
            </w:tcBorders>
          </w:tcPr>
          <w:p w14:paraId="5BE7BE6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9" w:type="dxa"/>
            <w:tcBorders>
              <w:top w:val="single" w:color="auto" w:sz="8" w:space="0"/>
            </w:tcBorders>
          </w:tcPr>
          <w:p w14:paraId="592CE77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19175</w:t>
            </w:r>
          </w:p>
        </w:tc>
      </w:tr>
      <w:tr w14:paraId="34F6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48BFB8F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R3-2</w:t>
            </w:r>
          </w:p>
        </w:tc>
        <w:tc>
          <w:tcPr>
            <w:tcW w:w="3218" w:type="dxa"/>
          </w:tcPr>
          <w:p w14:paraId="097B31F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(+M)=HO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(+M)</w:t>
            </w:r>
          </w:p>
        </w:tc>
        <w:tc>
          <w:tcPr>
            <w:tcW w:w="1778" w:type="dxa"/>
          </w:tcPr>
          <w:p w14:paraId="4D00E0E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9.70E+11</w:t>
            </w:r>
          </w:p>
        </w:tc>
        <w:tc>
          <w:tcPr>
            <w:tcW w:w="1637" w:type="dxa"/>
          </w:tcPr>
          <w:p w14:paraId="5178E4F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0.44</w:t>
            </w:r>
          </w:p>
        </w:tc>
        <w:tc>
          <w:tcPr>
            <w:tcW w:w="1579" w:type="dxa"/>
          </w:tcPr>
          <w:p w14:paraId="210E4A70">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r>
      <w:tr w14:paraId="4C236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23EEC22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R3-3</w:t>
            </w:r>
          </w:p>
        </w:tc>
        <w:tc>
          <w:tcPr>
            <w:tcW w:w="3218" w:type="dxa"/>
          </w:tcPr>
          <w:p w14:paraId="555E9C50">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+O=H+HNO</w:t>
            </w:r>
          </w:p>
        </w:tc>
        <w:tc>
          <w:tcPr>
            <w:tcW w:w="1778" w:type="dxa"/>
          </w:tcPr>
          <w:p w14:paraId="1DBDF658">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0.58E+13</w:t>
            </w:r>
          </w:p>
        </w:tc>
        <w:tc>
          <w:tcPr>
            <w:tcW w:w="1637" w:type="dxa"/>
          </w:tcPr>
          <w:p w14:paraId="01D7E38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-6.5E-02</w:t>
            </w:r>
          </w:p>
        </w:tc>
        <w:tc>
          <w:tcPr>
            <w:tcW w:w="1579" w:type="dxa"/>
          </w:tcPr>
          <w:p w14:paraId="1B75C90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-188</w:t>
            </w:r>
          </w:p>
        </w:tc>
      </w:tr>
      <w:tr w14:paraId="1B19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35F9E55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R3-4</w:t>
            </w:r>
          </w:p>
        </w:tc>
        <w:tc>
          <w:tcPr>
            <w:tcW w:w="3218" w:type="dxa"/>
          </w:tcPr>
          <w:p w14:paraId="3EC4D75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+O=NH+OH</w:t>
            </w:r>
          </w:p>
        </w:tc>
        <w:tc>
          <w:tcPr>
            <w:tcW w:w="1778" w:type="dxa"/>
          </w:tcPr>
          <w:p w14:paraId="7356980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0.59E+03</w:t>
            </w:r>
          </w:p>
        </w:tc>
        <w:tc>
          <w:tcPr>
            <w:tcW w:w="1637" w:type="dxa"/>
          </w:tcPr>
          <w:p w14:paraId="4C31AC5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2.84</w:t>
            </w:r>
          </w:p>
        </w:tc>
        <w:tc>
          <w:tcPr>
            <w:tcW w:w="1579" w:type="dxa"/>
          </w:tcPr>
          <w:p w14:paraId="0E519FB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-2.78E+03</w:t>
            </w:r>
          </w:p>
        </w:tc>
      </w:tr>
      <w:tr w14:paraId="7D38A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3824A24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R3-5</w:t>
            </w:r>
          </w:p>
        </w:tc>
        <w:tc>
          <w:tcPr>
            <w:tcW w:w="3218" w:type="dxa"/>
          </w:tcPr>
          <w:p w14:paraId="27B995C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+OH=NH+H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w:t>
            </w:r>
          </w:p>
        </w:tc>
        <w:tc>
          <w:tcPr>
            <w:tcW w:w="1778" w:type="dxa"/>
          </w:tcPr>
          <w:p w14:paraId="355D8AE4">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6.04E+04</w:t>
            </w:r>
          </w:p>
        </w:tc>
        <w:tc>
          <w:tcPr>
            <w:tcW w:w="1637" w:type="dxa"/>
          </w:tcPr>
          <w:p w14:paraId="4B7B3D0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2.52</w:t>
            </w:r>
          </w:p>
        </w:tc>
        <w:tc>
          <w:tcPr>
            <w:tcW w:w="1579" w:type="dxa"/>
          </w:tcPr>
          <w:p w14:paraId="38A0C838">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-616.032</w:t>
            </w:r>
          </w:p>
        </w:tc>
      </w:tr>
      <w:tr w14:paraId="1C6AD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0155AC0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R3-6</w:t>
            </w:r>
          </w:p>
        </w:tc>
        <w:tc>
          <w:tcPr>
            <w:tcW w:w="3218" w:type="dxa"/>
          </w:tcPr>
          <w:p w14:paraId="3548229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+H+H</w:t>
            </w:r>
          </w:p>
        </w:tc>
        <w:tc>
          <w:tcPr>
            <w:tcW w:w="1778" w:type="dxa"/>
          </w:tcPr>
          <w:p w14:paraId="7554158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3.80E+13</w:t>
            </w:r>
          </w:p>
        </w:tc>
        <w:tc>
          <w:tcPr>
            <w:tcW w:w="1637" w:type="dxa"/>
          </w:tcPr>
          <w:p w14:paraId="2E9081D8">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9" w:type="dxa"/>
          </w:tcPr>
          <w:p w14:paraId="579010E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r>
      <w:tr w14:paraId="60FA0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02EC005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R3-7</w:t>
            </w:r>
          </w:p>
        </w:tc>
        <w:tc>
          <w:tcPr>
            <w:tcW w:w="3218" w:type="dxa"/>
          </w:tcPr>
          <w:p w14:paraId="59CDC09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p>
        </w:tc>
        <w:tc>
          <w:tcPr>
            <w:tcW w:w="1778" w:type="dxa"/>
          </w:tcPr>
          <w:p w14:paraId="0E6BB090">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4.45E+13</w:t>
            </w:r>
          </w:p>
        </w:tc>
        <w:tc>
          <w:tcPr>
            <w:tcW w:w="1637" w:type="dxa"/>
          </w:tcPr>
          <w:p w14:paraId="6381FA4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9" w:type="dxa"/>
          </w:tcPr>
          <w:p w14:paraId="21AF568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r>
      <w:tr w14:paraId="18A9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39C3124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R3-8</w:t>
            </w:r>
          </w:p>
        </w:tc>
        <w:tc>
          <w:tcPr>
            <w:tcW w:w="3218" w:type="dxa"/>
          </w:tcPr>
          <w:p w14:paraId="5E81FD5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NH+H=N+H</w:t>
            </w:r>
            <w:r>
              <w:rPr>
                <w:rFonts w:ascii="Times New Roman" w:hAnsi="Times New Roman" w:eastAsia="宋体" w:cs="Times New Roman"/>
                <w:kern w:val="0"/>
                <w:szCs w:val="21"/>
                <w:vertAlign w:val="subscript"/>
                <w14:ligatures w14:val="standardContextual"/>
              </w:rPr>
              <w:t>2</w:t>
            </w:r>
          </w:p>
        </w:tc>
        <w:tc>
          <w:tcPr>
            <w:tcW w:w="1778" w:type="dxa"/>
          </w:tcPr>
          <w:p w14:paraId="2479BF4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3.85E+11</w:t>
            </w:r>
          </w:p>
        </w:tc>
        <w:tc>
          <w:tcPr>
            <w:tcW w:w="1637" w:type="dxa"/>
          </w:tcPr>
          <w:p w14:paraId="53247AF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0.71</w:t>
            </w:r>
          </w:p>
        </w:tc>
        <w:tc>
          <w:tcPr>
            <w:tcW w:w="1579" w:type="dxa"/>
          </w:tcPr>
          <w:p w14:paraId="3683FF2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931</w:t>
            </w:r>
          </w:p>
        </w:tc>
      </w:tr>
      <w:tr w14:paraId="335CF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4556A5D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R3-9</w:t>
            </w:r>
          </w:p>
        </w:tc>
        <w:tc>
          <w:tcPr>
            <w:tcW w:w="3218" w:type="dxa"/>
          </w:tcPr>
          <w:p w14:paraId="62B8422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w:t>
            </w:r>
          </w:p>
        </w:tc>
        <w:tc>
          <w:tcPr>
            <w:tcW w:w="1778" w:type="dxa"/>
          </w:tcPr>
          <w:p w14:paraId="12A4B04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7.00E+14</w:t>
            </w:r>
          </w:p>
        </w:tc>
        <w:tc>
          <w:tcPr>
            <w:tcW w:w="1637" w:type="dxa"/>
          </w:tcPr>
          <w:p w14:paraId="4F085A4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9" w:type="dxa"/>
          </w:tcPr>
          <w:p w14:paraId="2CA0246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1.81E+04</w:t>
            </w:r>
          </w:p>
        </w:tc>
      </w:tr>
      <w:tr w14:paraId="1F2D7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1422B8A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R3-10</w:t>
            </w:r>
          </w:p>
        </w:tc>
        <w:tc>
          <w:tcPr>
            <w:tcW w:w="3218" w:type="dxa"/>
          </w:tcPr>
          <w:p w14:paraId="3A75A57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3</w:t>
            </w:r>
            <w:r>
              <w:rPr>
                <w:rFonts w:ascii="Times New Roman" w:hAnsi="Times New Roman" w:eastAsia="宋体" w:cs="Times New Roman"/>
                <w:kern w:val="0"/>
                <w:szCs w:val="21"/>
                <w14:ligatures w14:val="standardContextual"/>
              </w:rPr>
              <w:t>+HO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w:t>
            </w:r>
            <w:r>
              <w:rPr>
                <w:rFonts w:ascii="Times New Roman" w:hAnsi="Times New Roman" w:eastAsia="宋体" w:cs="Times New Roman"/>
                <w:kern w:val="0"/>
                <w:szCs w:val="21"/>
                <w:vertAlign w:val="subscript"/>
                <w14:ligatures w14:val="standardContextual"/>
              </w:rPr>
              <w:t>2</w:t>
            </w:r>
          </w:p>
        </w:tc>
        <w:tc>
          <w:tcPr>
            <w:tcW w:w="1778" w:type="dxa"/>
          </w:tcPr>
          <w:p w14:paraId="14FDAC1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3.073</w:t>
            </w:r>
          </w:p>
        </w:tc>
        <w:tc>
          <w:tcPr>
            <w:tcW w:w="1637" w:type="dxa"/>
          </w:tcPr>
          <w:p w14:paraId="4DC2334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3.839</w:t>
            </w:r>
          </w:p>
        </w:tc>
        <w:tc>
          <w:tcPr>
            <w:tcW w:w="1579" w:type="dxa"/>
          </w:tcPr>
          <w:p w14:paraId="7615F6F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17260</w:t>
            </w:r>
          </w:p>
        </w:tc>
      </w:tr>
      <w:tr w14:paraId="0929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40C776C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R3-11</w:t>
            </w:r>
          </w:p>
        </w:tc>
        <w:tc>
          <w:tcPr>
            <w:tcW w:w="3218" w:type="dxa"/>
          </w:tcPr>
          <w:p w14:paraId="6604E0B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NO+OH</w:t>
            </w:r>
          </w:p>
        </w:tc>
        <w:tc>
          <w:tcPr>
            <w:tcW w:w="1778" w:type="dxa"/>
          </w:tcPr>
          <w:p w14:paraId="3264FD3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2.65E+12</w:t>
            </w:r>
          </w:p>
        </w:tc>
        <w:tc>
          <w:tcPr>
            <w:tcW w:w="1637" w:type="dxa"/>
          </w:tcPr>
          <w:p w14:paraId="487C059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0.166</w:t>
            </w:r>
          </w:p>
        </w:tc>
        <w:tc>
          <w:tcPr>
            <w:tcW w:w="1579" w:type="dxa"/>
          </w:tcPr>
          <w:p w14:paraId="12D58EC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-938</w:t>
            </w:r>
          </w:p>
        </w:tc>
      </w:tr>
      <w:tr w14:paraId="6C621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334BF5E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R3-12</w:t>
            </w:r>
          </w:p>
        </w:tc>
        <w:tc>
          <w:tcPr>
            <w:tcW w:w="3218" w:type="dxa"/>
          </w:tcPr>
          <w:p w14:paraId="1B8691B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3</w:t>
            </w:r>
            <w:r>
              <w:rPr>
                <w:rFonts w:ascii="Times New Roman" w:hAnsi="Times New Roman" w:eastAsia="宋体" w:cs="Times New Roman"/>
                <w:kern w:val="0"/>
                <w:szCs w:val="21"/>
                <w14:ligatures w14:val="standardContextual"/>
              </w:rPr>
              <w:t>+O</w:t>
            </w:r>
            <w:r>
              <w:rPr>
                <w:rFonts w:ascii="Times New Roman" w:hAnsi="Times New Roman" w:eastAsia="宋体" w:cs="Times New Roman"/>
                <w:kern w:val="0"/>
                <w:szCs w:val="21"/>
                <w:vertAlign w:val="subscript"/>
                <w14:ligatures w14:val="standardContextual"/>
              </w:rPr>
              <w:t>2</w:t>
            </w:r>
          </w:p>
        </w:tc>
        <w:tc>
          <w:tcPr>
            <w:tcW w:w="1778" w:type="dxa"/>
          </w:tcPr>
          <w:p w14:paraId="09B9945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4.74E+18</w:t>
            </w:r>
          </w:p>
        </w:tc>
        <w:tc>
          <w:tcPr>
            <w:tcW w:w="1637" w:type="dxa"/>
          </w:tcPr>
          <w:p w14:paraId="1E78212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-1.91</w:t>
            </w:r>
          </w:p>
        </w:tc>
        <w:tc>
          <w:tcPr>
            <w:tcW w:w="1579" w:type="dxa"/>
          </w:tcPr>
          <w:p w14:paraId="0548169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306</w:t>
            </w:r>
          </w:p>
        </w:tc>
      </w:tr>
      <w:tr w14:paraId="38CF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210B6BC4">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R3-13</w:t>
            </w:r>
          </w:p>
        </w:tc>
        <w:tc>
          <w:tcPr>
            <w:tcW w:w="3218" w:type="dxa"/>
          </w:tcPr>
          <w:p w14:paraId="6E9BE30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NO+NO</w:t>
            </w:r>
          </w:p>
        </w:tc>
        <w:tc>
          <w:tcPr>
            <w:tcW w:w="1778" w:type="dxa"/>
          </w:tcPr>
          <w:p w14:paraId="46A7720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9.60E+11</w:t>
            </w:r>
          </w:p>
        </w:tc>
        <w:tc>
          <w:tcPr>
            <w:tcW w:w="1637" w:type="dxa"/>
          </w:tcPr>
          <w:p w14:paraId="05A07EF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0.11</w:t>
            </w:r>
          </w:p>
        </w:tc>
        <w:tc>
          <w:tcPr>
            <w:tcW w:w="1579" w:type="dxa"/>
          </w:tcPr>
          <w:p w14:paraId="17359AA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-1186</w:t>
            </w:r>
          </w:p>
        </w:tc>
      </w:tr>
      <w:tr w14:paraId="4727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6FCF6A3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R3-14</w:t>
            </w:r>
          </w:p>
        </w:tc>
        <w:tc>
          <w:tcPr>
            <w:tcW w:w="3218" w:type="dxa"/>
          </w:tcPr>
          <w:p w14:paraId="6070347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w:t>
            </w:r>
          </w:p>
        </w:tc>
        <w:tc>
          <w:tcPr>
            <w:tcW w:w="1778" w:type="dxa"/>
          </w:tcPr>
          <w:p w14:paraId="38AE1E9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1.20E+11</w:t>
            </w:r>
          </w:p>
        </w:tc>
        <w:tc>
          <w:tcPr>
            <w:tcW w:w="1637" w:type="dxa"/>
          </w:tcPr>
          <w:p w14:paraId="0A417D3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0.11</w:t>
            </w:r>
          </w:p>
        </w:tc>
        <w:tc>
          <w:tcPr>
            <w:tcW w:w="1579" w:type="dxa"/>
          </w:tcPr>
          <w:p w14:paraId="0255EA5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-1186</w:t>
            </w:r>
          </w:p>
        </w:tc>
      </w:tr>
      <w:tr w14:paraId="74BEB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0F9B0CEB">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R3-15</w:t>
            </w:r>
          </w:p>
        </w:tc>
        <w:tc>
          <w:tcPr>
            <w:tcW w:w="3218" w:type="dxa"/>
          </w:tcPr>
          <w:p w14:paraId="59492F1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(+M)=N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4</w:t>
            </w:r>
            <w:r>
              <w:rPr>
                <w:rFonts w:ascii="Times New Roman" w:hAnsi="Times New Roman" w:eastAsia="宋体" w:cs="Times New Roman"/>
                <w:kern w:val="0"/>
                <w:szCs w:val="21"/>
                <w14:ligatures w14:val="standardContextual"/>
              </w:rPr>
              <w:t>(+M)</w:t>
            </w:r>
          </w:p>
        </w:tc>
        <w:tc>
          <w:tcPr>
            <w:tcW w:w="1778" w:type="dxa"/>
          </w:tcPr>
          <w:p w14:paraId="5794B02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6.10E+14</w:t>
            </w:r>
          </w:p>
        </w:tc>
        <w:tc>
          <w:tcPr>
            <w:tcW w:w="1637" w:type="dxa"/>
          </w:tcPr>
          <w:p w14:paraId="72E8179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-0.414</w:t>
            </w:r>
          </w:p>
        </w:tc>
        <w:tc>
          <w:tcPr>
            <w:tcW w:w="1579" w:type="dxa"/>
          </w:tcPr>
          <w:p w14:paraId="76297524">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66.0</w:t>
            </w:r>
          </w:p>
        </w:tc>
      </w:tr>
      <w:tr w14:paraId="3DB81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77D6E50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R3-16</w:t>
            </w:r>
          </w:p>
        </w:tc>
        <w:tc>
          <w:tcPr>
            <w:tcW w:w="3218" w:type="dxa"/>
          </w:tcPr>
          <w:p w14:paraId="13BCEBF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=HNO+NH</w:t>
            </w:r>
            <w:r>
              <w:rPr>
                <w:rFonts w:ascii="Times New Roman" w:hAnsi="Times New Roman" w:eastAsia="宋体" w:cs="Times New Roman"/>
                <w:kern w:val="0"/>
                <w:szCs w:val="21"/>
                <w:vertAlign w:val="subscript"/>
                <w14:ligatures w14:val="standardContextual"/>
              </w:rPr>
              <w:t>3</w:t>
            </w:r>
          </w:p>
        </w:tc>
        <w:tc>
          <w:tcPr>
            <w:tcW w:w="1778" w:type="dxa"/>
          </w:tcPr>
          <w:p w14:paraId="2392BF90">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7.90E+05</w:t>
            </w:r>
          </w:p>
        </w:tc>
        <w:tc>
          <w:tcPr>
            <w:tcW w:w="1637" w:type="dxa"/>
          </w:tcPr>
          <w:p w14:paraId="258E0CA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1.94</w:t>
            </w:r>
          </w:p>
        </w:tc>
        <w:tc>
          <w:tcPr>
            <w:tcW w:w="1579" w:type="dxa"/>
          </w:tcPr>
          <w:p w14:paraId="6DA0B587">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-580</w:t>
            </w:r>
          </w:p>
        </w:tc>
      </w:tr>
      <w:tr w14:paraId="6611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6FD11B8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R3-17</w:t>
            </w:r>
          </w:p>
        </w:tc>
        <w:tc>
          <w:tcPr>
            <w:tcW w:w="3218" w:type="dxa"/>
          </w:tcPr>
          <w:p w14:paraId="5C2FB4FA">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=HNO+HO</w:t>
            </w:r>
            <w:r>
              <w:rPr>
                <w:rFonts w:ascii="Times New Roman" w:hAnsi="Times New Roman" w:eastAsia="宋体" w:cs="Times New Roman"/>
                <w:kern w:val="0"/>
                <w:szCs w:val="21"/>
                <w:vertAlign w:val="subscript"/>
                <w14:ligatures w14:val="standardContextual"/>
              </w:rPr>
              <w:t>2</w:t>
            </w:r>
          </w:p>
        </w:tc>
        <w:tc>
          <w:tcPr>
            <w:tcW w:w="1778" w:type="dxa"/>
          </w:tcPr>
          <w:p w14:paraId="1A2BA1D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2.53E+05</w:t>
            </w:r>
          </w:p>
        </w:tc>
        <w:tc>
          <w:tcPr>
            <w:tcW w:w="1637" w:type="dxa"/>
          </w:tcPr>
          <w:p w14:paraId="579D9CE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2.19</w:t>
            </w:r>
          </w:p>
        </w:tc>
        <w:tc>
          <w:tcPr>
            <w:tcW w:w="1579" w:type="dxa"/>
          </w:tcPr>
          <w:p w14:paraId="00A06E2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1.80E+04</w:t>
            </w:r>
          </w:p>
        </w:tc>
      </w:tr>
      <w:tr w14:paraId="1185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5614C90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R3-18</w:t>
            </w:r>
          </w:p>
        </w:tc>
        <w:tc>
          <w:tcPr>
            <w:tcW w:w="3218" w:type="dxa"/>
          </w:tcPr>
          <w:p w14:paraId="2D3D3213">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NO+HO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=NO</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w:t>
            </w:r>
          </w:p>
        </w:tc>
        <w:tc>
          <w:tcPr>
            <w:tcW w:w="1778" w:type="dxa"/>
          </w:tcPr>
          <w:p w14:paraId="45F8013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3.10E+12</w:t>
            </w:r>
          </w:p>
        </w:tc>
        <w:tc>
          <w:tcPr>
            <w:tcW w:w="1637" w:type="dxa"/>
          </w:tcPr>
          <w:p w14:paraId="5F32DD2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0.00</w:t>
            </w:r>
          </w:p>
        </w:tc>
        <w:tc>
          <w:tcPr>
            <w:tcW w:w="1579" w:type="dxa"/>
          </w:tcPr>
          <w:p w14:paraId="3DE8724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-480</w:t>
            </w:r>
          </w:p>
        </w:tc>
      </w:tr>
      <w:tr w14:paraId="1B987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1925ED7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R3-19</w:t>
            </w:r>
          </w:p>
        </w:tc>
        <w:tc>
          <w:tcPr>
            <w:tcW w:w="3218" w:type="dxa"/>
          </w:tcPr>
          <w:p w14:paraId="08D6E0F4">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w:t>
            </w:r>
            <w:r>
              <w:rPr>
                <w:rFonts w:ascii="Times New Roman" w:hAnsi="Times New Roman" w:eastAsia="宋体" w:cs="Times New Roman"/>
                <w:kern w:val="0"/>
                <w:szCs w:val="21"/>
                <w:vertAlign w:val="subscript"/>
                <w14:ligatures w14:val="standardContextual"/>
              </w:rPr>
              <w:t>3</w:t>
            </w:r>
            <w:r>
              <w:rPr>
                <w:rFonts w:ascii="Times New Roman" w:hAnsi="Times New Roman" w:eastAsia="宋体" w:cs="Times New Roman"/>
                <w:kern w:val="0"/>
                <w:szCs w:val="21"/>
                <w14:ligatures w14:val="standardContextual"/>
              </w:rPr>
              <w:t>+O=NH</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w:t>
            </w:r>
          </w:p>
        </w:tc>
        <w:tc>
          <w:tcPr>
            <w:tcW w:w="1778" w:type="dxa"/>
          </w:tcPr>
          <w:p w14:paraId="4303C92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1.03E+02</w:t>
            </w:r>
          </w:p>
        </w:tc>
        <w:tc>
          <w:tcPr>
            <w:tcW w:w="1637" w:type="dxa"/>
          </w:tcPr>
          <w:p w14:paraId="19F1466E">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3.18</w:t>
            </w:r>
          </w:p>
        </w:tc>
        <w:tc>
          <w:tcPr>
            <w:tcW w:w="1579" w:type="dxa"/>
          </w:tcPr>
          <w:p w14:paraId="773B9615">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6.739.9</w:t>
            </w:r>
          </w:p>
        </w:tc>
      </w:tr>
      <w:tr w14:paraId="2B18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Pr>
          <w:p w14:paraId="12EA00FD">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R3-20</w:t>
            </w:r>
          </w:p>
        </w:tc>
        <w:tc>
          <w:tcPr>
            <w:tcW w:w="3218" w:type="dxa"/>
          </w:tcPr>
          <w:p w14:paraId="5D841E14">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NH+OH=H+HNO</w:t>
            </w:r>
          </w:p>
        </w:tc>
        <w:tc>
          <w:tcPr>
            <w:tcW w:w="1778" w:type="dxa"/>
          </w:tcPr>
          <w:p w14:paraId="743889C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9.51E+14</w:t>
            </w:r>
          </w:p>
        </w:tc>
        <w:tc>
          <w:tcPr>
            <w:tcW w:w="1637" w:type="dxa"/>
          </w:tcPr>
          <w:p w14:paraId="415BAA82">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-0.314</w:t>
            </w:r>
          </w:p>
        </w:tc>
        <w:tc>
          <w:tcPr>
            <w:tcW w:w="1579" w:type="dxa"/>
          </w:tcPr>
          <w:p w14:paraId="6D1C8381">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-308</w:t>
            </w:r>
          </w:p>
        </w:tc>
      </w:tr>
      <w:tr w14:paraId="6A8F4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6" w:type="dxa"/>
            <w:tcBorders>
              <w:bottom w:val="single" w:color="auto" w:sz="12" w:space="0"/>
            </w:tcBorders>
          </w:tcPr>
          <w:p w14:paraId="47F39F09">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R3-21</w:t>
            </w:r>
          </w:p>
        </w:tc>
        <w:tc>
          <w:tcPr>
            <w:tcW w:w="3218" w:type="dxa"/>
            <w:tcBorders>
              <w:bottom w:val="single" w:color="auto" w:sz="12" w:space="0"/>
            </w:tcBorders>
          </w:tcPr>
          <w:p w14:paraId="05F6B776">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NH+NO=N</w:t>
            </w:r>
            <w:r>
              <w:rPr>
                <w:rFonts w:ascii="Times New Roman" w:hAnsi="Times New Roman" w:eastAsia="宋体" w:cs="Times New Roman"/>
                <w:kern w:val="0"/>
                <w:szCs w:val="21"/>
                <w:vertAlign w:val="subscript"/>
                <w14:ligatures w14:val="standardContextual"/>
              </w:rPr>
              <w:t>2</w:t>
            </w:r>
            <w:r>
              <w:rPr>
                <w:rFonts w:ascii="Times New Roman" w:hAnsi="Times New Roman" w:eastAsia="宋体" w:cs="Times New Roman"/>
                <w:kern w:val="0"/>
                <w:szCs w:val="21"/>
                <w14:ligatures w14:val="standardContextual"/>
              </w:rPr>
              <w:t>O+H</w:t>
            </w:r>
          </w:p>
        </w:tc>
        <w:tc>
          <w:tcPr>
            <w:tcW w:w="1778" w:type="dxa"/>
            <w:tcBorders>
              <w:bottom w:val="single" w:color="auto" w:sz="12" w:space="0"/>
            </w:tcBorders>
          </w:tcPr>
          <w:p w14:paraId="0774D5F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9.70E+14</w:t>
            </w:r>
          </w:p>
        </w:tc>
        <w:tc>
          <w:tcPr>
            <w:tcW w:w="1637" w:type="dxa"/>
            <w:tcBorders>
              <w:bottom w:val="single" w:color="auto" w:sz="12" w:space="0"/>
            </w:tcBorders>
          </w:tcPr>
          <w:p w14:paraId="1D5FFCCC">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-0.78</w:t>
            </w:r>
          </w:p>
        </w:tc>
        <w:tc>
          <w:tcPr>
            <w:tcW w:w="1579" w:type="dxa"/>
            <w:tcBorders>
              <w:bottom w:val="single" w:color="auto" w:sz="12" w:space="0"/>
            </w:tcBorders>
          </w:tcPr>
          <w:p w14:paraId="131B278F">
            <w:pPr>
              <w:widowControl/>
              <w:jc w:val="center"/>
              <w:rPr>
                <w:rFonts w:ascii="Times New Roman" w:hAnsi="Times New Roman" w:eastAsia="宋体" w:cs="Times New Roman"/>
                <w:kern w:val="0"/>
                <w:szCs w:val="21"/>
                <w14:ligatures w14:val="standardContextual"/>
              </w:rPr>
            </w:pPr>
            <w:r>
              <w:rPr>
                <w:rFonts w:ascii="Times New Roman" w:hAnsi="Times New Roman" w:eastAsia="宋体" w:cs="Times New Roman"/>
                <w:kern w:val="0"/>
                <w:szCs w:val="21"/>
                <w14:ligatures w14:val="standardContextual"/>
              </w:rPr>
              <w:t>20</w:t>
            </w:r>
          </w:p>
        </w:tc>
      </w:tr>
    </w:tbl>
    <w:p w14:paraId="5DE80DD2">
      <w:pPr>
        <w:keepNext w:val="0"/>
        <w:keepLines w:val="0"/>
        <w:pageBreakBefore/>
        <w:widowControl w:val="0"/>
        <w:kinsoku/>
        <w:wordWrap/>
        <w:overflowPunct/>
        <w:topLinePunct w:val="0"/>
        <w:autoSpaceDE/>
        <w:autoSpaceDN/>
        <w:bidi w:val="0"/>
        <w:adjustRightInd/>
        <w:snapToGrid/>
        <w:jc w:val="center"/>
        <w:textAlignment w:val="auto"/>
        <w:rPr>
          <w:rFonts w:ascii="Times New Roman" w:hAnsi="Times New Roman" w:cs="Times New Roman"/>
          <w:szCs w:val="21"/>
        </w:rPr>
      </w:pPr>
      <w:r>
        <w:rPr>
          <w:rFonts w:ascii="Times New Roman" w:hAnsi="Times New Roman" w:cs="Times New Roman"/>
          <w:szCs w:val="21"/>
        </w:rPr>
        <w:object>
          <v:shape id="_x0000_i1031" o:spt="75" type="#_x0000_t75" style="height:179.6pt;width:226.7pt;" o:ole="t" filled="f" o:preferrelative="t" stroked="f" coordsize="21600,21600">
            <v:path/>
            <v:fill on="f" focussize="0,0"/>
            <v:stroke on="f" joinstyle="miter"/>
            <v:imagedata r:id="rId18" o:title=""/>
            <o:lock v:ext="edit" aspectratio="t"/>
            <w10:wrap type="none"/>
            <w10:anchorlock/>
          </v:shape>
          <o:OLEObject Type="Embed" ProgID="Origin50.Graph" ShapeID="_x0000_i1031" DrawAspect="Content" ObjectID="_1468075731" r:id="rId17">
            <o:LockedField>false</o:LockedField>
          </o:OLEObject>
        </w:object>
      </w:r>
      <w:r>
        <w:rPr>
          <w:rFonts w:ascii="Times New Roman" w:hAnsi="Times New Roman" w:cs="Times New Roman"/>
          <w:szCs w:val="21"/>
        </w:rPr>
        <w:object>
          <v:shape id="_x0000_i1032" o:spt="75" type="#_x0000_t75" style="height:179.6pt;width:226.7pt;" o:ole="t" filled="f" o:preferrelative="t" stroked="f" coordsize="21600,21600">
            <v:path/>
            <v:fill on="f" focussize="0,0"/>
            <v:stroke on="f" joinstyle="miter"/>
            <v:imagedata r:id="rId20" o:title=""/>
            <o:lock v:ext="edit" aspectratio="t"/>
            <w10:wrap type="none"/>
            <w10:anchorlock/>
          </v:shape>
          <o:OLEObject Type="Embed" ProgID="Origin50.Graph" ShapeID="_x0000_i1032" DrawAspect="Content" ObjectID="_1468075732" r:id="rId19">
            <o:LockedField>false</o:LockedField>
          </o:OLEObject>
        </w:object>
      </w:r>
    </w:p>
    <w:p w14:paraId="540F7C25">
      <w:pPr>
        <w:jc w:val="center"/>
        <w:rPr>
          <w:rFonts w:ascii="Times New Roman" w:hAnsi="Times New Roman" w:cs="Times New Roman"/>
          <w:szCs w:val="21"/>
        </w:rPr>
      </w:pPr>
      <w:r>
        <w:rPr>
          <w:rFonts w:ascii="Times New Roman" w:hAnsi="Times New Roman" w:cs="Times New Roman"/>
          <w:szCs w:val="21"/>
        </w:rPr>
        <w:object>
          <v:shape id="_x0000_i1033" o:spt="75" type="#_x0000_t75" style="height:179.6pt;width:226.7pt;" o:ole="t" filled="f" o:preferrelative="t" stroked="f" coordsize="21600,21600">
            <v:path/>
            <v:fill on="f" focussize="0,0"/>
            <v:stroke on="f" joinstyle="miter"/>
            <v:imagedata r:id="rId22" o:title=""/>
            <o:lock v:ext="edit" aspectratio="t"/>
            <w10:wrap type="none"/>
            <w10:anchorlock/>
          </v:shape>
          <o:OLEObject Type="Embed" ProgID="Origin50.Graph" ShapeID="_x0000_i1033" DrawAspect="Content" ObjectID="_1468075733" r:id="rId21">
            <o:LockedField>false</o:LockedField>
          </o:OLEObject>
        </w:object>
      </w:r>
      <w:r>
        <w:rPr>
          <w:rFonts w:ascii="Times New Roman" w:hAnsi="Times New Roman" w:cs="Times New Roman"/>
          <w:szCs w:val="21"/>
        </w:rPr>
        <w:object>
          <v:shape id="_x0000_i1034" o:spt="75" type="#_x0000_t75" style="height:179.6pt;width:226.7pt;" o:ole="t" filled="f" o:preferrelative="t" stroked="f" coordsize="21600,21600">
            <v:path/>
            <v:fill on="f" focussize="0,0"/>
            <v:stroke on="f" joinstyle="miter"/>
            <v:imagedata r:id="rId24" o:title=""/>
            <o:lock v:ext="edit" aspectratio="t"/>
            <w10:wrap type="none"/>
            <w10:anchorlock/>
          </v:shape>
          <o:OLEObject Type="Embed" ProgID="Origin50.Graph" ShapeID="_x0000_i1034" DrawAspect="Content" ObjectID="_1468075734" r:id="rId23">
            <o:LockedField>false</o:LockedField>
          </o:OLEObject>
        </w:object>
      </w:r>
    </w:p>
    <w:p w14:paraId="423FD042">
      <w:pPr>
        <w:jc w:val="center"/>
        <w:rPr>
          <w:rFonts w:ascii="Times New Roman" w:hAnsi="Times New Roman" w:cs="Times New Roman"/>
          <w:szCs w:val="21"/>
        </w:rPr>
      </w:pPr>
      <w:r>
        <w:rPr>
          <w:rFonts w:ascii="Times New Roman" w:hAnsi="Times New Roman" w:cs="Times New Roman"/>
          <w:szCs w:val="21"/>
        </w:rPr>
        <w:t xml:space="preserve">Fig. S5 Laminar burning velocity comparison verification (The experimental data are from </w:t>
      </w:r>
      <w:r>
        <w:rPr>
          <w:rFonts w:ascii="Times New Roman" w:hAnsi="Times New Roman" w:cs="Times New Roman"/>
          <w:szCs w:val="21"/>
          <w:highlight w:val="cyan"/>
        </w:rPr>
        <w:t>Hayakawa</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[7]</w:t>
      </w:r>
      <w:r>
        <w:rPr>
          <w:rFonts w:ascii="Times New Roman" w:hAnsi="Times New Roman" w:cs="Times New Roman"/>
          <w:szCs w:val="21"/>
        </w:rPr>
        <w:t xml:space="preserve">, </w:t>
      </w:r>
      <w:r>
        <w:rPr>
          <w:rFonts w:ascii="Times New Roman" w:hAnsi="Times New Roman" w:cs="Times New Roman"/>
          <w:szCs w:val="21"/>
          <w:highlight w:val="cyan"/>
        </w:rPr>
        <w:t>Kohansal</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[8]</w:t>
      </w:r>
      <w:r>
        <w:rPr>
          <w:rFonts w:ascii="Times New Roman" w:hAnsi="Times New Roman" w:cs="Times New Roman"/>
          <w:szCs w:val="21"/>
        </w:rPr>
        <w:t xml:space="preserve">, </w:t>
      </w:r>
      <w:r>
        <w:rPr>
          <w:rFonts w:ascii="Times New Roman" w:hAnsi="Times New Roman" w:cs="Times New Roman"/>
          <w:szCs w:val="21"/>
          <w:highlight w:val="cyan"/>
        </w:rPr>
        <w:t>Alvarez</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[9]</w:t>
      </w:r>
      <w:r>
        <w:rPr>
          <w:rFonts w:ascii="Times New Roman" w:hAnsi="Times New Roman" w:cs="Times New Roman"/>
          <w:szCs w:val="21"/>
        </w:rPr>
        <w:t xml:space="preserve">, </w:t>
      </w:r>
      <w:r>
        <w:rPr>
          <w:rFonts w:ascii="Times New Roman" w:hAnsi="Times New Roman" w:cs="Times New Roman"/>
          <w:szCs w:val="21"/>
          <w:highlight w:val="cyan"/>
        </w:rPr>
        <w:t>Shrestha</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[10]</w:t>
      </w:r>
      <w:r>
        <w:rPr>
          <w:rFonts w:ascii="Times New Roman" w:hAnsi="Times New Roman" w:cs="Times New Roman"/>
          <w:szCs w:val="21"/>
        </w:rPr>
        <w:t xml:space="preserve">, </w:t>
      </w:r>
      <w:r>
        <w:rPr>
          <w:rFonts w:ascii="Times New Roman" w:hAnsi="Times New Roman" w:cs="Times New Roman"/>
          <w:szCs w:val="21"/>
          <w:highlight w:val="cyan"/>
        </w:rPr>
        <w:t>Zhou</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[11]</w:t>
      </w:r>
      <w:r>
        <w:rPr>
          <w:rFonts w:ascii="Times New Roman" w:hAnsi="Times New Roman" w:cs="Times New Roman"/>
          <w:szCs w:val="21"/>
        </w:rPr>
        <w:t>)</w:t>
      </w:r>
    </w:p>
    <w:p w14:paraId="724874F9">
      <w:pPr>
        <w:jc w:val="center"/>
        <w:rPr>
          <w:rFonts w:ascii="Times New Roman" w:hAnsi="Times New Roman" w:cs="Times New Roman"/>
          <w:szCs w:val="21"/>
        </w:rPr>
      </w:pPr>
    </w:p>
    <w:p w14:paraId="384EF918">
      <w:pPr>
        <w:jc w:val="center"/>
        <w:rPr>
          <w:rFonts w:ascii="Times New Roman" w:hAnsi="Times New Roman" w:cs="Times New Roman"/>
          <w:szCs w:val="21"/>
        </w:rPr>
      </w:pPr>
    </w:p>
    <w:p w14:paraId="44A5C49F">
      <w:pPr>
        <w:jc w:val="center"/>
        <w:rPr>
          <w:rFonts w:ascii="Times New Roman" w:hAnsi="Times New Roman" w:cs="Times New Roman"/>
          <w:szCs w:val="21"/>
        </w:rPr>
      </w:pPr>
      <w:r>
        <w:rPr>
          <w:rFonts w:ascii="Times New Roman" w:hAnsi="Times New Roman" w:cs="Times New Roman"/>
          <w:szCs w:val="21"/>
        </w:rPr>
        <w:object>
          <v:shape id="_x0000_i1035" o:spt="75" type="#_x0000_t75" style="height:179.6pt;width:226.7pt;" o:ole="t" filled="f" o:preferrelative="t" stroked="f" coordsize="21600,21600">
            <v:path/>
            <v:fill on="f" focussize="0,0"/>
            <v:stroke on="f" joinstyle="miter"/>
            <v:imagedata r:id="rId26" o:title=""/>
            <o:lock v:ext="edit" aspectratio="t"/>
            <w10:wrap type="none"/>
            <w10:anchorlock/>
          </v:shape>
          <o:OLEObject Type="Embed" ProgID="Origin50.Graph" ShapeID="_x0000_i1035" DrawAspect="Content" ObjectID="_1468075735" r:id="rId25">
            <o:LockedField>false</o:LockedField>
          </o:OLEObject>
        </w:object>
      </w:r>
      <w:r>
        <w:rPr>
          <w:rFonts w:ascii="Times New Roman" w:hAnsi="Times New Roman" w:cs="Times New Roman"/>
          <w:szCs w:val="21"/>
        </w:rPr>
        <w:object>
          <v:shape id="_x0000_i1036" o:spt="75" type="#_x0000_t75" style="height:179.6pt;width:226.7pt;" o:ole="t" filled="f" o:preferrelative="t" stroked="f" coordsize="21600,21600">
            <v:path/>
            <v:fill on="f" focussize="0,0"/>
            <v:stroke on="f" joinstyle="miter"/>
            <v:imagedata r:id="rId28" o:title=""/>
            <o:lock v:ext="edit" aspectratio="t"/>
            <w10:wrap type="none"/>
            <w10:anchorlock/>
          </v:shape>
          <o:OLEObject Type="Embed" ProgID="Origin50.Graph" ShapeID="_x0000_i1036" DrawAspect="Content" ObjectID="_1468075736" r:id="rId27">
            <o:LockedField>false</o:LockedField>
          </o:OLEObject>
        </w:object>
      </w:r>
    </w:p>
    <w:p w14:paraId="2220C079">
      <w:pPr>
        <w:jc w:val="center"/>
        <w:rPr>
          <w:rFonts w:ascii="Times New Roman" w:hAnsi="Times New Roman" w:cs="Times New Roman"/>
          <w:szCs w:val="21"/>
        </w:rPr>
      </w:pPr>
      <w:r>
        <w:rPr>
          <w:rFonts w:ascii="Times New Roman" w:hAnsi="Times New Roman" w:cs="Times New Roman"/>
          <w:szCs w:val="21"/>
        </w:rPr>
        <w:t xml:space="preserve">Fig. S6 Ignition delay time comparison validation (The experimental data are from </w:t>
      </w:r>
      <w:r>
        <w:rPr>
          <w:rFonts w:ascii="Times New Roman" w:hAnsi="Times New Roman" w:cs="Times New Roman"/>
          <w:szCs w:val="21"/>
          <w:highlight w:val="cyan"/>
        </w:rPr>
        <w:t>Shu</w:t>
      </w:r>
      <w:r>
        <w:rPr>
          <w:rFonts w:ascii="Times New Roman" w:hAnsi="Times New Roman" w:cs="Times New Roman"/>
          <w:szCs w:val="21"/>
        </w:rPr>
        <w:t xml:space="preserve"> et al.</w:t>
      </w:r>
      <w:r>
        <w:rPr>
          <w:rFonts w:ascii="Times New Roman" w:hAnsi="Times New Roman" w:cs="Times New Roman"/>
          <w:szCs w:val="21"/>
          <w:highlight w:val="yellow"/>
          <w:vertAlign w:val="superscript"/>
        </w:rPr>
        <w:t>[12]</w:t>
      </w:r>
      <w:r>
        <w:rPr>
          <w:rFonts w:ascii="Times New Roman" w:hAnsi="Times New Roman" w:cs="Times New Roman"/>
          <w:szCs w:val="21"/>
        </w:rPr>
        <w:t>)</w:t>
      </w:r>
    </w:p>
    <w:p w14:paraId="7BF0C75A">
      <w:pPr>
        <w:ind w:firstLine="240" w:firstLineChars="100"/>
        <w:rPr>
          <w:rFonts w:ascii="Times New Roman" w:hAnsi="Times New Roman" w:cs="Times New Roman"/>
          <w:sz w:val="24"/>
          <w:szCs w:val="24"/>
        </w:rPr>
      </w:pPr>
      <w:r>
        <w:rPr>
          <w:rFonts w:ascii="Times New Roman" w:hAnsi="Times New Roman" w:cs="Times New Roman"/>
          <w:sz w:val="24"/>
          <w:szCs w:val="24"/>
        </w:rPr>
        <w:t>Fig. S</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shows the comparative results of ignition delay time predictions between the combustion model developed in this work and that developed by </w:t>
      </w:r>
      <w:r>
        <w:rPr>
          <w:rFonts w:ascii="Times New Roman" w:hAnsi="Times New Roman" w:cs="Times New Roman"/>
          <w:sz w:val="24"/>
          <w:szCs w:val="24"/>
          <w:highlight w:val="cyan"/>
        </w:rPr>
        <w:t>Dai</w:t>
      </w:r>
      <w:r>
        <w:rPr>
          <w:rFonts w:ascii="Times New Roman" w:hAnsi="Times New Roman" w:cs="Times New Roman"/>
          <w:sz w:val="24"/>
          <w:szCs w:val="24"/>
        </w:rPr>
        <w:t xml:space="preserve"> et al.</w:t>
      </w:r>
      <w:r>
        <w:rPr>
          <w:rFonts w:ascii="Times New Roman" w:hAnsi="Times New Roman" w:cs="Times New Roman"/>
          <w:sz w:val="24"/>
          <w:szCs w:val="24"/>
          <w:highlight w:val="yellow"/>
          <w:vertAlign w:val="superscript"/>
        </w:rPr>
        <w:t>[14]</w:t>
      </w:r>
      <w:r>
        <w:rPr>
          <w:rFonts w:ascii="Times New Roman" w:hAnsi="Times New Roman" w:cs="Times New Roman"/>
          <w:sz w:val="24"/>
          <w:szCs w:val="24"/>
        </w:rPr>
        <w:t>. Both mechanisms demonstrate consistent overall predictive capability and variation trends for ignition delay time. However, the mechanism developed in this work predicts shorter ignition delay times compared to that developed by Dai et al., with the discrepancy becoming more pronounced at higher pressures. At 60 atm, the predicted values are approximately 48.5% faster overall.</w:t>
      </w:r>
    </w:p>
    <w:p w14:paraId="630DF5BD">
      <w:pPr>
        <w:jc w:val="center"/>
        <w:rPr>
          <w:rFonts w:ascii="Times New Roman" w:hAnsi="Times New Roman" w:cs="Times New Roman"/>
          <w:szCs w:val="21"/>
        </w:rPr>
      </w:pPr>
      <w:r>
        <w:rPr>
          <w:rFonts w:ascii="Times New Roman" w:hAnsi="Times New Roman" w:eastAsia="等线" w:cs="Times New Roman"/>
          <w:sz w:val="22"/>
          <w:szCs w:val="24"/>
          <w14:ligatures w14:val="standardContextual"/>
        </w:rPr>
        <w:object>
          <v:shape id="_x0000_i1044" o:spt="75" type="#_x0000_t75" style="height:255.95pt;width:339.8pt;" o:ole="t" filled="f" o:preferrelative="t" stroked="f" coordsize="21600,21600">
            <v:path/>
            <v:fill on="f" focussize="0,0"/>
            <v:stroke on="f" joinstyle="miter"/>
            <v:imagedata r:id="rId30" o:title=""/>
            <o:lock v:ext="edit" aspectratio="t"/>
            <w10:wrap type="none"/>
            <w10:anchorlock/>
          </v:shape>
          <o:OLEObject Type="Embed" ProgID="Origin50.Graph" ShapeID="_x0000_i1044" DrawAspect="Content" ObjectID="_1468075737" r:id="rId29">
            <o:LockedField>false</o:LockedField>
          </o:OLEObject>
        </w:object>
      </w:r>
    </w:p>
    <w:p w14:paraId="151C54CE">
      <w:pPr>
        <w:jc w:val="left"/>
        <w:rPr>
          <w:rFonts w:ascii="Times New Roman" w:hAnsi="Times New Roman" w:cs="Times New Roman"/>
          <w:szCs w:val="21"/>
        </w:rPr>
      </w:pPr>
      <w:r>
        <w:rPr>
          <w:rFonts w:ascii="Times New Roman" w:hAnsi="Times New Roman" w:cs="Times New Roman"/>
          <w:szCs w:val="21"/>
        </w:rPr>
        <w:t>Fig. S</w:t>
      </w:r>
      <w:r>
        <w:rPr>
          <w:rFonts w:hint="eastAsia" w:ascii="Times New Roman" w:hAnsi="Times New Roman" w:cs="Times New Roman"/>
          <w:szCs w:val="21"/>
          <w:lang w:val="en-US" w:eastAsia="zh-CN"/>
        </w:rPr>
        <w:t>7</w:t>
      </w:r>
      <w:r>
        <w:rPr>
          <w:rFonts w:ascii="Times New Roman" w:hAnsi="Times New Roman" w:cs="Times New Roman"/>
          <w:szCs w:val="21"/>
        </w:rPr>
        <w:t xml:space="preserve"> Comparison of the predictive capabilities of two combustion mechanisms (This model and </w:t>
      </w:r>
      <w:r>
        <w:rPr>
          <w:rFonts w:ascii="Times New Roman" w:hAnsi="Times New Roman" w:cs="Times New Roman"/>
          <w:szCs w:val="21"/>
          <w:highlight w:val="cyan"/>
        </w:rPr>
        <w:t>Dai</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[14]</w:t>
      </w:r>
      <w:r>
        <w:rPr>
          <w:rFonts w:ascii="Times New Roman" w:hAnsi="Times New Roman" w:cs="Times New Roman"/>
          <w:szCs w:val="21"/>
        </w:rPr>
        <w:t>) for ignition delay time.</w:t>
      </w:r>
    </w:p>
    <w:p w14:paraId="497312F5">
      <w:pPr>
        <w:jc w:val="center"/>
        <w:rPr>
          <w:rFonts w:ascii="Times New Roman" w:hAnsi="Times New Roman" w:cs="Times New Roman"/>
          <w:szCs w:val="21"/>
        </w:rPr>
      </w:pPr>
    </w:p>
    <w:p w14:paraId="1B9DCF4C">
      <w:pPr>
        <w:jc w:val="center"/>
        <w:rPr>
          <w:rFonts w:ascii="Times New Roman" w:hAnsi="Times New Roman" w:cs="Times New Roman"/>
        </w:rPr>
      </w:pPr>
    </w:p>
    <w:p w14:paraId="196537E8">
      <w:pPr>
        <w:jc w:val="center"/>
        <w:rPr>
          <w:rFonts w:ascii="Times New Roman" w:hAnsi="Times New Roman" w:cs="Times New Roman"/>
        </w:rPr>
      </w:pPr>
      <w:r>
        <w:rPr>
          <w:rFonts w:ascii="Times New Roman" w:hAnsi="Times New Roman" w:cs="Times New Roman"/>
        </w:rPr>
        <w:object>
          <v:shape id="_x0000_i1037" o:spt="75" type="#_x0000_t75" style="height:189.6pt;width:239.3pt;" o:ole="t" filled="f" o:preferrelative="t" stroked="f" coordsize="21600,21600">
            <v:path/>
            <v:fill on="f" focussize="0,0"/>
            <v:stroke on="f"/>
            <v:imagedata r:id="rId32" o:title=""/>
            <o:lock v:ext="edit" aspectratio="t"/>
            <w10:wrap type="none"/>
            <w10:anchorlock/>
          </v:shape>
          <o:OLEObject Type="Embed" ProgID="Origin50.Graph" ShapeID="_x0000_i1037" DrawAspect="Content" ObjectID="_1468075738" r:id="rId31">
            <o:LockedField>false</o:LockedField>
          </o:OLEObject>
        </w:object>
      </w:r>
      <w:r>
        <w:rPr>
          <w:rFonts w:ascii="Times New Roman" w:hAnsi="Times New Roman" w:cs="Times New Roman"/>
        </w:rPr>
        <w:object>
          <v:shape id="_x0000_i1038" o:spt="75" type="#_x0000_t75" style="height:189.6pt;width:239.3pt;" o:ole="t" filled="f" o:preferrelative="t" stroked="f" coordsize="21600,21600">
            <v:path/>
            <v:fill on="f" focussize="0,0"/>
            <v:stroke on="f"/>
            <v:imagedata r:id="rId34" o:title=""/>
            <o:lock v:ext="edit" aspectratio="t"/>
            <w10:wrap type="none"/>
            <w10:anchorlock/>
          </v:shape>
          <o:OLEObject Type="Embed" ProgID="Origin50.Graph" ShapeID="_x0000_i1038" DrawAspect="Content" ObjectID="_1468075739" r:id="rId33">
            <o:LockedField>false</o:LockedField>
          </o:OLEObject>
        </w:object>
      </w:r>
      <w:r>
        <w:rPr>
          <w:rFonts w:ascii="Times New Roman" w:hAnsi="Times New Roman" w:cs="Times New Roman"/>
        </w:rPr>
        <w:object>
          <v:shape id="_x0000_i1039" o:spt="75" type="#_x0000_t75" style="height:192.85pt;width:243.4pt;" o:ole="t" filled="f" o:preferrelative="t" stroked="f" coordsize="21600,21600">
            <v:path/>
            <v:fill on="f" focussize="0,0"/>
            <v:stroke on="f"/>
            <v:imagedata r:id="rId36" o:title=""/>
            <o:lock v:ext="edit" aspectratio="t"/>
            <w10:wrap type="none"/>
            <w10:anchorlock/>
          </v:shape>
          <o:OLEObject Type="Embed" ProgID="Origin50.Graph" ShapeID="_x0000_i1039" DrawAspect="Content" ObjectID="_1468075740" r:id="rId35">
            <o:LockedField>false</o:LockedField>
          </o:OLEObject>
        </w:object>
      </w:r>
    </w:p>
    <w:p w14:paraId="098F459B">
      <w:pPr>
        <w:jc w:val="center"/>
        <w:rPr>
          <w:rFonts w:ascii="Times New Roman" w:hAnsi="Times New Roman" w:cs="Times New Roman"/>
          <w:szCs w:val="21"/>
        </w:rPr>
      </w:pPr>
      <w:r>
        <w:rPr>
          <w:rFonts w:ascii="Times New Roman" w:hAnsi="Times New Roman" w:cs="Times New Roman"/>
          <w:szCs w:val="21"/>
        </w:rPr>
        <w:t>Fig. S</w:t>
      </w:r>
      <w:r>
        <w:rPr>
          <w:rFonts w:hint="eastAsia" w:ascii="Times New Roman" w:hAnsi="Times New Roman" w:cs="Times New Roman"/>
          <w:szCs w:val="21"/>
          <w:lang w:val="en-US" w:eastAsia="zh-CN"/>
        </w:rPr>
        <w:t>8</w:t>
      </w:r>
      <w:bookmarkStart w:id="5" w:name="_GoBack"/>
      <w:bookmarkEnd w:id="5"/>
      <w:r>
        <w:rPr>
          <w:rFonts w:ascii="Times New Roman" w:hAnsi="Times New Roman" w:cs="Times New Roman"/>
          <w:szCs w:val="21"/>
        </w:rPr>
        <w:t xml:space="preserve"> Component concentration comparison validation (The experimental data are from </w:t>
      </w:r>
      <w:r>
        <w:rPr>
          <w:rFonts w:ascii="Times New Roman" w:hAnsi="Times New Roman" w:cs="Times New Roman"/>
          <w:szCs w:val="21"/>
          <w:highlight w:val="cyan"/>
        </w:rPr>
        <w:t>Osipova</w:t>
      </w:r>
      <w:r>
        <w:rPr>
          <w:rFonts w:ascii="Times New Roman" w:hAnsi="Times New Roman" w:cs="Times New Roman"/>
          <w:szCs w:val="21"/>
        </w:rPr>
        <w:t xml:space="preserve"> et al. </w:t>
      </w:r>
      <w:r>
        <w:rPr>
          <w:rFonts w:ascii="Times New Roman" w:hAnsi="Times New Roman" w:cs="Times New Roman"/>
          <w:szCs w:val="21"/>
          <w:highlight w:val="yellow"/>
          <w:vertAlign w:val="superscript"/>
        </w:rPr>
        <w:t>[13]</w:t>
      </w:r>
      <w:r>
        <w:rPr>
          <w:rFonts w:ascii="Times New Roman" w:hAnsi="Times New Roman" w:cs="Times New Roman"/>
          <w:szCs w:val="21"/>
        </w:rPr>
        <w:t>)</w:t>
      </w:r>
    </w:p>
    <w:p w14:paraId="7638CF66">
      <w:pPr>
        <w:jc w:val="center"/>
        <w:rPr>
          <w:rFonts w:ascii="Times New Roman" w:hAnsi="Times New Roman" w:cs="Times New Roman"/>
          <w:szCs w:val="21"/>
        </w:rPr>
      </w:pPr>
    </w:p>
    <w:p w14:paraId="3A68BBE7">
      <w:pPr>
        <w:jc w:val="center"/>
        <w:rPr>
          <w:rFonts w:ascii="Times New Roman" w:hAnsi="Times New Roman" w:cs="Times New Roman"/>
          <w:szCs w:val="21"/>
        </w:rPr>
      </w:pPr>
    </w:p>
    <w:p w14:paraId="5C72A3AB">
      <w:pPr>
        <w:spacing w:after="160" w:line="278" w:lineRule="auto"/>
        <w:jc w:val="center"/>
        <w:rPr>
          <w:rFonts w:ascii="Times New Roman" w:hAnsi="Times New Roman" w:eastAsia="等线" w:cs="Times New Roman"/>
          <w:sz w:val="22"/>
          <w:szCs w:val="24"/>
          <w14:ligatures w14:val="standardContextual"/>
        </w:rPr>
      </w:pPr>
      <w:r>
        <w:rPr>
          <w:rFonts w:ascii="Times New Roman" w:hAnsi="Times New Roman" w:eastAsia="等线" w:cs="Times New Roman"/>
          <w:sz w:val="22"/>
          <w:szCs w:val="24"/>
          <w14:ligatures w14:val="standardContextual"/>
        </w:rPr>
        <w:object>
          <v:shape id="_x0000_i1041" o:spt="75" type="#_x0000_t75" style="height:194.55pt;width:245.45pt;" o:ole="t" filled="f" o:preferrelative="t" stroked="f" coordsize="21600,21600">
            <v:path/>
            <v:fill on="f" focussize="0,0"/>
            <v:stroke on="f"/>
            <v:imagedata r:id="rId38" o:title=""/>
            <o:lock v:ext="edit" aspectratio="t"/>
            <w10:wrap type="none"/>
            <w10:anchorlock/>
          </v:shape>
          <o:OLEObject Type="Embed" ProgID="Origin95.Graph" ShapeID="_x0000_i1041" DrawAspect="Content" ObjectID="_1468075741" r:id="rId37">
            <o:LockedField>false</o:LockedField>
          </o:OLEObject>
        </w:object>
      </w:r>
      <w:r>
        <w:rPr>
          <w:rFonts w:ascii="Times New Roman" w:hAnsi="Times New Roman" w:eastAsia="等线" w:cs="Times New Roman"/>
          <w:sz w:val="22"/>
          <w:szCs w:val="24"/>
          <w14:ligatures w14:val="standardContextual"/>
        </w:rPr>
        <w:object>
          <v:shape id="_x0000_i1042" o:spt="75" type="#_x0000_t75" style="height:192.5pt;width:242pt;" o:ole="t" filled="f" o:preferrelative="t" stroked="f" coordsize="21600,21600">
            <v:path/>
            <v:fill on="f" focussize="0,0"/>
            <v:stroke on="f"/>
            <v:imagedata r:id="rId40" o:title=""/>
            <o:lock v:ext="edit" aspectratio="t"/>
            <w10:wrap type="none"/>
            <w10:anchorlock/>
          </v:shape>
          <o:OLEObject Type="Embed" ProgID="Origin95.Graph" ShapeID="_x0000_i1042" DrawAspect="Content" ObjectID="_1468075742" r:id="rId39">
            <o:LockedField>false</o:LockedField>
          </o:OLEObject>
        </w:object>
      </w:r>
    </w:p>
    <w:p w14:paraId="5C83BB7C">
      <w:pPr>
        <w:spacing w:after="160" w:line="278" w:lineRule="auto"/>
        <w:jc w:val="center"/>
        <w:rPr>
          <w:rFonts w:ascii="Times New Roman" w:hAnsi="Times New Roman" w:eastAsia="等线" w:cs="Times New Roman"/>
          <w:sz w:val="22"/>
          <w:szCs w:val="24"/>
          <w14:ligatures w14:val="standardContextual"/>
        </w:rPr>
      </w:pPr>
      <w:r>
        <w:rPr>
          <w:rFonts w:ascii="Times New Roman" w:hAnsi="Times New Roman" w:eastAsia="等线" w:cs="Times New Roman"/>
          <w:sz w:val="22"/>
          <w:szCs w:val="24"/>
          <w14:ligatures w14:val="standardContextual"/>
        </w:rPr>
        <w:object>
          <v:shape id="_x0000_i1043" o:spt="75" type="#_x0000_t75" style="height:196.5pt;width:247.9pt;" o:ole="t" filled="f" o:preferrelative="t" stroked="f" coordsize="21600,21600">
            <v:path/>
            <v:fill on="f" focussize="0,0"/>
            <v:stroke on="f"/>
            <v:imagedata r:id="rId42" o:title=""/>
            <o:lock v:ext="edit" aspectratio="t"/>
            <w10:wrap type="none"/>
            <w10:anchorlock/>
          </v:shape>
          <o:OLEObject Type="Embed" ProgID="Origin95.Graph" ShapeID="_x0000_i1043" DrawAspect="Content" ObjectID="_1468075743" r:id="rId41">
            <o:LockedField>false</o:LockedField>
          </o:OLEObject>
        </w:object>
      </w:r>
    </w:p>
    <w:p w14:paraId="7027547B">
      <w:pPr>
        <w:jc w:val="center"/>
        <w:rPr>
          <w:rFonts w:ascii="Times New Roman" w:hAnsi="Times New Roman" w:cs="Times New Roman"/>
          <w:szCs w:val="21"/>
        </w:rPr>
      </w:pPr>
      <w:r>
        <w:rPr>
          <w:rFonts w:ascii="Times New Roman" w:hAnsi="Times New Roman" w:cs="Times New Roman"/>
          <w:szCs w:val="21"/>
        </w:rPr>
        <w:t>Fig. S9 Analysis of ROP of OH, NH</w:t>
      </w:r>
      <w:r>
        <w:rPr>
          <w:rFonts w:ascii="Times New Roman" w:hAnsi="Times New Roman" w:cs="Times New Roman"/>
          <w:szCs w:val="21"/>
          <w:vertAlign w:val="subscript"/>
        </w:rPr>
        <w:t>2</w:t>
      </w:r>
      <w:r>
        <w:rPr>
          <w:rFonts w:ascii="Times New Roman" w:hAnsi="Times New Roman" w:cs="Times New Roman"/>
          <w:szCs w:val="21"/>
        </w:rPr>
        <w:t>, and NH.</w:t>
      </w:r>
    </w:p>
    <w:p w14:paraId="01EFC00C">
      <w:pPr>
        <w:keepNext w:val="0"/>
        <w:keepLines w:val="0"/>
        <w:pageBreakBefore w:val="0"/>
        <w:widowControl w:val="0"/>
        <w:kinsoku/>
        <w:wordWrap/>
        <w:overflowPunct/>
        <w:topLinePunct w:val="0"/>
        <w:autoSpaceDE/>
        <w:autoSpaceDN/>
        <w:bidi w:val="0"/>
        <w:adjustRightInd w:val="0"/>
        <w:snapToGrid w:val="0"/>
        <w:spacing w:before="313" w:beforeLines="100" w:beforeAutospacing="0" w:after="100" w:afterAutospacing="1"/>
        <w:ind w:left="480" w:hanging="480" w:hangingChars="200"/>
        <w:jc w:val="left"/>
        <w:textAlignment w:val="auto"/>
        <w:rPr>
          <w:rFonts w:ascii="Times New Roman" w:hAnsi="Times New Roman" w:cs="Times New Roman"/>
          <w:b/>
          <w:bCs/>
          <w:sz w:val="24"/>
          <w:szCs w:val="24"/>
        </w:rPr>
      </w:pPr>
      <w:r>
        <w:rPr>
          <w:rFonts w:ascii="Times New Roman" w:hAnsi="Times New Roman" w:cs="Times New Roman"/>
          <w:b/>
          <w:bCs/>
          <w:sz w:val="24"/>
          <w:szCs w:val="24"/>
        </w:rPr>
        <w:t>References</w:t>
      </w:r>
    </w:p>
    <w:p w14:paraId="36EE4494">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szCs w:val="21"/>
        </w:rPr>
        <w:t xml:space="preserve">Otomo J, Koshi M, Mitsumori T, Iwasaki H, Yamada K. Chemical kinetic modeling of ammonia oxidation with improved reaction mechanism for ammonia/air and ammonia/hydrogen/air combustion. </w:t>
      </w:r>
      <w:r>
        <w:rPr>
          <w:rFonts w:ascii="Times New Roman" w:hAnsi="Times New Roman" w:eastAsia="宋体" w:cs="Times New Roman"/>
          <w:i/>
          <w:szCs w:val="21"/>
        </w:rPr>
        <w:t>International Journal of Hydrogen Energy</w:t>
      </w:r>
      <w:r>
        <w:rPr>
          <w:rFonts w:ascii="Times New Roman" w:hAnsi="Times New Roman" w:eastAsia="宋体" w:cs="Times New Roman"/>
          <w:szCs w:val="21"/>
        </w:rPr>
        <w:t>, 2018, 43: 3004-3014.</w:t>
      </w:r>
    </w:p>
    <w:p w14:paraId="53BE6C24">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szCs w:val="21"/>
        </w:rPr>
        <w:t xml:space="preserve">Mei BW, Zhang XY, Ma SY, Cui ML, Guo HW, Cao ZH, Li YY. Experimental and kinetic modeling investigation on the laminar flame propagation of ammonia under oxygen enrichment and elevated pressure conditions. </w:t>
      </w:r>
      <w:r>
        <w:rPr>
          <w:rFonts w:ascii="Times New Roman" w:hAnsi="Times New Roman" w:eastAsia="宋体" w:cs="Times New Roman"/>
          <w:i/>
          <w:szCs w:val="21"/>
        </w:rPr>
        <w:t>Combustion and Flame</w:t>
      </w:r>
      <w:r>
        <w:rPr>
          <w:rFonts w:ascii="Times New Roman" w:hAnsi="Times New Roman" w:eastAsia="宋体" w:cs="Times New Roman"/>
          <w:szCs w:val="21"/>
        </w:rPr>
        <w:t>, 2019, 210: 236-246.</w:t>
      </w:r>
    </w:p>
    <w:p w14:paraId="644AB29D">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szCs w:val="21"/>
        </w:rPr>
        <w:t xml:space="preserve">Han XL, Wang ZH, He Y, Zhu YQ, Cen KF. Experimental and kinetic modeling study of laminar burning velocities of NH3/syngas /air premixed flames. </w:t>
      </w:r>
      <w:r>
        <w:rPr>
          <w:rFonts w:ascii="Times New Roman" w:hAnsi="Times New Roman" w:eastAsia="宋体" w:cs="Times New Roman"/>
          <w:i/>
          <w:szCs w:val="21"/>
        </w:rPr>
        <w:t>Combustion and Flame</w:t>
      </w:r>
      <w:r>
        <w:rPr>
          <w:rFonts w:ascii="Times New Roman" w:hAnsi="Times New Roman" w:eastAsia="宋体" w:cs="Times New Roman"/>
          <w:szCs w:val="21"/>
        </w:rPr>
        <w:t>, 2020, 213: 1-13.</w:t>
      </w:r>
    </w:p>
    <w:p w14:paraId="43AA0F24">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[4]</w:t>
      </w:r>
      <w:r>
        <w:rPr>
          <w:rFonts w:ascii="Times New Roman" w:hAnsi="Times New Roman" w:eastAsia="宋体" w:cs="Times New Roman"/>
          <w:szCs w:val="21"/>
        </w:rPr>
        <w:t xml:space="preserve">Zhang X, Moosakutty SP, Rajan RP, Younes M, Sarathy SM. Combustion chemistry of ammonia/hydrogen mixtures: jet-stirred reactor measurements and comprehensive kinetic modeling. </w:t>
      </w:r>
      <w:r>
        <w:rPr>
          <w:rFonts w:ascii="Times New Roman" w:hAnsi="Times New Roman" w:eastAsia="宋体" w:cs="Times New Roman"/>
          <w:i/>
          <w:szCs w:val="21"/>
        </w:rPr>
        <w:t>Combustion and Flame</w:t>
      </w:r>
      <w:r>
        <w:rPr>
          <w:rFonts w:ascii="Times New Roman" w:hAnsi="Times New Roman" w:eastAsia="宋体" w:cs="Times New Roman"/>
          <w:szCs w:val="21"/>
        </w:rPr>
        <w:t>, 2021, 234: 111653.</w:t>
      </w:r>
    </w:p>
    <w:p w14:paraId="749A064E">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[5]</w:t>
      </w:r>
      <w:r>
        <w:rPr>
          <w:rFonts w:ascii="Times New Roman" w:hAnsi="Times New Roman" w:eastAsia="宋体" w:cs="Times New Roman"/>
          <w:szCs w:val="21"/>
        </w:rPr>
        <w:t xml:space="preserve">Wang Z, Ji CW, Zhang TY, Wang D, Zhai YF, Wang S F. Experimental and numerical study on laminar premixed NH3/H2/O2/air flames. </w:t>
      </w:r>
      <w:r>
        <w:rPr>
          <w:rFonts w:ascii="Times New Roman" w:hAnsi="Times New Roman" w:eastAsia="宋体" w:cs="Times New Roman"/>
          <w:i/>
          <w:szCs w:val="21"/>
        </w:rPr>
        <w:t>International Journal of Hydrogen Energy</w:t>
      </w:r>
      <w:r>
        <w:rPr>
          <w:rFonts w:ascii="Times New Roman" w:hAnsi="Times New Roman" w:eastAsia="宋体" w:cs="Times New Roman"/>
          <w:szCs w:val="21"/>
        </w:rPr>
        <w:t>, 2023, 48(39): 14885-14895.</w:t>
      </w:r>
    </w:p>
    <w:p w14:paraId="7CE0F801">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[6]</w:t>
      </w:r>
      <w:r>
        <w:rPr>
          <w:rFonts w:ascii="Times New Roman" w:hAnsi="Times New Roman" w:eastAsia="宋体" w:cs="Times New Roman"/>
          <w:szCs w:val="21"/>
        </w:rPr>
        <w:t xml:space="preserve">Zhu YX, Curran HJ, Girhe S, Murakami Y, Pitsch H, Senecal K, Yang LJ, Zhou CW. The combustion chemistry of ammonia and ammonia/hydrogen mixtures: A comprehensive chemical kinetic modeling study. </w:t>
      </w:r>
      <w:r>
        <w:rPr>
          <w:rFonts w:ascii="Times New Roman" w:hAnsi="Times New Roman" w:eastAsia="宋体" w:cs="Times New Roman"/>
          <w:i/>
          <w:szCs w:val="21"/>
        </w:rPr>
        <w:t>Combustion and Flame</w:t>
      </w:r>
      <w:r>
        <w:rPr>
          <w:rFonts w:ascii="Times New Roman" w:hAnsi="Times New Roman" w:eastAsia="宋体" w:cs="Times New Roman"/>
          <w:szCs w:val="21"/>
        </w:rPr>
        <w:t>, 2024, 260: 113239.</w:t>
      </w:r>
    </w:p>
    <w:p w14:paraId="46B859D4">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[7]</w:t>
      </w:r>
      <w:r>
        <w:rPr>
          <w:rFonts w:ascii="Times New Roman" w:hAnsi="Times New Roman" w:eastAsia="宋体" w:cs="Times New Roman"/>
          <w:szCs w:val="21"/>
        </w:rPr>
        <w:t xml:space="preserve">Hayakawa A, Goto T, Mimoto R, Arakawa Y, Kudo T, Kobayashi H. Laminar burning velocity and Markstein length of ammonia/air premixed flames at various pressures. </w:t>
      </w:r>
      <w:r>
        <w:rPr>
          <w:rFonts w:ascii="Times New Roman" w:hAnsi="Times New Roman" w:eastAsia="宋体" w:cs="Times New Roman"/>
          <w:i/>
          <w:szCs w:val="21"/>
        </w:rPr>
        <w:t>Fuel</w:t>
      </w:r>
      <w:r>
        <w:rPr>
          <w:rFonts w:ascii="Times New Roman" w:hAnsi="Times New Roman" w:eastAsia="宋体" w:cs="Times New Roman"/>
          <w:szCs w:val="21"/>
        </w:rPr>
        <w:t>, 2015, 159: 98-106.</w:t>
      </w:r>
    </w:p>
    <w:p w14:paraId="6BD130D6">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[8]</w:t>
      </w:r>
      <w:r>
        <w:rPr>
          <w:rFonts w:ascii="Times New Roman" w:hAnsi="Times New Roman" w:eastAsia="宋体" w:cs="Times New Roman"/>
          <w:szCs w:val="21"/>
        </w:rPr>
        <w:t xml:space="preserve">Kohansal M, Kiani M, Masoumi S, Nourinejad S, Ashjaee M, Houshfar E. Experimental and Numerical Investigation of NH3/CH4 Mixture Combustion Properties under Elevated Initial Pressure and Temperature. </w:t>
      </w:r>
      <w:r>
        <w:rPr>
          <w:rFonts w:ascii="Times New Roman" w:hAnsi="Times New Roman" w:eastAsia="宋体" w:cs="Times New Roman"/>
          <w:i/>
          <w:szCs w:val="21"/>
        </w:rPr>
        <w:t>Energy &amp; Fuels</w:t>
      </w:r>
      <w:r>
        <w:rPr>
          <w:rFonts w:ascii="Times New Roman" w:hAnsi="Times New Roman" w:eastAsia="宋体" w:cs="Times New Roman"/>
          <w:szCs w:val="21"/>
        </w:rPr>
        <w:t>, 2023, 37(14): 10681-10696.</w:t>
      </w:r>
    </w:p>
    <w:p w14:paraId="3069239E">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kern w:val="2"/>
          <w:sz w:val="21"/>
          <w:szCs w:val="21"/>
          <w:lang w:val="en-US" w:eastAsia="zh-CN" w:bidi="ar-SA"/>
        </w:rPr>
        <w:t>[9]</w:t>
      </w:r>
      <w:r>
        <w:rPr>
          <w:rFonts w:ascii="Times New Roman" w:hAnsi="Times New Roman" w:eastAsia="宋体" w:cs="Times New Roman"/>
          <w:szCs w:val="21"/>
        </w:rPr>
        <w:t xml:space="preserve">Alvarez LF, Shaffer J, Dumitrescu CE, Askari O. Laminar burning velocity of Ammonia/Air mixtures at high pressures. </w:t>
      </w:r>
      <w:r>
        <w:rPr>
          <w:rFonts w:ascii="Times New Roman" w:hAnsi="Times New Roman" w:eastAsia="宋体" w:cs="Times New Roman"/>
          <w:i/>
          <w:szCs w:val="21"/>
        </w:rPr>
        <w:t>Fuel</w:t>
      </w:r>
      <w:r>
        <w:rPr>
          <w:rFonts w:ascii="Times New Roman" w:hAnsi="Times New Roman" w:eastAsia="宋体" w:cs="Times New Roman"/>
          <w:szCs w:val="21"/>
        </w:rPr>
        <w:t>, 2024, 363: 130986.</w:t>
      </w:r>
    </w:p>
    <w:p w14:paraId="2B8B8CEB">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[10]</w:t>
      </w:r>
      <w:r>
        <w:rPr>
          <w:rFonts w:ascii="Times New Roman" w:hAnsi="Times New Roman" w:eastAsia="宋体" w:cs="Times New Roman"/>
          <w:szCs w:val="21"/>
        </w:rPr>
        <w:t>Shrestha KP, Lhuillier C, Barbosa AA, Brequigny P, Contino F, Rousselle CM, Seidel L, Mauss F. An experimental and modeling study of ammonia with enriched oxygen content and ammonia/hydrogen laminar flame speed at elevated pressure and temperature. Proceedings of the Combustion Institute, 2021, 38(2): 2163-2174.</w:t>
      </w:r>
    </w:p>
    <w:p w14:paraId="6709104E">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w:t>
      </w:r>
      <w:r>
        <w:rPr>
          <w:rFonts w:ascii="Times New Roman" w:hAnsi="Times New Roman" w:eastAsia="宋体" w:cs="Times New Roman"/>
          <w:szCs w:val="21"/>
        </w:rPr>
        <w:t>Zhou SK, Cui BC, Yang WJ, Tan HZ, Wang JH, Dai HC, Li LY, Rahman Z, Wang XX, Deng SH, </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HYPERLINK "https://www.sciencedirect.com/author/55215836800/xuebin-wang" </w:instrText>
      </w:r>
      <w:r>
        <w:rPr>
          <w:rFonts w:ascii="Times New Roman" w:hAnsi="Times New Roman" w:eastAsia="宋体" w:cs="Times New Roman"/>
          <w:szCs w:val="21"/>
        </w:rPr>
        <w:fldChar w:fldCharType="separate"/>
      </w:r>
      <w:r>
        <w:rPr>
          <w:rFonts w:ascii="Times New Roman" w:hAnsi="Times New Roman" w:eastAsia="宋体" w:cs="Times New Roman"/>
          <w:szCs w:val="21"/>
        </w:rPr>
        <w:t>Wang</w:t>
      </w:r>
      <w:r>
        <w:rPr>
          <w:rFonts w:ascii="Times New Roman" w:hAnsi="Times New Roman" w:eastAsia="宋体" w:cs="Times New Roman"/>
          <w:szCs w:val="21"/>
        </w:rPr>
        <w:fldChar w:fldCharType="end"/>
      </w:r>
      <w:r>
        <w:rPr>
          <w:rFonts w:ascii="Times New Roman" w:hAnsi="Times New Roman" w:eastAsia="宋体" w:cs="Times New Roman"/>
          <w:szCs w:val="21"/>
        </w:rPr>
        <w:t xml:space="preserve"> XB. An experimental and kinetic modeling study on NH3/air, NH3/H2/air, NH3/CO/air, and NH3/CH4/air premixed laminar flames at elevated temperature. Combustion and Flame, 2023, 248: 112536.</w:t>
      </w:r>
    </w:p>
    <w:p w14:paraId="36671DD9">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[12]</w:t>
      </w:r>
      <w:r>
        <w:rPr>
          <w:rFonts w:ascii="Times New Roman" w:hAnsi="Times New Roman" w:eastAsia="宋体" w:cs="Times New Roman"/>
          <w:szCs w:val="21"/>
        </w:rPr>
        <w:t>Shu B, Vallabhuni SK, He X, Issayev G, Moshammer K, Farooq A, Fernandes RX. A shock tube and modeling study on the autoignition properties of ammonia at intermediate temperatures. Proceedings of the Combustion Institute, 2019, 37(1): 205-211.</w:t>
      </w:r>
    </w:p>
    <w:p w14:paraId="66C4EC68">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[13]</w:t>
      </w:r>
      <w:r>
        <w:rPr>
          <w:rFonts w:ascii="Times New Roman" w:hAnsi="Times New Roman" w:eastAsia="宋体" w:cs="Times New Roman"/>
          <w:szCs w:val="21"/>
        </w:rPr>
        <w:t>Osipova KN, Zhang XY, Sarathy SM, Korobeinichev OP, Shmakov AG. Ammonia and ammonia/hydrogen blends oxidation in a jet-stirred reactor: Experimental and numerical study. Fuel, 2022, 310: 122202.</w:t>
      </w:r>
    </w:p>
    <w:p w14:paraId="5A38BD4A">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[14]</w:t>
      </w:r>
      <w:r>
        <w:rPr>
          <w:rFonts w:ascii="Times New Roman" w:hAnsi="Times New Roman" w:eastAsia="宋体" w:cs="Times New Roman"/>
          <w:szCs w:val="21"/>
        </w:rPr>
        <w:t>Dai LM, Gersen S, Glarborg P, Levinsky H, Mokhov A. Experimental and numerical analysis of the autoignition behavior of NH3 and NH3/H2 mixtures at high pressure. Combustion and Flame, 2020, 215: 134-144.</w:t>
      </w:r>
    </w:p>
    <w:p w14:paraId="73A41170">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beforeAutospacing="0"/>
        <w:ind w:left="420" w:leftChars="0" w:hanging="420" w:hanging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ascii="Times New Roman" w:hAnsi="Times New Roman" w:eastAsia="宋体" w:cs="Times New Roman"/>
          <w:szCs w:val="21"/>
        </w:rPr>
        <w:t>Krishna Prasad Shrestha, Binod Raj Giri, Ronan Pelé, Khalid Aljohani, Pierre Brequigny, Fabian Mauss, Fabien Halter, Lam K. Huynh, Christine Mounaïm-Rousselle. A comprehensive chemical kinetic modeling and experimental study of NH3_methanol/ethanol combustion towards net-zero CO2 emissions. Combustion and Flame, 2025, 274: 113954.</w:t>
      </w:r>
    </w:p>
    <w:p w14:paraId="415B9E3B">
      <w:pPr>
        <w:pStyle w:val="32"/>
        <w:numPr>
          <w:ilvl w:val="0"/>
          <w:numId w:val="0"/>
        </w:numPr>
        <w:tabs>
          <w:tab w:val="left" w:pos="312"/>
        </w:tabs>
        <w:ind w:left="440" w:leftChars="0" w:hanging="440" w:firstLineChars="0"/>
        <w:rPr>
          <w:rFonts w:hint="eastAsia" w:ascii="Times New Roman" w:hAnsi="Times New Roman" w:eastAsia="宋体" w:cs="Times New Roman"/>
          <w:color w:val="000000"/>
          <w:szCs w:val="21"/>
          <w:lang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EA"/>
    <w:rsid w:val="00020695"/>
    <w:rsid w:val="000312F2"/>
    <w:rsid w:val="00033571"/>
    <w:rsid w:val="000372AB"/>
    <w:rsid w:val="00057DC5"/>
    <w:rsid w:val="00060BB8"/>
    <w:rsid w:val="000A7190"/>
    <w:rsid w:val="000F7801"/>
    <w:rsid w:val="00100250"/>
    <w:rsid w:val="00104D3D"/>
    <w:rsid w:val="00116449"/>
    <w:rsid w:val="00170831"/>
    <w:rsid w:val="00192715"/>
    <w:rsid w:val="00197B5C"/>
    <w:rsid w:val="001F56D2"/>
    <w:rsid w:val="0022200B"/>
    <w:rsid w:val="002266A3"/>
    <w:rsid w:val="00230059"/>
    <w:rsid w:val="002518EA"/>
    <w:rsid w:val="00277E9B"/>
    <w:rsid w:val="00280FC5"/>
    <w:rsid w:val="002860D3"/>
    <w:rsid w:val="002D5252"/>
    <w:rsid w:val="002E389D"/>
    <w:rsid w:val="0033539B"/>
    <w:rsid w:val="003461A1"/>
    <w:rsid w:val="00364755"/>
    <w:rsid w:val="00382F68"/>
    <w:rsid w:val="0038481D"/>
    <w:rsid w:val="003D4704"/>
    <w:rsid w:val="003F7864"/>
    <w:rsid w:val="00420C1F"/>
    <w:rsid w:val="00427356"/>
    <w:rsid w:val="00431B7A"/>
    <w:rsid w:val="004334A0"/>
    <w:rsid w:val="004523B4"/>
    <w:rsid w:val="00452D67"/>
    <w:rsid w:val="0045356B"/>
    <w:rsid w:val="00454CFF"/>
    <w:rsid w:val="00454D13"/>
    <w:rsid w:val="00476171"/>
    <w:rsid w:val="00492B33"/>
    <w:rsid w:val="004A035A"/>
    <w:rsid w:val="004A4087"/>
    <w:rsid w:val="004A5B08"/>
    <w:rsid w:val="004B21FD"/>
    <w:rsid w:val="004E5B80"/>
    <w:rsid w:val="00522926"/>
    <w:rsid w:val="00527043"/>
    <w:rsid w:val="00534D0C"/>
    <w:rsid w:val="00547BDD"/>
    <w:rsid w:val="005554A6"/>
    <w:rsid w:val="00556ACF"/>
    <w:rsid w:val="00590713"/>
    <w:rsid w:val="00597770"/>
    <w:rsid w:val="005C10D2"/>
    <w:rsid w:val="005C4450"/>
    <w:rsid w:val="005D1A72"/>
    <w:rsid w:val="005E6713"/>
    <w:rsid w:val="005F01AD"/>
    <w:rsid w:val="00604E50"/>
    <w:rsid w:val="006101A6"/>
    <w:rsid w:val="006255DD"/>
    <w:rsid w:val="0063390B"/>
    <w:rsid w:val="00650F71"/>
    <w:rsid w:val="00683FAF"/>
    <w:rsid w:val="00684482"/>
    <w:rsid w:val="006B2363"/>
    <w:rsid w:val="006B4E3D"/>
    <w:rsid w:val="006C776E"/>
    <w:rsid w:val="007162F3"/>
    <w:rsid w:val="0073434F"/>
    <w:rsid w:val="00757576"/>
    <w:rsid w:val="00762865"/>
    <w:rsid w:val="007770FE"/>
    <w:rsid w:val="007A49AB"/>
    <w:rsid w:val="007E4875"/>
    <w:rsid w:val="00827182"/>
    <w:rsid w:val="00833DC0"/>
    <w:rsid w:val="0087036F"/>
    <w:rsid w:val="008873BE"/>
    <w:rsid w:val="008A6DA5"/>
    <w:rsid w:val="008E1195"/>
    <w:rsid w:val="008E193A"/>
    <w:rsid w:val="008E710B"/>
    <w:rsid w:val="00917C35"/>
    <w:rsid w:val="00962143"/>
    <w:rsid w:val="0098583B"/>
    <w:rsid w:val="009A18C5"/>
    <w:rsid w:val="00A00224"/>
    <w:rsid w:val="00A06E19"/>
    <w:rsid w:val="00A26D01"/>
    <w:rsid w:val="00A27C31"/>
    <w:rsid w:val="00A35279"/>
    <w:rsid w:val="00A6162F"/>
    <w:rsid w:val="00A674C5"/>
    <w:rsid w:val="00A9498B"/>
    <w:rsid w:val="00AB233E"/>
    <w:rsid w:val="00AD3BC1"/>
    <w:rsid w:val="00AE54A4"/>
    <w:rsid w:val="00AF466B"/>
    <w:rsid w:val="00B00B0B"/>
    <w:rsid w:val="00B07844"/>
    <w:rsid w:val="00B1286C"/>
    <w:rsid w:val="00B140FA"/>
    <w:rsid w:val="00B20F5B"/>
    <w:rsid w:val="00B37CEE"/>
    <w:rsid w:val="00B46EFE"/>
    <w:rsid w:val="00B738F9"/>
    <w:rsid w:val="00B755B9"/>
    <w:rsid w:val="00B96D50"/>
    <w:rsid w:val="00BA0664"/>
    <w:rsid w:val="00BA7A94"/>
    <w:rsid w:val="00C27064"/>
    <w:rsid w:val="00C40DA4"/>
    <w:rsid w:val="00C6673A"/>
    <w:rsid w:val="00C75823"/>
    <w:rsid w:val="00C82FD7"/>
    <w:rsid w:val="00C92E16"/>
    <w:rsid w:val="00CA023E"/>
    <w:rsid w:val="00CC2FE0"/>
    <w:rsid w:val="00CC7FDB"/>
    <w:rsid w:val="00CD32A6"/>
    <w:rsid w:val="00CE48E2"/>
    <w:rsid w:val="00CF2D9B"/>
    <w:rsid w:val="00D34647"/>
    <w:rsid w:val="00D512E4"/>
    <w:rsid w:val="00D71EFB"/>
    <w:rsid w:val="00DA5597"/>
    <w:rsid w:val="00E17BD5"/>
    <w:rsid w:val="00E379AA"/>
    <w:rsid w:val="00E758EA"/>
    <w:rsid w:val="00EC74EE"/>
    <w:rsid w:val="00EE4EB6"/>
    <w:rsid w:val="00F07156"/>
    <w:rsid w:val="00F4784E"/>
    <w:rsid w:val="00F518E9"/>
    <w:rsid w:val="00F700EA"/>
    <w:rsid w:val="00F84761"/>
    <w:rsid w:val="00FA2BD1"/>
    <w:rsid w:val="00FB04AD"/>
    <w:rsid w:val="00FC3AC4"/>
    <w:rsid w:val="00FC54E3"/>
    <w:rsid w:val="00FD0628"/>
    <w:rsid w:val="00FD2364"/>
    <w:rsid w:val="1F9F05F7"/>
    <w:rsid w:val="363B6EE8"/>
    <w:rsid w:val="38695FD2"/>
    <w:rsid w:val="6AF2383C"/>
    <w:rsid w:val="70F5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41"/>
    <w:semiHidden/>
    <w:unhideWhenUsed/>
    <w:qFormat/>
    <w:uiPriority w:val="99"/>
    <w:rPr>
      <w:sz w:val="18"/>
      <w:szCs w:val="18"/>
    </w:rPr>
  </w:style>
  <w:style w:type="paragraph" w:styleId="12">
    <w:name w:val="footer"/>
    <w:basedOn w:val="1"/>
    <w:link w:val="38"/>
    <w:unhideWhenUsed/>
    <w:qFormat/>
    <w:uiPriority w:val="99"/>
    <w:pPr>
      <w:tabs>
        <w:tab w:val="center" w:pos="4153"/>
        <w:tab w:val="right" w:pos="8306"/>
      </w:tabs>
      <w:snapToGrid w:val="0"/>
      <w:jc w:val="left"/>
    </w:pPr>
    <w:rPr>
      <w:sz w:val="18"/>
      <w:szCs w:val="18"/>
    </w:rPr>
  </w:style>
  <w:style w:type="paragraph" w:styleId="13">
    <w:name w:val="header"/>
    <w:basedOn w:val="1"/>
    <w:link w:val="37"/>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qFormat/>
    <w:uiPriority w:val="39"/>
    <w:rPr>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8"/>
    <w:link w:val="5"/>
    <w:semiHidden/>
    <w:qFormat/>
    <w:uiPriority w:val="9"/>
    <w:rPr>
      <w:rFonts w:cstheme="majorBidi"/>
      <w:color w:val="104862" w:themeColor="accent1" w:themeShade="BF"/>
      <w:sz w:val="28"/>
      <w:szCs w:val="28"/>
    </w:rPr>
  </w:style>
  <w:style w:type="character" w:customStyle="1" w:styleId="23">
    <w:name w:val="标题 5 字符"/>
    <w:basedOn w:val="18"/>
    <w:link w:val="6"/>
    <w:semiHidden/>
    <w:qFormat/>
    <w:uiPriority w:val="9"/>
    <w:rPr>
      <w:rFonts w:cstheme="majorBidi"/>
      <w:color w:val="104862" w:themeColor="accent1" w:themeShade="BF"/>
      <w:sz w:val="24"/>
      <w:szCs w:val="24"/>
    </w:rPr>
  </w:style>
  <w:style w:type="character" w:customStyle="1" w:styleId="24">
    <w:name w:val="标题 6 字符"/>
    <w:basedOn w:val="18"/>
    <w:link w:val="7"/>
    <w:semiHidden/>
    <w:qFormat/>
    <w:uiPriority w:val="9"/>
    <w:rPr>
      <w:rFonts w:cstheme="majorBidi"/>
      <w:b/>
      <w:bCs/>
      <w:color w:val="104862" w:themeColor="accent1" w:themeShade="BF"/>
    </w:rPr>
  </w:style>
  <w:style w:type="character" w:customStyle="1" w:styleId="25">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8"/>
    <w:link w:val="15"/>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8"/>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8"/>
    <w:link w:val="34"/>
    <w:qFormat/>
    <w:uiPriority w:val="30"/>
    <w:rPr>
      <w:i/>
      <w:iCs/>
      <w:color w:val="104862" w:themeColor="accent1" w:themeShade="BF"/>
    </w:rPr>
  </w:style>
  <w:style w:type="character" w:customStyle="1" w:styleId="36">
    <w:name w:val="明显参考1"/>
    <w:basedOn w:val="18"/>
    <w:qFormat/>
    <w:uiPriority w:val="32"/>
    <w:rPr>
      <w:b/>
      <w:bCs/>
      <w:smallCaps/>
      <w:color w:val="104862" w:themeColor="accent1" w:themeShade="BF"/>
      <w:spacing w:val="5"/>
    </w:rPr>
  </w:style>
  <w:style w:type="character" w:customStyle="1" w:styleId="37">
    <w:name w:val="页眉 字符"/>
    <w:basedOn w:val="18"/>
    <w:link w:val="13"/>
    <w:qFormat/>
    <w:uiPriority w:val="99"/>
    <w:rPr>
      <w:sz w:val="18"/>
      <w:szCs w:val="18"/>
    </w:rPr>
  </w:style>
  <w:style w:type="character" w:customStyle="1" w:styleId="38">
    <w:name w:val="页脚 字符"/>
    <w:basedOn w:val="18"/>
    <w:link w:val="12"/>
    <w:qFormat/>
    <w:uiPriority w:val="99"/>
    <w:rPr>
      <w:sz w:val="18"/>
      <w:szCs w:val="18"/>
    </w:rPr>
  </w:style>
  <w:style w:type="table" w:customStyle="1" w:styleId="39">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2"/>
    <w:basedOn w:val="16"/>
    <w:qFormat/>
    <w:uiPriority w:val="39"/>
    <w:rPr>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批注框文本 字符"/>
    <w:basedOn w:val="18"/>
    <w:link w:val="11"/>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3" Type="http://schemas.openxmlformats.org/officeDocument/2006/relationships/fontTable" Target="fontTable.xml"/><Relationship Id="rId42" Type="http://schemas.openxmlformats.org/officeDocument/2006/relationships/image" Target="media/image20.emf"/><Relationship Id="rId41" Type="http://schemas.openxmlformats.org/officeDocument/2006/relationships/oleObject" Target="embeddings/oleObject19.bin"/><Relationship Id="rId40" Type="http://schemas.openxmlformats.org/officeDocument/2006/relationships/image" Target="media/image19.emf"/><Relationship Id="rId4" Type="http://schemas.openxmlformats.org/officeDocument/2006/relationships/oleObject" Target="embeddings/oleObject1.bin"/><Relationship Id="rId39" Type="http://schemas.openxmlformats.org/officeDocument/2006/relationships/oleObject" Target="embeddings/oleObject18.bin"/><Relationship Id="rId38" Type="http://schemas.openxmlformats.org/officeDocument/2006/relationships/image" Target="media/image18.emf"/><Relationship Id="rId37" Type="http://schemas.openxmlformats.org/officeDocument/2006/relationships/oleObject" Target="embeddings/oleObject17.bin"/><Relationship Id="rId36" Type="http://schemas.openxmlformats.org/officeDocument/2006/relationships/image" Target="media/image17.emf"/><Relationship Id="rId35" Type="http://schemas.openxmlformats.org/officeDocument/2006/relationships/oleObject" Target="embeddings/oleObject16.bin"/><Relationship Id="rId34" Type="http://schemas.openxmlformats.org/officeDocument/2006/relationships/image" Target="media/image16.emf"/><Relationship Id="rId33" Type="http://schemas.openxmlformats.org/officeDocument/2006/relationships/oleObject" Target="embeddings/oleObject15.bin"/><Relationship Id="rId32" Type="http://schemas.openxmlformats.org/officeDocument/2006/relationships/image" Target="media/image15.emf"/><Relationship Id="rId31" Type="http://schemas.openxmlformats.org/officeDocument/2006/relationships/oleObject" Target="embeddings/oleObject14.bin"/><Relationship Id="rId30" Type="http://schemas.openxmlformats.org/officeDocument/2006/relationships/image" Target="media/image14.e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emf"/><Relationship Id="rId27" Type="http://schemas.openxmlformats.org/officeDocument/2006/relationships/oleObject" Target="embeddings/oleObject12.bin"/><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emf"/><Relationship Id="rId23" Type="http://schemas.openxmlformats.org/officeDocument/2006/relationships/oleObject" Target="embeddings/oleObject10.bin"/><Relationship Id="rId22" Type="http://schemas.openxmlformats.org/officeDocument/2006/relationships/image" Target="media/image10.emf"/><Relationship Id="rId21" Type="http://schemas.openxmlformats.org/officeDocument/2006/relationships/oleObject" Target="embeddings/oleObject9.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emf"/><Relationship Id="rId17" Type="http://schemas.openxmlformats.org/officeDocument/2006/relationships/oleObject" Target="embeddings/oleObject7.bin"/><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1478</Words>
  <Characters>7730</Characters>
  <Lines>77</Lines>
  <Paragraphs>21</Paragraphs>
  <TotalTime>0</TotalTime>
  <ScaleCrop>false</ScaleCrop>
  <LinksUpToDate>false</LinksUpToDate>
  <CharactersWithSpaces>8642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2025-12-06T07:46:00Z</dcterms:created>
  <dc:creator>佳豪 张</dc:creator>
  <cp:lastModifiedBy>微信用户</cp:lastModifiedBy>
  <dcterms:modified xsi:type="dcterms:W3CDTF">2026-05-29T07:30:46Z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eyJoZGlkIjoiMTMzZGE5MTY4Njg5ZDkyOTg3YTU3YzQxMTgzOTdmOGIiLCJ1c2VySWQiOiIxMzQ4ODQ0ODc4In0=</vt:lpwstr>
  </property>
  <property fmtid="{D5CDD505-2E9C-101B-9397-08002B2CF9AE}" pid="3" name="KSOProductBuildVer">
    <vt:lpwstr>2052-12.1.0.26375</vt:lpwstr>
  </property>
  <property fmtid="{D5CDD505-2E9C-101B-9397-08002B2CF9AE}" pid="4" name="ICV">
    <vt:lpwstr>AB359A22F34D45B5A2D865E99E2271E9_13</vt:lpwstr>
  </property>
</Properties>
</file>