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gif" ContentType="image/gif"/>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EB96F7">
      <w:pPr>
        <w:pStyle w:val="37"/>
        <w:spacing w:before="0"/>
        <w:ind w:firstLine="0"/>
        <w:jc w:val="left"/>
        <w:rPr>
          <w:rFonts w:hint="default" w:eastAsia="宋体"/>
          <w:lang w:val="en-US" w:eastAsia="zh-CN"/>
        </w:rPr>
      </w:pPr>
      <w:r>
        <w:rPr>
          <w:rFonts w:hint="eastAsia" w:eastAsia="宋体"/>
          <w:b/>
          <w:bCs/>
          <w:lang w:val="en-US" w:eastAsia="zh-CN"/>
        </w:rPr>
        <w:t xml:space="preserve">Supplementary File 1: </w:t>
      </w:r>
      <w:r>
        <w:t>supplementary description, figures and tables</w:t>
      </w:r>
      <w:r>
        <w:rPr>
          <w:rFonts w:hint="eastAsia" w:eastAsia="宋体"/>
          <w:lang w:val="en-US" w:eastAsia="zh-CN"/>
        </w:rPr>
        <w:t xml:space="preserve"> to this study.</w:t>
      </w:r>
      <w:bookmarkStart w:id="45" w:name="_GoBack"/>
      <w:bookmarkEnd w:id="45"/>
    </w:p>
    <w:p w14:paraId="68FE1B65">
      <w:pPr>
        <w:pStyle w:val="37"/>
        <w:spacing w:before="0"/>
        <w:ind w:firstLine="0"/>
        <w:jc w:val="center"/>
        <w:rPr>
          <w:rFonts w:hint="eastAsia" w:eastAsia="宋体"/>
          <w:lang w:val="en-US" w:eastAsia="zh-CN"/>
        </w:rPr>
      </w:pPr>
    </w:p>
    <w:p w14:paraId="2567813A">
      <w:pPr>
        <w:pStyle w:val="37"/>
        <w:spacing w:before="0"/>
        <w:ind w:firstLine="0"/>
        <w:jc w:val="center"/>
        <w:rPr>
          <w:rFonts w:hint="default" w:eastAsia="宋体"/>
          <w:lang w:val="en-US" w:eastAsia="zh-CN"/>
        </w:rPr>
      </w:pPr>
    </w:p>
    <w:p w14:paraId="5ECF8C00">
      <w:pPr>
        <w:pStyle w:val="37"/>
        <w:spacing w:before="0"/>
        <w:ind w:firstLine="0"/>
        <w:jc w:val="center"/>
        <w:rPr>
          <w:b/>
          <w:bCs/>
        </w:rPr>
      </w:pPr>
      <w:r>
        <w:rPr>
          <w:b/>
          <w:bCs/>
        </w:rPr>
        <w:t>GAS-PHASE OXYDATION CHEMISTRY OF THE THREE CRESOL ISOMERS</w:t>
      </w:r>
    </w:p>
    <w:p w14:paraId="5B3AC02E">
      <w:pPr>
        <w:pStyle w:val="37"/>
        <w:spacing w:before="0"/>
        <w:ind w:firstLine="0"/>
        <w:jc w:val="center"/>
      </w:pPr>
    </w:p>
    <w:p w14:paraId="77EB78ED">
      <w:pPr>
        <w:ind w:left="0"/>
        <w:jc w:val="center"/>
        <w:rPr>
          <w:lang w:val="fr-FR"/>
        </w:rPr>
      </w:pPr>
      <w:bookmarkStart w:id="0" w:name="_Hlk150424183"/>
      <w:r>
        <w:rPr>
          <w:lang w:val="fr-FR"/>
        </w:rPr>
        <w:t>Olivier Herbinet</w:t>
      </w:r>
      <w:r>
        <w:rPr>
          <w:vertAlign w:val="superscript"/>
          <w:lang w:val="fr-FR"/>
        </w:rPr>
        <w:t>a*</w:t>
      </w:r>
      <w:r>
        <w:rPr>
          <w:lang w:val="fr-FR"/>
        </w:rPr>
        <w:t>, Ismahane Meziane</w:t>
      </w:r>
      <w:r>
        <w:rPr>
          <w:vertAlign w:val="superscript"/>
          <w:lang w:val="fr-FR"/>
        </w:rPr>
        <w:t>a</w:t>
      </w:r>
      <w:r>
        <w:rPr>
          <w:lang w:val="fr-FR"/>
        </w:rPr>
        <w:t>,</w:t>
      </w:r>
      <w:r>
        <w:rPr>
          <w:vertAlign w:val="superscript"/>
          <w:lang w:val="fr-FR"/>
        </w:rPr>
        <w:t xml:space="preserve"> </w:t>
      </w:r>
      <w:r>
        <w:rPr>
          <w:lang w:val="fr-FR"/>
        </w:rPr>
        <w:t>Nicolas Delort</w:t>
      </w:r>
      <w:r>
        <w:rPr>
          <w:vertAlign w:val="superscript"/>
          <w:lang w:val="fr-FR"/>
        </w:rPr>
        <w:t>a</w:t>
      </w:r>
      <w:r>
        <w:rPr>
          <w:lang w:val="fr-FR"/>
        </w:rPr>
        <w:t>, Hans</w:t>
      </w:r>
      <w:r>
        <w:rPr>
          <w:lang w:val="fr-FR"/>
        </w:rPr>
        <w:noBreakHyphen/>
      </w:r>
      <w:r>
        <w:rPr>
          <w:lang w:val="fr-FR"/>
        </w:rPr>
        <w:t>Heinrich Carstensen</w:t>
      </w:r>
      <w:r>
        <w:rPr>
          <w:vertAlign w:val="superscript"/>
          <w:lang w:val="fr-FR"/>
        </w:rPr>
        <w:t>b</w:t>
      </w:r>
      <w:r>
        <w:rPr>
          <w:lang w:val="fr-FR"/>
        </w:rPr>
        <w:t>, Frédérique Battin-Leclerc</w:t>
      </w:r>
      <w:r>
        <w:rPr>
          <w:vertAlign w:val="superscript"/>
          <w:lang w:val="fr-FR"/>
        </w:rPr>
        <w:t>a</w:t>
      </w:r>
      <w:bookmarkEnd w:id="0"/>
    </w:p>
    <w:p w14:paraId="1F8B2299">
      <w:pPr>
        <w:ind w:left="0"/>
        <w:jc w:val="center"/>
        <w:rPr>
          <w:lang w:val="fr-FR"/>
        </w:rPr>
      </w:pPr>
    </w:p>
    <w:p w14:paraId="37BAFCDB">
      <w:pPr>
        <w:ind w:left="0"/>
        <w:jc w:val="center"/>
        <w:rPr>
          <w:lang w:val="fr-FR"/>
        </w:rPr>
      </w:pPr>
      <w:r>
        <w:rPr>
          <w:vertAlign w:val="superscript"/>
          <w:lang w:val="fr-FR"/>
        </w:rPr>
        <w:t>a</w:t>
      </w:r>
      <w:r>
        <w:rPr>
          <w:lang w:val="fr-FR"/>
        </w:rPr>
        <w:t>Université de Lorraine, CNRS, LRGP, F-54000 Nancy, France</w:t>
      </w:r>
    </w:p>
    <w:p w14:paraId="1B833D05">
      <w:pPr>
        <w:ind w:left="0"/>
        <w:jc w:val="center"/>
      </w:pPr>
      <w:bookmarkStart w:id="1" w:name="_Hlk150424207"/>
      <w:r>
        <w:rPr>
          <w:vertAlign w:val="superscript"/>
        </w:rPr>
        <w:t>b</w:t>
      </w:r>
      <w:r>
        <w:t>Fundación Agencia Aragonesa para la Investigación y el Desarrollo (ARAID), Zaragoza, Spain</w:t>
      </w:r>
    </w:p>
    <w:p w14:paraId="300A20EE">
      <w:pPr>
        <w:ind w:left="0"/>
        <w:jc w:val="center"/>
      </w:pPr>
    </w:p>
    <w:p w14:paraId="7A1BD806">
      <w:pPr>
        <w:ind w:left="0"/>
        <w:jc w:val="center"/>
      </w:pPr>
    </w:p>
    <w:p w14:paraId="68C244EA">
      <w:pPr>
        <w:ind w:left="0"/>
        <w:jc w:val="center"/>
      </w:pPr>
    </w:p>
    <w:p w14:paraId="5C7D225F">
      <w:pPr>
        <w:spacing w:line="360" w:lineRule="auto"/>
        <w:jc w:val="center"/>
        <w:rPr>
          <w:b/>
          <w:bCs/>
          <w:sz w:val="32"/>
          <w:szCs w:val="32"/>
        </w:rPr>
      </w:pPr>
      <w:r>
        <w:rPr>
          <w:b/>
          <w:bCs/>
          <w:sz w:val="32"/>
          <w:szCs w:val="32"/>
        </w:rPr>
        <w:t>SUPPLEMENTARY INFORMATION</w:t>
      </w:r>
    </w:p>
    <w:p w14:paraId="2EEDEBF6">
      <w:pPr>
        <w:ind w:left="0"/>
        <w:jc w:val="center"/>
      </w:pPr>
    </w:p>
    <w:bookmarkEnd w:id="1"/>
    <w:p w14:paraId="14C8AC08">
      <w:pPr>
        <w:pStyle w:val="37"/>
        <w:spacing w:before="0"/>
        <w:ind w:firstLine="0"/>
        <w:rPr>
          <w:b/>
          <w:smallCaps/>
          <w:sz w:val="20"/>
          <w:szCs w:val="20"/>
        </w:rPr>
      </w:pPr>
    </w:p>
    <w:p w14:paraId="717C5FC2">
      <w:pPr>
        <w:pStyle w:val="38"/>
        <w:spacing w:before="0" w:line="276" w:lineRule="auto"/>
        <w:ind w:left="720"/>
        <w:jc w:val="center"/>
      </w:pPr>
    </w:p>
    <w:p w14:paraId="4B727FCD">
      <w:pPr>
        <w:pStyle w:val="38"/>
        <w:spacing w:before="0" w:line="276" w:lineRule="auto"/>
        <w:ind w:left="720"/>
        <w:jc w:val="center"/>
      </w:pPr>
    </w:p>
    <w:p w14:paraId="04693083">
      <w:pPr>
        <w:spacing w:after="160" w:line="259" w:lineRule="auto"/>
        <w:ind w:left="0"/>
        <w:jc w:val="left"/>
      </w:pPr>
      <w:r>
        <w:br w:type="page"/>
      </w:r>
    </w:p>
    <w:p w14:paraId="03803FEB">
      <w:pPr>
        <w:ind w:left="714" w:hanging="357"/>
        <w:jc w:val="center"/>
        <w:rPr>
          <w:b/>
          <w:bCs/>
          <w:sz w:val="28"/>
          <w:szCs w:val="28"/>
        </w:rPr>
      </w:pPr>
      <w:r>
        <w:rPr>
          <w:b/>
          <w:bCs/>
          <w:sz w:val="28"/>
          <w:szCs w:val="28"/>
        </w:rPr>
        <w:t>Table of content</w:t>
      </w:r>
    </w:p>
    <w:p w14:paraId="46214BA5">
      <w:pPr>
        <w:ind w:left="714" w:hanging="357"/>
        <w:jc w:val="center"/>
        <w:rPr>
          <w:b/>
          <w:bCs/>
          <w:sz w:val="28"/>
          <w:szCs w:val="28"/>
        </w:rPr>
      </w:pPr>
    </w:p>
    <w:p w14:paraId="27B296F9">
      <w:pPr>
        <w:ind w:left="714" w:hanging="357"/>
        <w:jc w:val="center"/>
        <w:rPr>
          <w:b/>
          <w:bCs/>
          <w:sz w:val="28"/>
          <w:szCs w:val="28"/>
        </w:rPr>
      </w:pPr>
    </w:p>
    <w:sdt>
      <w:sdtPr>
        <w:rPr>
          <w:rFonts w:ascii="Times New Roman" w:hAnsi="Times New Roman" w:eastAsia="Times New Roman" w:cs="Times New Roman"/>
          <w:color w:val="auto"/>
          <w:sz w:val="24"/>
          <w:szCs w:val="24"/>
        </w:rPr>
        <w:id w:val="-1952546723"/>
        <w:docPartObj>
          <w:docPartGallery w:val="Table of Contents"/>
          <w:docPartUnique/>
        </w:docPartObj>
      </w:sdtPr>
      <w:sdtEndPr>
        <w:rPr>
          <w:rFonts w:ascii="Times New Roman" w:hAnsi="Times New Roman" w:eastAsia="Times New Roman" w:cs="Times New Roman"/>
          <w:b/>
          <w:bCs/>
          <w:color w:val="auto"/>
          <w:sz w:val="24"/>
          <w:szCs w:val="24"/>
        </w:rPr>
      </w:sdtEndPr>
      <w:sdtContent>
        <w:p w14:paraId="146A7905">
          <w:pPr>
            <w:pStyle w:val="42"/>
          </w:pPr>
        </w:p>
        <w:p w14:paraId="104FC9B6">
          <w:pPr>
            <w:pStyle w:val="21"/>
            <w:tabs>
              <w:tab w:val="left" w:pos="440"/>
              <w:tab w:val="right" w:leader="dot" w:pos="9062"/>
            </w:tabs>
            <w:rPr>
              <w:rFonts w:asciiTheme="minorHAnsi" w:hAnsiTheme="minorHAnsi" w:eastAsiaTheme="minorEastAsia" w:cstheme="minorBidi"/>
              <w:kern w:val="2"/>
              <w14:ligatures w14:val="standardContextual"/>
            </w:rPr>
          </w:pPr>
          <w:r>
            <w:fldChar w:fldCharType="begin"/>
          </w:r>
          <w:r>
            <w:instrText xml:space="preserve"> TOC \o "1-3" \h \z \u </w:instrText>
          </w:r>
          <w:r>
            <w:fldChar w:fldCharType="separate"/>
          </w:r>
          <w:r>
            <w:fldChar w:fldCharType="begin"/>
          </w:r>
          <w:r>
            <w:instrText xml:space="preserve"> HYPERLINK \l "_Toc209421042" </w:instrText>
          </w:r>
          <w:r>
            <w:fldChar w:fldCharType="separate"/>
          </w:r>
          <w:r>
            <w:rPr>
              <w:rStyle w:val="35"/>
            </w:rPr>
            <w:t>I.</w:t>
          </w:r>
          <w:r>
            <w:rPr>
              <w:rFonts w:asciiTheme="minorHAnsi" w:hAnsiTheme="minorHAnsi" w:eastAsiaTheme="minorEastAsia" w:cstheme="minorBidi"/>
              <w:kern w:val="2"/>
              <w14:ligatures w14:val="standardContextual"/>
            </w:rPr>
            <w:tab/>
          </w:r>
          <w:r>
            <w:rPr>
              <w:rStyle w:val="35"/>
            </w:rPr>
            <w:t>Product identification and quantification</w:t>
          </w:r>
          <w:r>
            <w:tab/>
          </w:r>
          <w:r>
            <w:fldChar w:fldCharType="begin"/>
          </w:r>
          <w:r>
            <w:instrText xml:space="preserve"> PAGEREF _Toc209421042 \h </w:instrText>
          </w:r>
          <w:r>
            <w:fldChar w:fldCharType="separate"/>
          </w:r>
          <w:r>
            <w:t>4</w:t>
          </w:r>
          <w:r>
            <w:fldChar w:fldCharType="end"/>
          </w:r>
          <w:r>
            <w:fldChar w:fldCharType="end"/>
          </w:r>
        </w:p>
        <w:p w14:paraId="5FF9F60D">
          <w:pPr>
            <w:pStyle w:val="21"/>
            <w:tabs>
              <w:tab w:val="left" w:pos="660"/>
              <w:tab w:val="right" w:leader="dot" w:pos="9062"/>
            </w:tabs>
            <w:rPr>
              <w:rFonts w:asciiTheme="minorHAnsi" w:hAnsiTheme="minorHAnsi" w:eastAsiaTheme="minorEastAsia" w:cstheme="minorBidi"/>
              <w:kern w:val="2"/>
              <w14:ligatures w14:val="standardContextual"/>
            </w:rPr>
          </w:pPr>
          <w:r>
            <w:fldChar w:fldCharType="begin"/>
          </w:r>
          <w:r>
            <w:instrText xml:space="preserve"> HYPERLINK \l "_Toc209421043" </w:instrText>
          </w:r>
          <w:r>
            <w:fldChar w:fldCharType="separate"/>
          </w:r>
          <w:r>
            <w:rPr>
              <w:rStyle w:val="35"/>
            </w:rPr>
            <w:t>II.</w:t>
          </w:r>
          <w:r>
            <w:rPr>
              <w:rFonts w:asciiTheme="minorHAnsi" w:hAnsiTheme="minorHAnsi" w:eastAsiaTheme="minorEastAsia" w:cstheme="minorBidi"/>
              <w:kern w:val="2"/>
              <w14:ligatures w14:val="standardContextual"/>
            </w:rPr>
            <w:tab/>
          </w:r>
          <w:r>
            <w:rPr>
              <w:rStyle w:val="35"/>
            </w:rPr>
            <w:t>Mechanisms for the oxidation of cresol isomers</w:t>
          </w:r>
          <w:r>
            <w:tab/>
          </w:r>
          <w:r>
            <w:fldChar w:fldCharType="begin"/>
          </w:r>
          <w:r>
            <w:instrText xml:space="preserve"> PAGEREF _Toc209421043 \h </w:instrText>
          </w:r>
          <w:r>
            <w:fldChar w:fldCharType="separate"/>
          </w:r>
          <w:r>
            <w:t>9</w:t>
          </w:r>
          <w:r>
            <w:fldChar w:fldCharType="end"/>
          </w:r>
          <w:r>
            <w:fldChar w:fldCharType="end"/>
          </w:r>
        </w:p>
        <w:p w14:paraId="13612DA3">
          <w:pPr>
            <w:pStyle w:val="26"/>
            <w:tabs>
              <w:tab w:val="left" w:pos="660"/>
              <w:tab w:val="right" w:leader="dot" w:pos="9062"/>
            </w:tabs>
            <w:rPr>
              <w:rFonts w:asciiTheme="minorHAnsi" w:hAnsiTheme="minorHAnsi" w:eastAsiaTheme="minorEastAsia"/>
              <w:sz w:val="24"/>
              <w:szCs w:val="24"/>
              <w:lang w:val="en-US"/>
            </w:rPr>
          </w:pPr>
          <w:r>
            <w:fldChar w:fldCharType="begin"/>
          </w:r>
          <w:r>
            <w:instrText xml:space="preserve"> HYPERLINK \l "_Toc209421044" </w:instrText>
          </w:r>
          <w:r>
            <w:fldChar w:fldCharType="separate"/>
          </w:r>
          <w:r>
            <w:rPr>
              <w:rStyle w:val="35"/>
            </w:rPr>
            <w:t>1.</w:t>
          </w:r>
          <w:r>
            <w:rPr>
              <w:rFonts w:asciiTheme="minorHAnsi" w:hAnsiTheme="minorHAnsi" w:eastAsiaTheme="minorEastAsia"/>
              <w:sz w:val="24"/>
              <w:szCs w:val="24"/>
              <w:lang w:val="en-US"/>
            </w:rPr>
            <w:tab/>
          </w:r>
          <w:r>
            <w:rPr>
              <w:rStyle w:val="35"/>
            </w:rPr>
            <w:t>Heats of reaction for selected H abstraction reactions</w:t>
          </w:r>
          <w:r>
            <w:tab/>
          </w:r>
          <w:r>
            <w:fldChar w:fldCharType="begin"/>
          </w:r>
          <w:r>
            <w:instrText xml:space="preserve"> PAGEREF _Toc209421044 \h </w:instrText>
          </w:r>
          <w:r>
            <w:fldChar w:fldCharType="separate"/>
          </w:r>
          <w:r>
            <w:t>9</w:t>
          </w:r>
          <w:r>
            <w:fldChar w:fldCharType="end"/>
          </w:r>
          <w:r>
            <w:fldChar w:fldCharType="end"/>
          </w:r>
        </w:p>
        <w:p w14:paraId="122082AF">
          <w:pPr>
            <w:pStyle w:val="26"/>
            <w:tabs>
              <w:tab w:val="right" w:leader="dot" w:pos="9062"/>
            </w:tabs>
            <w:rPr>
              <w:rFonts w:asciiTheme="minorHAnsi" w:hAnsiTheme="minorHAnsi" w:eastAsiaTheme="minorEastAsia"/>
              <w:sz w:val="24"/>
              <w:szCs w:val="24"/>
              <w:lang w:val="en-US"/>
            </w:rPr>
          </w:pPr>
          <w:r>
            <w:fldChar w:fldCharType="begin"/>
          </w:r>
          <w:r>
            <w:instrText xml:space="preserve"> HYPERLINK \l "_Toc209421045" </w:instrText>
          </w:r>
          <w:r>
            <w:fldChar w:fldCharType="separate"/>
          </w:r>
          <w:r>
            <w:rPr>
              <w:rStyle w:val="35"/>
            </w:rPr>
            <w:t>2. Potential energy surfaces relevant for the development of the cresol sub-mechanism</w:t>
          </w:r>
          <w:r>
            <w:tab/>
          </w:r>
          <w:r>
            <w:fldChar w:fldCharType="begin"/>
          </w:r>
          <w:r>
            <w:instrText xml:space="preserve"> PAGEREF _Toc209421045 \h </w:instrText>
          </w:r>
          <w:r>
            <w:fldChar w:fldCharType="separate"/>
          </w:r>
          <w:r>
            <w:t>10</w:t>
          </w:r>
          <w:r>
            <w:fldChar w:fldCharType="end"/>
          </w:r>
          <w:r>
            <w:fldChar w:fldCharType="end"/>
          </w:r>
        </w:p>
        <w:p w14:paraId="04423D75">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"_Toc209421046" </w:instrText>
          </w:r>
          <w:r>
            <w:fldChar w:fldCharType="separate"/>
          </w:r>
          <w:r>
            <w:rPr>
              <w:rStyle w:val="35"/>
              <w:lang w:eastAsia="it-IT"/>
            </w:rPr>
            <w:t>A. Unimolecular decomposition reactions of o-methylphenoxy radicals</w:t>
          </w:r>
          <w:r>
            <w:tab/>
          </w:r>
          <w:r>
            <w:fldChar w:fldCharType="begin"/>
          </w:r>
          <w:r>
            <w:instrText xml:space="preserve"> PAGEREF _Toc209421046 \h </w:instrText>
          </w:r>
          <w:r>
            <w:fldChar w:fldCharType="separate"/>
          </w:r>
          <w:r>
            <w:t>10</w:t>
          </w:r>
          <w:r>
            <w:fldChar w:fldCharType="end"/>
          </w:r>
          <w:r>
            <w:fldChar w:fldCharType="end"/>
          </w:r>
        </w:p>
        <w:p w14:paraId="7C3C68B9">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"_Toc209421047" </w:instrText>
          </w:r>
          <w:r>
            <w:fldChar w:fldCharType="separate"/>
          </w:r>
          <w:r>
            <w:rPr>
              <w:rStyle w:val="35"/>
            </w:rPr>
            <w:t>B. Reactions of o-cresyl radicals with molecular oxygen</w:t>
          </w:r>
          <w:r>
            <w:tab/>
          </w:r>
          <w:r>
            <w:fldChar w:fldCharType="begin"/>
          </w:r>
          <w:r>
            <w:instrText xml:space="preserve"> PAGEREF _Toc209421047 \h </w:instrText>
          </w:r>
          <w:r>
            <w:fldChar w:fldCharType="separate"/>
          </w:r>
          <w:r>
            <w:t>11</w:t>
          </w:r>
          <w:r>
            <w:fldChar w:fldCharType="end"/>
          </w:r>
          <w:r>
            <w:fldChar w:fldCharType="end"/>
          </w:r>
        </w:p>
        <w:p w14:paraId="348A7C64">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"_Toc209421048" </w:instrText>
          </w:r>
          <w:r>
            <w:fldChar w:fldCharType="separate"/>
          </w:r>
          <w:r>
            <w:rPr>
              <w:rStyle w:val="35"/>
            </w:rPr>
            <w:t>B1. O</w:t>
          </w:r>
          <w:r>
            <w:rPr>
              <w:rStyle w:val="35"/>
              <w:vertAlign w:val="subscript"/>
            </w:rPr>
            <w:t>2</w:t>
          </w:r>
          <w:r>
            <w:rPr>
              <w:rStyle w:val="35"/>
            </w:rPr>
            <w:t xml:space="preserve"> addition to o-methylphenoxy radical</w:t>
          </w:r>
          <w:r>
            <w:tab/>
          </w:r>
          <w:r>
            <w:fldChar w:fldCharType="begin"/>
          </w:r>
          <w:r>
            <w:instrText xml:space="preserve"> PAGEREF _Toc209421048 \h </w:instrText>
          </w:r>
          <w:r>
            <w:fldChar w:fldCharType="separate"/>
          </w:r>
          <w:r>
            <w:t>11</w:t>
          </w:r>
          <w:r>
            <w:fldChar w:fldCharType="end"/>
          </w:r>
          <w:r>
            <w:fldChar w:fldCharType="end"/>
          </w:r>
        </w:p>
        <w:p w14:paraId="3FD2D37B">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"_Toc209421049" </w:instrText>
          </w:r>
          <w:r>
            <w:fldChar w:fldCharType="separate"/>
          </w:r>
          <w:r>
            <w:rPr>
              <w:rStyle w:val="35"/>
            </w:rPr>
            <w:t>B2. O</w:t>
          </w:r>
          <w:r>
            <w:rPr>
              <w:rStyle w:val="35"/>
              <w:vertAlign w:val="subscript"/>
            </w:rPr>
            <w:t>2</w:t>
          </w:r>
          <w:r>
            <w:rPr>
              <w:rStyle w:val="35"/>
            </w:rPr>
            <w:t xml:space="preserve"> addition to o-hydroxybenzyl radical</w:t>
          </w:r>
          <w:r>
            <w:tab/>
          </w:r>
          <w:r>
            <w:fldChar w:fldCharType="begin"/>
          </w:r>
          <w:r>
            <w:instrText xml:space="preserve"> PAGEREF _Toc209421049 \h </w:instrText>
          </w:r>
          <w:r>
            <w:fldChar w:fldCharType="separate"/>
          </w:r>
          <w:r>
            <w:t>12</w:t>
          </w:r>
          <w:r>
            <w:fldChar w:fldCharType="end"/>
          </w:r>
          <w:r>
            <w:fldChar w:fldCharType="end"/>
          </w:r>
        </w:p>
        <w:p w14:paraId="1607F6A5">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"_Toc209421050" </w:instrText>
          </w:r>
          <w:r>
            <w:fldChar w:fldCharType="separate"/>
          </w:r>
          <w:r>
            <w:rPr>
              <w:rStyle w:val="35"/>
            </w:rPr>
            <w:t>B3. O</w:t>
          </w:r>
          <w:r>
            <w:rPr>
              <w:rStyle w:val="35"/>
              <w:vertAlign w:val="subscript"/>
            </w:rPr>
            <w:t>2</w:t>
          </w:r>
          <w:r>
            <w:rPr>
              <w:rStyle w:val="35"/>
            </w:rPr>
            <w:t xml:space="preserve"> addition to m-hydroxy,o-methylphenyl radical</w:t>
          </w:r>
          <w:r>
            <w:tab/>
          </w:r>
          <w:r>
            <w:fldChar w:fldCharType="begin"/>
          </w:r>
          <w:r>
            <w:instrText xml:space="preserve"> PAGEREF _Toc209421050 \h </w:instrText>
          </w:r>
          <w:r>
            <w:fldChar w:fldCharType="separate"/>
          </w:r>
          <w:r>
            <w:t>13</w:t>
          </w:r>
          <w:r>
            <w:fldChar w:fldCharType="end"/>
          </w:r>
          <w:r>
            <w:fldChar w:fldCharType="end"/>
          </w:r>
        </w:p>
        <w:p w14:paraId="4A8DCD11">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"_Toc209421051" </w:instrText>
          </w:r>
          <w:r>
            <w:fldChar w:fldCharType="separate"/>
          </w:r>
          <w:r>
            <w:rPr>
              <w:rStyle w:val="35"/>
            </w:rPr>
            <w:t>B4. O</w:t>
          </w:r>
          <w:r>
            <w:rPr>
              <w:rStyle w:val="35"/>
              <w:vertAlign w:val="subscript"/>
            </w:rPr>
            <w:t>2</w:t>
          </w:r>
          <w:r>
            <w:rPr>
              <w:rStyle w:val="35"/>
            </w:rPr>
            <w:t xml:space="preserve"> addition to p-hydroxy,m-methylphenyl radical</w:t>
          </w:r>
          <w:r>
            <w:tab/>
          </w:r>
          <w:r>
            <w:fldChar w:fldCharType="begin"/>
          </w:r>
          <w:r>
            <w:instrText xml:space="preserve"> PAGEREF _Toc209421051 \h </w:instrText>
          </w:r>
          <w:r>
            <w:fldChar w:fldCharType="separate"/>
          </w:r>
          <w:r>
            <w:t>14</w:t>
          </w:r>
          <w:r>
            <w:fldChar w:fldCharType="end"/>
          </w:r>
          <w:r>
            <w:fldChar w:fldCharType="end"/>
          </w:r>
        </w:p>
        <w:p w14:paraId="3D00D6B3">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"_Toc209421052" </w:instrText>
          </w:r>
          <w:r>
            <w:fldChar w:fldCharType="separate"/>
          </w:r>
          <w:r>
            <w:rPr>
              <w:rStyle w:val="35"/>
            </w:rPr>
            <w:t>B5. O</w:t>
          </w:r>
          <w:r>
            <w:rPr>
              <w:rStyle w:val="35"/>
              <w:vertAlign w:val="subscript"/>
            </w:rPr>
            <w:t>2</w:t>
          </w:r>
          <w:r>
            <w:rPr>
              <w:rStyle w:val="35"/>
            </w:rPr>
            <w:t xml:space="preserve"> addition to p-methyl,m-hydroxyphenyl radical</w:t>
          </w:r>
          <w:r>
            <w:tab/>
          </w:r>
          <w:r>
            <w:fldChar w:fldCharType="begin"/>
          </w:r>
          <w:r>
            <w:instrText xml:space="preserve"> PAGEREF _Toc209421052 \h </w:instrText>
          </w:r>
          <w:r>
            <w:fldChar w:fldCharType="separate"/>
          </w:r>
          <w:r>
            <w:t>15</w:t>
          </w:r>
          <w:r>
            <w:fldChar w:fldCharType="end"/>
          </w:r>
          <w:r>
            <w:fldChar w:fldCharType="end"/>
          </w:r>
        </w:p>
        <w:p w14:paraId="64395C7A">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"_Toc209421053" </w:instrText>
          </w:r>
          <w:r>
            <w:fldChar w:fldCharType="separate"/>
          </w:r>
          <w:r>
            <w:rPr>
              <w:rStyle w:val="35"/>
            </w:rPr>
            <w:t>B6. O</w:t>
          </w:r>
          <w:r>
            <w:rPr>
              <w:rStyle w:val="35"/>
              <w:vertAlign w:val="subscript"/>
            </w:rPr>
            <w:t>2</w:t>
          </w:r>
          <w:r>
            <w:rPr>
              <w:rStyle w:val="35"/>
            </w:rPr>
            <w:t xml:space="preserve"> addition to m-methyl,o-hydroxyphenyl radical</w:t>
          </w:r>
          <w:r>
            <w:tab/>
          </w:r>
          <w:r>
            <w:fldChar w:fldCharType="begin"/>
          </w:r>
          <w:r>
            <w:instrText xml:space="preserve"> PAGEREF _Toc209421053 \h </w:instrText>
          </w:r>
          <w:r>
            <w:fldChar w:fldCharType="separate"/>
          </w:r>
          <w:r>
            <w:t>16</w:t>
          </w:r>
          <w:r>
            <w:fldChar w:fldCharType="end"/>
          </w:r>
          <w:r>
            <w:fldChar w:fldCharType="end"/>
          </w:r>
        </w:p>
        <w:p w14:paraId="079DB128">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"_Toc209421054" </w:instrText>
          </w:r>
          <w:r>
            <w:fldChar w:fldCharType="separate"/>
          </w:r>
          <w:r>
            <w:rPr>
              <w:rStyle w:val="35"/>
            </w:rPr>
            <w:t>C. Reactions of m-cresyl radicals with molecular oxygen</w:t>
          </w:r>
          <w:r>
            <w:tab/>
          </w:r>
          <w:r>
            <w:fldChar w:fldCharType="begin"/>
          </w:r>
          <w:r>
            <w:instrText xml:space="preserve"> PAGEREF _Toc209421054 \h </w:instrText>
          </w:r>
          <w:r>
            <w:fldChar w:fldCharType="separate"/>
          </w:r>
          <w:r>
            <w:t>17</w:t>
          </w:r>
          <w:r>
            <w:fldChar w:fldCharType="end"/>
          </w:r>
          <w:r>
            <w:fldChar w:fldCharType="end"/>
          </w:r>
        </w:p>
        <w:p w14:paraId="47A1F02C">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"_Toc209421055" </w:instrText>
          </w:r>
          <w:r>
            <w:fldChar w:fldCharType="separate"/>
          </w:r>
          <w:r>
            <w:rPr>
              <w:rStyle w:val="35"/>
            </w:rPr>
            <w:t>C1. O</w:t>
          </w:r>
          <w:r>
            <w:rPr>
              <w:rStyle w:val="35"/>
              <w:vertAlign w:val="subscript"/>
            </w:rPr>
            <w:t>2</w:t>
          </w:r>
          <w:r>
            <w:rPr>
              <w:rStyle w:val="35"/>
            </w:rPr>
            <w:t xml:space="preserve"> addition to m-methylphenoxy radical</w:t>
          </w:r>
          <w:r>
            <w:tab/>
          </w:r>
          <w:r>
            <w:fldChar w:fldCharType="begin"/>
          </w:r>
          <w:r>
            <w:instrText xml:space="preserve"> PAGEREF _Toc209421055 \h </w:instrText>
          </w:r>
          <w:r>
            <w:fldChar w:fldCharType="separate"/>
          </w:r>
          <w:r>
            <w:t>17</w:t>
          </w:r>
          <w:r>
            <w:fldChar w:fldCharType="end"/>
          </w:r>
          <w:r>
            <w:fldChar w:fldCharType="end"/>
          </w:r>
        </w:p>
        <w:p w14:paraId="2A879B02">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"_Toc209421056" </w:instrText>
          </w:r>
          <w:r>
            <w:fldChar w:fldCharType="separate"/>
          </w:r>
          <w:r>
            <w:rPr>
              <w:rStyle w:val="35"/>
            </w:rPr>
            <w:t>C2. O</w:t>
          </w:r>
          <w:r>
            <w:rPr>
              <w:rStyle w:val="35"/>
              <w:vertAlign w:val="subscript"/>
            </w:rPr>
            <w:t>2</w:t>
          </w:r>
          <w:r>
            <w:rPr>
              <w:rStyle w:val="35"/>
            </w:rPr>
            <w:t xml:space="preserve"> addition to m-hydroxybenzyl radical</w:t>
          </w:r>
          <w:r>
            <w:tab/>
          </w:r>
          <w:r>
            <w:fldChar w:fldCharType="begin"/>
          </w:r>
          <w:r>
            <w:instrText xml:space="preserve"> PAGEREF _Toc209421056 \h </w:instrText>
          </w:r>
          <w:r>
            <w:fldChar w:fldCharType="separate"/>
          </w:r>
          <w:r>
            <w:t>18</w:t>
          </w:r>
          <w:r>
            <w:fldChar w:fldCharType="end"/>
          </w:r>
          <w:r>
            <w:fldChar w:fldCharType="end"/>
          </w:r>
        </w:p>
        <w:p w14:paraId="2F525918">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"_Toc209421057" </w:instrText>
          </w:r>
          <w:r>
            <w:fldChar w:fldCharType="separate"/>
          </w:r>
          <w:r>
            <w:rPr>
              <w:rStyle w:val="35"/>
            </w:rPr>
            <w:t>C3. O</w:t>
          </w:r>
          <w:r>
            <w:rPr>
              <w:rStyle w:val="35"/>
              <w:vertAlign w:val="subscript"/>
            </w:rPr>
            <w:t>2</w:t>
          </w:r>
          <w:r>
            <w:rPr>
              <w:rStyle w:val="35"/>
            </w:rPr>
            <w:t xml:space="preserve"> addition to o’-methyl,o-hydroxyphenyl radical</w:t>
          </w:r>
          <w:r>
            <w:tab/>
          </w:r>
          <w:r>
            <w:fldChar w:fldCharType="begin"/>
          </w:r>
          <w:r>
            <w:instrText xml:space="preserve"> PAGEREF _Toc209421057 \h </w:instrText>
          </w:r>
          <w:r>
            <w:fldChar w:fldCharType="separate"/>
          </w:r>
          <w:r>
            <w:t>19</w:t>
          </w:r>
          <w:r>
            <w:fldChar w:fldCharType="end"/>
          </w:r>
          <w:r>
            <w:fldChar w:fldCharType="end"/>
          </w:r>
        </w:p>
        <w:p w14:paraId="0530BE7F">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"_Toc209421058" </w:instrText>
          </w:r>
          <w:r>
            <w:fldChar w:fldCharType="separate"/>
          </w:r>
          <w:r>
            <w:rPr>
              <w:rStyle w:val="35"/>
            </w:rPr>
            <w:t>C4. O</w:t>
          </w:r>
          <w:r>
            <w:rPr>
              <w:rStyle w:val="35"/>
              <w:vertAlign w:val="subscript"/>
            </w:rPr>
            <w:t>2</w:t>
          </w:r>
          <w:r>
            <w:rPr>
              <w:rStyle w:val="35"/>
            </w:rPr>
            <w:t xml:space="preserve"> addition to p-hydroxy,o-methylphenyl radical</w:t>
          </w:r>
          <w:r>
            <w:tab/>
          </w:r>
          <w:r>
            <w:fldChar w:fldCharType="begin"/>
          </w:r>
          <w:r>
            <w:instrText xml:space="preserve"> PAGEREF _Toc209421058 \h </w:instrText>
          </w:r>
          <w:r>
            <w:fldChar w:fldCharType="separate"/>
          </w:r>
          <w:r>
            <w:t>20</w:t>
          </w:r>
          <w:r>
            <w:fldChar w:fldCharType="end"/>
          </w:r>
          <w:r>
            <w:fldChar w:fldCharType="end"/>
          </w:r>
        </w:p>
        <w:p w14:paraId="3A08BA45">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"_Toc209421059" </w:instrText>
          </w:r>
          <w:r>
            <w:fldChar w:fldCharType="separate"/>
          </w:r>
          <w:r>
            <w:rPr>
              <w:rStyle w:val="35"/>
            </w:rPr>
            <w:t>C5. O</w:t>
          </w:r>
          <w:r>
            <w:rPr>
              <w:rStyle w:val="35"/>
              <w:vertAlign w:val="subscript"/>
            </w:rPr>
            <w:t>2</w:t>
          </w:r>
          <w:r>
            <w:rPr>
              <w:rStyle w:val="35"/>
            </w:rPr>
            <w:t xml:space="preserve"> addition to m’-methyl,m-hydroxyphenyl radical</w:t>
          </w:r>
          <w:r>
            <w:tab/>
          </w:r>
          <w:r>
            <w:fldChar w:fldCharType="begin"/>
          </w:r>
          <w:r>
            <w:instrText xml:space="preserve"> PAGEREF _Toc209421059 \h </w:instrText>
          </w:r>
          <w:r>
            <w:fldChar w:fldCharType="separate"/>
          </w:r>
          <w:r>
            <w:t>21</w:t>
          </w:r>
          <w:r>
            <w:fldChar w:fldCharType="end"/>
          </w:r>
          <w:r>
            <w:fldChar w:fldCharType="end"/>
          </w:r>
        </w:p>
        <w:p w14:paraId="7BDEC261">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"_Toc209421060" </w:instrText>
          </w:r>
          <w:r>
            <w:fldChar w:fldCharType="separate"/>
          </w:r>
          <w:r>
            <w:rPr>
              <w:rStyle w:val="35"/>
            </w:rPr>
            <w:t>C6. O</w:t>
          </w:r>
          <w:r>
            <w:rPr>
              <w:rStyle w:val="35"/>
              <w:vertAlign w:val="subscript"/>
            </w:rPr>
            <w:t>2</w:t>
          </w:r>
          <w:r>
            <w:rPr>
              <w:rStyle w:val="35"/>
            </w:rPr>
            <w:t xml:space="preserve"> addition to p-methyl,o-hydroxyphenyl radical</w:t>
          </w:r>
          <w:r>
            <w:tab/>
          </w:r>
          <w:r>
            <w:fldChar w:fldCharType="begin"/>
          </w:r>
          <w:r>
            <w:instrText xml:space="preserve"> PAGEREF _Toc209421060 \h </w:instrText>
          </w:r>
          <w:r>
            <w:fldChar w:fldCharType="separate"/>
          </w:r>
          <w:r>
            <w:t>22</w:t>
          </w:r>
          <w:r>
            <w:fldChar w:fldCharType="end"/>
          </w:r>
          <w:r>
            <w:fldChar w:fldCharType="end"/>
          </w:r>
        </w:p>
        <w:p w14:paraId="2BD3F0DC">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"_Toc209421061" </w:instrText>
          </w:r>
          <w:r>
            <w:fldChar w:fldCharType="separate"/>
          </w:r>
          <w:r>
            <w:rPr>
              <w:rStyle w:val="35"/>
            </w:rPr>
            <w:t>D. Reactions of p-cresyl radicals with molecular oxygen</w:t>
          </w:r>
          <w:r>
            <w:tab/>
          </w:r>
          <w:r>
            <w:fldChar w:fldCharType="begin"/>
          </w:r>
          <w:r>
            <w:instrText xml:space="preserve"> PAGEREF _Toc209421061 \h </w:instrText>
          </w:r>
          <w:r>
            <w:fldChar w:fldCharType="separate"/>
          </w:r>
          <w:r>
            <w:t>23</w:t>
          </w:r>
          <w:r>
            <w:fldChar w:fldCharType="end"/>
          </w:r>
          <w:r>
            <w:fldChar w:fldCharType="end"/>
          </w:r>
        </w:p>
        <w:p w14:paraId="7CCBF7DE">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"_Toc209421062" </w:instrText>
          </w:r>
          <w:r>
            <w:fldChar w:fldCharType="separate"/>
          </w:r>
          <w:r>
            <w:rPr>
              <w:rStyle w:val="35"/>
            </w:rPr>
            <w:t>D1. O</w:t>
          </w:r>
          <w:r>
            <w:rPr>
              <w:rStyle w:val="35"/>
              <w:vertAlign w:val="subscript"/>
            </w:rPr>
            <w:t>2</w:t>
          </w:r>
          <w:r>
            <w:rPr>
              <w:rStyle w:val="35"/>
            </w:rPr>
            <w:t xml:space="preserve"> addition to p-methylphenoxy radical</w:t>
          </w:r>
          <w:r>
            <w:tab/>
          </w:r>
          <w:r>
            <w:fldChar w:fldCharType="begin"/>
          </w:r>
          <w:r>
            <w:instrText xml:space="preserve"> PAGEREF _Toc209421062 \h </w:instrText>
          </w:r>
          <w:r>
            <w:fldChar w:fldCharType="separate"/>
          </w:r>
          <w:r>
            <w:t>23</w:t>
          </w:r>
          <w:r>
            <w:fldChar w:fldCharType="end"/>
          </w:r>
          <w:r>
            <w:fldChar w:fldCharType="end"/>
          </w:r>
        </w:p>
        <w:p w14:paraId="37F0F895">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"_Toc209421063" </w:instrText>
          </w:r>
          <w:r>
            <w:fldChar w:fldCharType="separate"/>
          </w:r>
          <w:r>
            <w:rPr>
              <w:rStyle w:val="35"/>
            </w:rPr>
            <w:t>D2. O</w:t>
          </w:r>
          <w:r>
            <w:rPr>
              <w:rStyle w:val="35"/>
              <w:vertAlign w:val="subscript"/>
            </w:rPr>
            <w:t>2</w:t>
          </w:r>
          <w:r>
            <w:rPr>
              <w:rStyle w:val="35"/>
            </w:rPr>
            <w:t xml:space="preserve"> addition to p-hydroxybenzyl radical</w:t>
          </w:r>
          <w:r>
            <w:tab/>
          </w:r>
          <w:r>
            <w:fldChar w:fldCharType="begin"/>
          </w:r>
          <w:r>
            <w:instrText xml:space="preserve"> PAGEREF _Toc209421063 \h </w:instrText>
          </w:r>
          <w:r>
            <w:fldChar w:fldCharType="separate"/>
          </w:r>
          <w:r>
            <w:t>24</w:t>
          </w:r>
          <w:r>
            <w:fldChar w:fldCharType="end"/>
          </w:r>
          <w:r>
            <w:fldChar w:fldCharType="end"/>
          </w:r>
        </w:p>
        <w:p w14:paraId="327D4C90">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"_Toc209421064" </w:instrText>
          </w:r>
          <w:r>
            <w:fldChar w:fldCharType="separate"/>
          </w:r>
          <w:r>
            <w:rPr>
              <w:rStyle w:val="35"/>
            </w:rPr>
            <w:t>D3. O</w:t>
          </w:r>
          <w:r>
            <w:rPr>
              <w:rStyle w:val="35"/>
              <w:vertAlign w:val="subscript"/>
            </w:rPr>
            <w:t>2</w:t>
          </w:r>
          <w:r>
            <w:rPr>
              <w:rStyle w:val="35"/>
            </w:rPr>
            <w:t xml:space="preserve"> addition to m´-methyl,o-hydroxyphenyl radical</w:t>
          </w:r>
          <w:r>
            <w:tab/>
          </w:r>
          <w:r>
            <w:fldChar w:fldCharType="begin"/>
          </w:r>
          <w:r>
            <w:instrText xml:space="preserve"> PAGEREF _Toc209421064 \h </w:instrText>
          </w:r>
          <w:r>
            <w:fldChar w:fldCharType="separate"/>
          </w:r>
          <w:r>
            <w:t>25</w:t>
          </w:r>
          <w:r>
            <w:fldChar w:fldCharType="end"/>
          </w:r>
          <w:r>
            <w:fldChar w:fldCharType="end"/>
          </w:r>
        </w:p>
        <w:p w14:paraId="0BEF0163">
          <w:pPr>
            <w:pStyle w:val="16"/>
            <w:tabs>
              <w:tab w:val="right" w:leader="dot" w:pos="9062"/>
            </w:tabs>
            <w:rPr>
              <w:rFonts w:asciiTheme="minorHAnsi" w:hAnsiTheme="minorHAnsi" w:eastAsiaTheme="minorEastAsia"/>
              <w:sz w:val="24"/>
              <w:szCs w:val="24"/>
              <w:lang w:val="en-US"/>
            </w:rPr>
          </w:pPr>
          <w:r>
            <w:fldChar w:fldCharType="begin"/>
          </w:r>
          <w:r>
            <w:instrText xml:space="preserve"> HYPERLINK \l "_Toc209421065" </w:instrText>
          </w:r>
          <w:r>
            <w:fldChar w:fldCharType="separate"/>
          </w:r>
          <w:r>
            <w:rPr>
              <w:rStyle w:val="35"/>
            </w:rPr>
            <w:t>D4. O</w:t>
          </w:r>
          <w:r>
            <w:rPr>
              <w:rStyle w:val="35"/>
              <w:vertAlign w:val="subscript"/>
            </w:rPr>
            <w:t>2</w:t>
          </w:r>
          <w:r>
            <w:rPr>
              <w:rStyle w:val="35"/>
            </w:rPr>
            <w:t xml:space="preserve"> addition to m´-hydroxy,o-methylphenyl radical</w:t>
          </w:r>
          <w:r>
            <w:tab/>
          </w:r>
          <w:r>
            <w:fldChar w:fldCharType="begin"/>
          </w:r>
          <w:r>
            <w:instrText xml:space="preserve"> PAGEREF _Toc209421065 \h </w:instrText>
          </w:r>
          <w:r>
            <w:fldChar w:fldCharType="separate"/>
          </w:r>
          <w:r>
            <w:t>26</w:t>
          </w:r>
          <w:r>
            <w:fldChar w:fldCharType="end"/>
          </w:r>
          <w:r>
            <w:fldChar w:fldCharType="end"/>
          </w:r>
        </w:p>
        <w:p w14:paraId="6B14FAF8">
          <w:pPr>
            <w:pStyle w:val="26"/>
            <w:tabs>
              <w:tab w:val="right" w:leader="dot" w:pos="9062"/>
            </w:tabs>
            <w:rPr>
              <w:rFonts w:asciiTheme="minorHAnsi" w:hAnsiTheme="minorHAnsi" w:eastAsiaTheme="minorEastAsia"/>
              <w:sz w:val="24"/>
              <w:szCs w:val="24"/>
              <w:lang w:val="en-US"/>
            </w:rPr>
          </w:pPr>
          <w:r>
            <w:fldChar w:fldCharType="begin"/>
          </w:r>
          <w:r>
            <w:instrText xml:space="preserve"> HYPERLINK \l "_Toc209421066" </w:instrText>
          </w:r>
          <w:r>
            <w:fldChar w:fldCharType="separate"/>
          </w:r>
          <w:r>
            <w:rPr>
              <w:rStyle w:val="35"/>
            </w:rPr>
            <w:t>3. Comparison between CBS-QB3 and G4 energies and T1 values</w:t>
          </w:r>
          <w:r>
            <w:tab/>
          </w:r>
          <w:r>
            <w:fldChar w:fldCharType="begin"/>
          </w:r>
          <w:r>
            <w:instrText xml:space="preserve"> PAGEREF _Toc209421066 \h </w:instrText>
          </w:r>
          <w:r>
            <w:fldChar w:fldCharType="separate"/>
          </w:r>
          <w:r>
            <w:t>27</w:t>
          </w:r>
          <w:r>
            <w:fldChar w:fldCharType="end"/>
          </w:r>
          <w:r>
            <w:fldChar w:fldCharType="end"/>
          </w:r>
        </w:p>
        <w:p w14:paraId="1EECEB4A">
          <w:pPr>
            <w:pStyle w:val="26"/>
            <w:tabs>
              <w:tab w:val="right" w:leader="dot" w:pos="9062"/>
            </w:tabs>
            <w:rPr>
              <w:rFonts w:asciiTheme="minorHAnsi" w:hAnsiTheme="minorHAnsi" w:eastAsiaTheme="minorEastAsia"/>
              <w:sz w:val="24"/>
              <w:szCs w:val="24"/>
              <w:lang w:val="en-US"/>
            </w:rPr>
          </w:pPr>
          <w:r>
            <w:fldChar w:fldCharType="begin"/>
          </w:r>
          <w:r>
            <w:instrText xml:space="preserve"> HYPERLINK \l "_Toc209421067" </w:instrText>
          </w:r>
          <w:r>
            <w:fldChar w:fldCharType="separate"/>
          </w:r>
          <w:r>
            <w:rPr>
              <w:rStyle w:val="35"/>
            </w:rPr>
            <w:t>4. Structures of new species included in the cresol sub-mechanism</w:t>
          </w:r>
          <w:r>
            <w:tab/>
          </w:r>
          <w:r>
            <w:fldChar w:fldCharType="begin"/>
          </w:r>
          <w:r>
            <w:instrText xml:space="preserve"> PAGEREF _Toc209421067 \h </w:instrText>
          </w:r>
          <w:r>
            <w:fldChar w:fldCharType="separate"/>
          </w:r>
          <w:r>
            <w:t>29</w:t>
          </w:r>
          <w:r>
            <w:fldChar w:fldCharType="end"/>
          </w:r>
          <w:r>
            <w:fldChar w:fldCharType="end"/>
          </w:r>
        </w:p>
        <w:p w14:paraId="020B3EA4">
          <w:pPr>
            <w:pStyle w:val="26"/>
            <w:tabs>
              <w:tab w:val="right" w:leader="dot" w:pos="9062"/>
            </w:tabs>
            <w:rPr>
              <w:rFonts w:asciiTheme="minorHAnsi" w:hAnsiTheme="minorHAnsi" w:eastAsiaTheme="minorEastAsia"/>
              <w:sz w:val="24"/>
              <w:szCs w:val="24"/>
              <w:lang w:val="en-US"/>
            </w:rPr>
          </w:pPr>
          <w:r>
            <w:fldChar w:fldCharType="begin"/>
          </w:r>
          <w:r>
            <w:instrText xml:space="preserve"> HYPERLINK \l "_Toc209421068" </w:instrText>
          </w:r>
          <w:r>
            <w:fldChar w:fldCharType="separate"/>
          </w:r>
          <w:r>
            <w:rPr>
              <w:rStyle w:val="35"/>
            </w:rPr>
            <w:t>5. Reactions included in the cresol sub-mechanism</w:t>
          </w:r>
          <w:r>
            <w:tab/>
          </w:r>
          <w:r>
            <w:fldChar w:fldCharType="begin"/>
          </w:r>
          <w:r>
            <w:instrText xml:space="preserve"> PAGEREF _Toc209421068 \h </w:instrText>
          </w:r>
          <w:r>
            <w:fldChar w:fldCharType="separate"/>
          </w:r>
          <w:r>
            <w:t>35</w:t>
          </w:r>
          <w:r>
            <w:fldChar w:fldCharType="end"/>
          </w:r>
          <w:r>
            <w:fldChar w:fldCharType="end"/>
          </w:r>
        </w:p>
        <w:p w14:paraId="046EDB5E">
          <w:pPr>
            <w:pStyle w:val="21"/>
            <w:tabs>
              <w:tab w:val="left" w:pos="660"/>
              <w:tab w:val="right" w:leader="dot" w:pos="9062"/>
            </w:tabs>
            <w:rPr>
              <w:rFonts w:asciiTheme="minorHAnsi" w:hAnsiTheme="minorHAnsi" w:eastAsiaTheme="minorEastAsia" w:cstheme="minorBidi"/>
              <w:kern w:val="2"/>
              <w14:ligatures w14:val="standardContextual"/>
            </w:rPr>
          </w:pPr>
          <w:r>
            <w:fldChar w:fldCharType="begin"/>
          </w:r>
          <w:r>
            <w:instrText xml:space="preserve"> HYPERLINK \l "_Toc209421069" </w:instrText>
          </w:r>
          <w:r>
            <w:fldChar w:fldCharType="separate"/>
          </w:r>
          <w:r>
            <w:rPr>
              <w:rStyle w:val="35"/>
            </w:rPr>
            <w:t>III.</w:t>
          </w:r>
          <w:r>
            <w:rPr>
              <w:rFonts w:asciiTheme="minorHAnsi" w:hAnsiTheme="minorHAnsi" w:eastAsiaTheme="minorEastAsia" w:cstheme="minorBidi"/>
              <w:kern w:val="2"/>
              <w14:ligatures w14:val="standardContextual"/>
            </w:rPr>
            <w:tab/>
          </w:r>
          <w:r>
            <w:rPr>
              <w:rStyle w:val="35"/>
            </w:rPr>
            <w:t>JSR results</w:t>
          </w:r>
          <w:r>
            <w:tab/>
          </w:r>
          <w:r>
            <w:fldChar w:fldCharType="begin"/>
          </w:r>
          <w:r>
            <w:instrText xml:space="preserve"> PAGEREF _Toc209421069 \h </w:instrText>
          </w:r>
          <w:r>
            <w:fldChar w:fldCharType="separate"/>
          </w:r>
          <w:r>
            <w:t>40</w:t>
          </w:r>
          <w:r>
            <w:fldChar w:fldCharType="end"/>
          </w:r>
          <w:r>
            <w:fldChar w:fldCharType="end"/>
          </w:r>
        </w:p>
        <w:p w14:paraId="2BE26B0F">
          <w:pPr>
            <w:pStyle w:val="21"/>
            <w:tabs>
              <w:tab w:val="left" w:pos="660"/>
              <w:tab w:val="right" w:leader="dot" w:pos="9062"/>
            </w:tabs>
            <w:rPr>
              <w:rFonts w:asciiTheme="minorHAnsi" w:hAnsiTheme="minorHAnsi" w:eastAsiaTheme="minorEastAsia" w:cstheme="minorBidi"/>
              <w:kern w:val="2"/>
              <w14:ligatures w14:val="standardContextual"/>
            </w:rPr>
          </w:pPr>
          <w:r>
            <w:fldChar w:fldCharType="begin"/>
          </w:r>
          <w:r>
            <w:instrText xml:space="preserve"> HYPERLINK \l "_Toc209421070" </w:instrText>
          </w:r>
          <w:r>
            <w:fldChar w:fldCharType="separate"/>
          </w:r>
          <w:r>
            <w:rPr>
              <w:rStyle w:val="35"/>
            </w:rPr>
            <w:t>IV.</w:t>
          </w:r>
          <w:r>
            <w:rPr>
              <w:rFonts w:asciiTheme="minorHAnsi" w:hAnsiTheme="minorHAnsi" w:eastAsiaTheme="minorEastAsia" w:cstheme="minorBidi"/>
              <w:kern w:val="2"/>
              <w14:ligatures w14:val="standardContextual"/>
            </w:rPr>
            <w:tab/>
          </w:r>
          <w:r>
            <w:rPr>
              <w:rStyle w:val="35"/>
            </w:rPr>
            <w:t>Flow rate analyses for m- and p-cresol</w:t>
          </w:r>
          <w:r>
            <w:tab/>
          </w:r>
          <w:r>
            <w:fldChar w:fldCharType="begin"/>
          </w:r>
          <w:r>
            <w:instrText xml:space="preserve"> PAGEREF _Toc209421070 \h </w:instrText>
          </w:r>
          <w:r>
            <w:fldChar w:fldCharType="separate"/>
          </w:r>
          <w:r>
            <w:t>43</w:t>
          </w:r>
          <w:r>
            <w:fldChar w:fldCharType="end"/>
          </w:r>
          <w:r>
            <w:fldChar w:fldCharType="end"/>
          </w:r>
        </w:p>
        <w:p w14:paraId="2831FAFA">
          <w:pPr>
            <w:pStyle w:val="21"/>
            <w:tabs>
              <w:tab w:val="left" w:pos="660"/>
              <w:tab w:val="right" w:leader="dot" w:pos="9062"/>
            </w:tabs>
            <w:rPr>
              <w:rFonts w:asciiTheme="minorHAnsi" w:hAnsiTheme="minorHAnsi" w:eastAsiaTheme="minorEastAsia" w:cstheme="minorBidi"/>
              <w:kern w:val="2"/>
              <w14:ligatures w14:val="standardContextual"/>
            </w:rPr>
          </w:pPr>
          <w:r>
            <w:fldChar w:fldCharType="begin"/>
          </w:r>
          <w:r>
            <w:instrText xml:space="preserve"> HYPERLINK \l "_Toc209421071" </w:instrText>
          </w:r>
          <w:r>
            <w:fldChar w:fldCharType="separate"/>
          </w:r>
          <w:r>
            <w:rPr>
              <w:rStyle w:val="35"/>
            </w:rPr>
            <w:t>V.</w:t>
          </w:r>
          <w:r>
            <w:rPr>
              <w:rFonts w:asciiTheme="minorHAnsi" w:hAnsiTheme="minorHAnsi" w:eastAsiaTheme="minorEastAsia" w:cstheme="minorBidi"/>
              <w:kern w:val="2"/>
              <w14:ligatures w14:val="standardContextual"/>
            </w:rPr>
            <w:tab/>
          </w:r>
          <w:r>
            <w:rPr>
              <w:rStyle w:val="35"/>
            </w:rPr>
            <w:t>LBV sensitivity analysis: 10 most sensitive reactions and C</w:t>
          </w:r>
          <w:r>
            <w:rPr>
              <w:rStyle w:val="35"/>
              <w:vertAlign w:val="subscript"/>
            </w:rPr>
            <w:t>3+</w:t>
          </w:r>
          <w:r>
            <w:rPr>
              <w:rStyle w:val="35"/>
            </w:rPr>
            <w:t xml:space="preserve"> reaction sensitivity analysis a </w:t>
          </w:r>
          <w:r>
            <w:rPr>
              <w:rStyle w:val="35"/>
              <w:rFonts w:ascii="Symbol" w:hAnsi="Symbol"/>
            </w:rPr>
            <w:t></w:t>
          </w:r>
          <w:r>
            <w:rPr>
              <w:rStyle w:val="35"/>
            </w:rPr>
            <w:t>= 1.2</w:t>
          </w:r>
          <w:r>
            <w:tab/>
          </w:r>
          <w:r>
            <w:fldChar w:fldCharType="begin"/>
          </w:r>
          <w:r>
            <w:instrText xml:space="preserve"> PAGEREF _Toc209421071 \h </w:instrText>
          </w:r>
          <w:r>
            <w:fldChar w:fldCharType="separate"/>
          </w:r>
          <w:r>
            <w:t>45</w:t>
          </w:r>
          <w:r>
            <w:fldChar w:fldCharType="end"/>
          </w:r>
          <w:r>
            <w:fldChar w:fldCharType="end"/>
          </w:r>
        </w:p>
        <w:p w14:paraId="20761FED">
          <w:pPr>
            <w:pStyle w:val="26"/>
            <w:tabs>
              <w:tab w:val="right" w:leader="dot" w:pos="9062"/>
            </w:tabs>
            <w:rPr>
              <w:rFonts w:asciiTheme="minorHAnsi" w:hAnsiTheme="minorHAnsi" w:eastAsiaTheme="minorEastAsia"/>
              <w:sz w:val="24"/>
              <w:szCs w:val="24"/>
              <w:lang w:val="en-US"/>
            </w:rPr>
          </w:pPr>
          <w:r>
            <w:fldChar w:fldCharType="begin"/>
          </w:r>
          <w:r>
            <w:instrText xml:space="preserve"> HYPERLINK \l "_Toc209421072" </w:instrText>
          </w:r>
          <w:r>
            <w:fldChar w:fldCharType="separate"/>
          </w:r>
          <w:r>
            <w:rPr>
              <w:rStyle w:val="35"/>
              <w:lang w:val="en-US"/>
            </w:rPr>
            <w:t>V.1 o-Cresol</w:t>
          </w:r>
          <w:r>
            <w:tab/>
          </w:r>
          <w:r>
            <w:fldChar w:fldCharType="begin"/>
          </w:r>
          <w:r>
            <w:instrText xml:space="preserve"> PAGEREF _Toc209421072 \h </w:instrText>
          </w:r>
          <w:r>
            <w:fldChar w:fldCharType="separate"/>
          </w:r>
          <w:r>
            <w:t>45</w:t>
          </w:r>
          <w:r>
            <w:fldChar w:fldCharType="end"/>
          </w:r>
          <w:r>
            <w:fldChar w:fldCharType="end"/>
          </w:r>
        </w:p>
        <w:p w14:paraId="6EB393C9">
          <w:pPr>
            <w:pStyle w:val="26"/>
            <w:tabs>
              <w:tab w:val="right" w:leader="dot" w:pos="9062"/>
            </w:tabs>
            <w:rPr>
              <w:rFonts w:asciiTheme="minorHAnsi" w:hAnsiTheme="minorHAnsi" w:eastAsiaTheme="minorEastAsia"/>
              <w:sz w:val="24"/>
              <w:szCs w:val="24"/>
              <w:lang w:val="en-US"/>
            </w:rPr>
          </w:pPr>
          <w:r>
            <w:fldChar w:fldCharType="begin"/>
          </w:r>
          <w:r>
            <w:instrText xml:space="preserve"> HYPERLINK \l "_Toc209421073" </w:instrText>
          </w:r>
          <w:r>
            <w:fldChar w:fldCharType="separate"/>
          </w:r>
          <w:r>
            <w:rPr>
              <w:rStyle w:val="35"/>
              <w:lang w:val="en-US"/>
            </w:rPr>
            <w:t>V.2 m-Cresol</w:t>
          </w:r>
          <w:r>
            <w:tab/>
          </w:r>
          <w:r>
            <w:fldChar w:fldCharType="begin"/>
          </w:r>
          <w:r>
            <w:instrText xml:space="preserve"> PAGEREF _Toc209421073 \h </w:instrText>
          </w:r>
          <w:r>
            <w:fldChar w:fldCharType="separate"/>
          </w:r>
          <w:r>
            <w:t>46</w:t>
          </w:r>
          <w:r>
            <w:fldChar w:fldCharType="end"/>
          </w:r>
          <w:r>
            <w:fldChar w:fldCharType="end"/>
          </w:r>
        </w:p>
        <w:p w14:paraId="7A396F8E">
          <w:pPr>
            <w:pStyle w:val="26"/>
            <w:tabs>
              <w:tab w:val="right" w:leader="dot" w:pos="9062"/>
            </w:tabs>
            <w:rPr>
              <w:rFonts w:asciiTheme="minorHAnsi" w:hAnsiTheme="minorHAnsi" w:eastAsiaTheme="minorEastAsia"/>
              <w:sz w:val="24"/>
              <w:szCs w:val="24"/>
              <w:lang w:val="en-US"/>
            </w:rPr>
          </w:pPr>
          <w:r>
            <w:fldChar w:fldCharType="begin"/>
          </w:r>
          <w:r>
            <w:instrText xml:space="preserve"> HYPERLINK \l "_Toc209421074" </w:instrText>
          </w:r>
          <w:r>
            <w:fldChar w:fldCharType="separate"/>
          </w:r>
          <w:r>
            <w:rPr>
              <w:rStyle w:val="35"/>
              <w:lang w:val="en-US"/>
            </w:rPr>
            <w:t>V.3 p-Cresol</w:t>
          </w:r>
          <w:r>
            <w:tab/>
          </w:r>
          <w:r>
            <w:fldChar w:fldCharType="begin"/>
          </w:r>
          <w:r>
            <w:instrText xml:space="preserve"> PAGEREF _Toc209421074 \h </w:instrText>
          </w:r>
          <w:r>
            <w:fldChar w:fldCharType="separate"/>
          </w:r>
          <w:r>
            <w:t>47</w:t>
          </w:r>
          <w:r>
            <w:fldChar w:fldCharType="end"/>
          </w:r>
          <w:r>
            <w:fldChar w:fldCharType="end"/>
          </w:r>
        </w:p>
        <w:p w14:paraId="0879819E">
          <w:pPr>
            <w:pStyle w:val="26"/>
            <w:tabs>
              <w:tab w:val="right" w:leader="dot" w:pos="9062"/>
            </w:tabs>
            <w:rPr>
              <w:rFonts w:asciiTheme="minorHAnsi" w:hAnsiTheme="minorHAnsi" w:eastAsiaTheme="minorEastAsia"/>
              <w:sz w:val="24"/>
              <w:szCs w:val="24"/>
              <w:lang w:val="en-US"/>
            </w:rPr>
          </w:pPr>
          <w:r>
            <w:fldChar w:fldCharType="begin"/>
          </w:r>
          <w:r>
            <w:instrText xml:space="preserve"> HYPERLINK \l "_Toc209421075" </w:instrText>
          </w:r>
          <w:r>
            <w:fldChar w:fldCharType="separate"/>
          </w:r>
          <w:r>
            <w:rPr>
              <w:rStyle w:val="35"/>
            </w:rPr>
            <w:t>V.4 C</w:t>
          </w:r>
          <w:r>
            <w:rPr>
              <w:rStyle w:val="35"/>
              <w:vertAlign w:val="subscript"/>
            </w:rPr>
            <w:t>3+</w:t>
          </w:r>
          <w:r>
            <w:rPr>
              <w:rStyle w:val="35"/>
            </w:rPr>
            <w:t xml:space="preserve"> reaction sensitivity analysis a </w:t>
          </w:r>
          <w:r>
            <w:rPr>
              <w:rStyle w:val="35"/>
              <w:rFonts w:ascii="Symbol" w:hAnsi="Symbol"/>
            </w:rPr>
            <w:t></w:t>
          </w:r>
          <w:r>
            <w:rPr>
              <w:rStyle w:val="35"/>
            </w:rPr>
            <w:t>= 1.2</w:t>
          </w:r>
          <w:r>
            <w:tab/>
          </w:r>
          <w:r>
            <w:fldChar w:fldCharType="begin"/>
          </w:r>
          <w:r>
            <w:instrText xml:space="preserve"> PAGEREF _Toc209421075 \h </w:instrText>
          </w:r>
          <w:r>
            <w:fldChar w:fldCharType="separate"/>
          </w:r>
          <w:r>
            <w:t>48</w:t>
          </w:r>
          <w:r>
            <w:fldChar w:fldCharType="end"/>
          </w:r>
          <w:r>
            <w:fldChar w:fldCharType="end"/>
          </w:r>
        </w:p>
        <w:p w14:paraId="386E3495">
          <w:pPr>
            <w:pStyle w:val="21"/>
            <w:tabs>
              <w:tab w:val="left" w:pos="660"/>
              <w:tab w:val="right" w:leader="dot" w:pos="9062"/>
            </w:tabs>
            <w:rPr>
              <w:rFonts w:asciiTheme="minorHAnsi" w:hAnsiTheme="minorHAnsi" w:eastAsiaTheme="minorEastAsia" w:cstheme="minorBidi"/>
              <w:kern w:val="2"/>
              <w14:ligatures w14:val="standardContextual"/>
            </w:rPr>
          </w:pPr>
          <w:r>
            <w:fldChar w:fldCharType="begin"/>
          </w:r>
          <w:r>
            <w:instrText xml:space="preserve"> HYPERLINK \l "_Toc209421076" </w:instrText>
          </w:r>
          <w:r>
            <w:fldChar w:fldCharType="separate"/>
          </w:r>
          <w:r>
            <w:rPr>
              <w:rStyle w:val="35"/>
            </w:rPr>
            <w:t>VI.</w:t>
          </w:r>
          <w:r>
            <w:rPr>
              <w:rFonts w:asciiTheme="minorHAnsi" w:hAnsiTheme="minorHAnsi" w:eastAsiaTheme="minorEastAsia" w:cstheme="minorBidi"/>
              <w:kern w:val="2"/>
              <w14:ligatures w14:val="standardContextual"/>
            </w:rPr>
            <w:tab/>
          </w:r>
          <w:r>
            <w:rPr>
              <w:rStyle w:val="35"/>
            </w:rPr>
            <w:t>Additonnal comparsions for m-cresol literature data [3]</w:t>
          </w:r>
          <w:r>
            <w:tab/>
          </w:r>
          <w:r>
            <w:fldChar w:fldCharType="begin"/>
          </w:r>
          <w:r>
            <w:instrText xml:space="preserve"> PAGEREF _Toc209421076 \h </w:instrText>
          </w:r>
          <w:r>
            <w:fldChar w:fldCharType="separate"/>
          </w:r>
          <w:r>
            <w:t>49</w:t>
          </w:r>
          <w:r>
            <w:fldChar w:fldCharType="end"/>
          </w:r>
          <w:r>
            <w:fldChar w:fldCharType="end"/>
          </w:r>
        </w:p>
        <w:p w14:paraId="76E41C15">
          <w:pPr>
            <w:pStyle w:val="21"/>
            <w:tabs>
              <w:tab w:val="left" w:pos="660"/>
              <w:tab w:val="right" w:leader="dot" w:pos="9062"/>
            </w:tabs>
            <w:rPr>
              <w:rFonts w:asciiTheme="minorHAnsi" w:hAnsiTheme="minorHAnsi" w:eastAsiaTheme="minorEastAsia" w:cstheme="minorBidi"/>
              <w:kern w:val="2"/>
              <w14:ligatures w14:val="standardContextual"/>
            </w:rPr>
          </w:pPr>
          <w:r>
            <w:fldChar w:fldCharType="begin"/>
          </w:r>
          <w:r>
            <w:instrText xml:space="preserve"> HYPERLINK \l "_Toc209421077" </w:instrText>
          </w:r>
          <w:r>
            <w:fldChar w:fldCharType="separate"/>
          </w:r>
          <w:r>
            <w:rPr>
              <w:rStyle w:val="35"/>
            </w:rPr>
            <w:t>VII.</w:t>
          </w:r>
          <w:r>
            <w:rPr>
              <w:rFonts w:asciiTheme="minorHAnsi" w:hAnsiTheme="minorHAnsi" w:eastAsiaTheme="minorEastAsia" w:cstheme="minorBidi"/>
              <w:kern w:val="2"/>
              <w14:ligatures w14:val="standardContextual"/>
            </w:rPr>
            <w:tab/>
          </w:r>
          <w:r>
            <w:rPr>
              <w:rStyle w:val="35"/>
            </w:rPr>
            <w:t>References</w:t>
          </w:r>
          <w:r>
            <w:tab/>
          </w:r>
          <w:r>
            <w:fldChar w:fldCharType="begin"/>
          </w:r>
          <w:r>
            <w:instrText xml:space="preserve"> PAGEREF _Toc209421077 \h </w:instrText>
          </w:r>
          <w:r>
            <w:fldChar w:fldCharType="separate"/>
          </w:r>
          <w:r>
            <w:t>50</w:t>
          </w:r>
          <w:r>
            <w:fldChar w:fldCharType="end"/>
          </w:r>
          <w:r>
            <w:fldChar w:fldCharType="end"/>
          </w:r>
        </w:p>
        <w:p w14:paraId="53B17C72">
          <w:pPr>
            <w:ind w:left="0"/>
            <w:rPr>
              <w:b/>
              <w:bCs/>
            </w:rPr>
          </w:pPr>
          <w:r>
            <w:fldChar w:fldCharType="end"/>
          </w:r>
        </w:p>
      </w:sdtContent>
    </w:sdt>
    <w:p w14:paraId="6E637657">
      <w:pPr>
        <w:spacing w:after="160" w:line="259" w:lineRule="auto"/>
        <w:ind w:left="0"/>
        <w:jc w:val="left"/>
        <w:rPr>
          <w:b/>
          <w:bCs/>
        </w:rPr>
      </w:pPr>
      <w:r>
        <w:rPr>
          <w:b/>
          <w:bCs/>
        </w:rPr>
        <w:br w:type="page"/>
      </w:r>
    </w:p>
    <w:p w14:paraId="6F1827FA">
      <w:pPr>
        <w:sectPr>
          <w:headerReference r:id="rId5" w:type="default"/>
          <w:footerReference r:id="rId6" w:type="default"/>
          <w:pgSz w:w="11906" w:h="16838"/>
          <w:pgMar w:top="1417" w:right="1417" w:bottom="1417" w:left="1417" w:header="708" w:footer="708" w:gutter="0"/>
          <w:cols w:space="708" w:num="1"/>
          <w:docGrid w:linePitch="360" w:charSpace="0"/>
        </w:sectPr>
      </w:pPr>
    </w:p>
    <w:p w14:paraId="0DBAE9F4">
      <w:pPr>
        <w:pStyle w:val="2"/>
        <w:rPr>
          <w:lang w:val="en-US"/>
        </w:rPr>
      </w:pPr>
      <w:bookmarkStart w:id="2" w:name="_Toc209421042"/>
      <w:r>
        <w:rPr>
          <w:lang w:val="en-US"/>
        </w:rPr>
        <w:t>Product identification and quantification</w:t>
      </w:r>
      <w:bookmarkEnd w:id="2"/>
    </w:p>
    <w:p w14:paraId="600319D3">
      <w:pPr>
        <w:ind w:left="0"/>
      </w:pPr>
      <w:r>
        <w:rPr>
          <w:lang w:val="en-GB" w:eastAsia="en-GB"/>
        </w:rPr>
        <w:drawing>
          <wp:inline distT="0" distB="0" distL="0" distR="0">
            <wp:extent cx="8660130" cy="4679950"/>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684016" cy="4693404"/>
                    </a:xfrm>
                    <a:prstGeom prst="rect">
                      <a:avLst/>
                    </a:prstGeom>
                    <a:noFill/>
                  </pic:spPr>
                </pic:pic>
              </a:graphicData>
            </a:graphic>
          </wp:inline>
        </w:drawing>
      </w:r>
    </w:p>
    <w:p w14:paraId="3080F4A3">
      <w:pPr>
        <w:pStyle w:val="40"/>
        <w:ind w:left="0"/>
        <w:rPr>
          <w:b w:val="0"/>
          <w:i w:val="0"/>
        </w:rPr>
      </w:pPr>
      <w:bookmarkStart w:id="3" w:name="_Ref147497114"/>
      <w:bookmarkStart w:id="4" w:name="_Toc147931219"/>
      <w:r>
        <w:rPr>
          <w:i w:val="0"/>
        </w:rPr>
        <w:t xml:space="preserve">Figure </w:t>
      </w:r>
      <w:bookmarkEnd w:id="3"/>
      <w:r>
        <w:rPr>
          <w:i w:val="0"/>
        </w:rPr>
        <w:t xml:space="preserve">SI.1: </w:t>
      </w:r>
      <w:r>
        <w:rPr>
          <w:b w:val="0"/>
          <w:i w:val="0"/>
        </w:rPr>
        <w:t>Chromatogram of heavy compounds (containing more than 6 carbon atoms) obtained during the oxidation of</w:t>
      </w:r>
      <w:bookmarkEnd w:id="4"/>
      <w:r>
        <w:rPr>
          <w:b w:val="0"/>
          <w:i w:val="0"/>
        </w:rPr>
        <w:t xml:space="preserve"> </w:t>
      </w:r>
    </w:p>
    <w:p w14:paraId="38DE75D1">
      <w:pPr>
        <w:pStyle w:val="40"/>
        <w:ind w:left="0"/>
        <w:rPr>
          <w:i w:val="0"/>
        </w:rPr>
      </w:pPr>
      <w:r>
        <w:rPr>
          <w:b w:val="0"/>
          <w:i w:val="0"/>
        </w:rPr>
        <w:t>o-cresol at T = 950 K, and Φ = 1 (HP5 FID-Offline analysis).</w:t>
      </w:r>
      <w:r>
        <w:rPr>
          <w:i w:val="0"/>
        </w:rPr>
        <w:t xml:space="preserve"> </w:t>
      </w:r>
    </w:p>
    <w:p w14:paraId="3352B307">
      <w:pPr>
        <w:pStyle w:val="40"/>
        <w:ind w:left="0"/>
      </w:pPr>
      <w:r>
        <w:rPr>
          <w:lang w:val="en-GB" w:eastAsia="en-GB"/>
        </w:rPr>
        <w:drawing>
          <wp:inline distT="0" distB="0" distL="0" distR="0">
            <wp:extent cx="8815070" cy="45065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825090" cy="4511881"/>
                    </a:xfrm>
                    <a:prstGeom prst="rect">
                      <a:avLst/>
                    </a:prstGeom>
                    <a:noFill/>
                  </pic:spPr>
                </pic:pic>
              </a:graphicData>
            </a:graphic>
          </wp:inline>
        </w:drawing>
      </w:r>
    </w:p>
    <w:p w14:paraId="52E3C826">
      <w:pPr>
        <w:pStyle w:val="40"/>
        <w:ind w:left="0"/>
        <w:rPr>
          <w:b w:val="0"/>
          <w:i w:val="0"/>
        </w:rPr>
      </w:pPr>
      <w:r>
        <w:rPr>
          <w:i w:val="0"/>
        </w:rPr>
        <w:t xml:space="preserve">Figure SI.2: </w:t>
      </w:r>
      <w:r>
        <w:rPr>
          <w:b w:val="0"/>
          <w:i w:val="0"/>
        </w:rPr>
        <w:t xml:space="preserve">Chromatogram of heavy compounds (containing more than 6 carbon atoms) obtained during the oxidation of </w:t>
      </w:r>
    </w:p>
    <w:p w14:paraId="208EBD0F">
      <w:pPr>
        <w:pStyle w:val="40"/>
        <w:ind w:left="0"/>
        <w:rPr>
          <w:b w:val="0"/>
          <w:i w:val="0"/>
        </w:rPr>
      </w:pPr>
      <w:r>
        <w:rPr>
          <w:b w:val="0"/>
          <w:i w:val="0"/>
        </w:rPr>
        <w:t xml:space="preserve">m-cresol at T = 950 K, and Φ = 1 (HP5 FID-Offline analysis). </w:t>
      </w:r>
    </w:p>
    <w:p w14:paraId="20A0912C">
      <w:pPr>
        <w:pStyle w:val="40"/>
        <w:ind w:left="0"/>
      </w:pPr>
      <w:r>
        <w:rPr>
          <w:lang w:val="en-GB" w:eastAsia="en-GB"/>
        </w:rPr>
        <w:drawing>
          <wp:inline distT="0" distB="0" distL="0" distR="0">
            <wp:extent cx="9023985" cy="38125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039084" cy="3818993"/>
                    </a:xfrm>
                    <a:prstGeom prst="rect">
                      <a:avLst/>
                    </a:prstGeom>
                    <a:noFill/>
                  </pic:spPr>
                </pic:pic>
              </a:graphicData>
            </a:graphic>
          </wp:inline>
        </w:drawing>
      </w:r>
    </w:p>
    <w:p w14:paraId="5F062369">
      <w:pPr>
        <w:pStyle w:val="40"/>
        <w:ind w:left="0"/>
        <w:rPr>
          <w:b w:val="0"/>
          <w:i w:val="0"/>
        </w:rPr>
      </w:pPr>
      <w:r>
        <w:rPr>
          <w:i w:val="0"/>
        </w:rPr>
        <w:t xml:space="preserve">Figure SI.3: </w:t>
      </w:r>
      <w:r>
        <w:rPr>
          <w:b w:val="0"/>
          <w:i w:val="0"/>
        </w:rPr>
        <w:t xml:space="preserve">Chromatogram of heavy compounds (containing more than 6 carbon atoms) obtained during the oxidation of </w:t>
      </w:r>
    </w:p>
    <w:p w14:paraId="3A510E6E">
      <w:pPr>
        <w:pStyle w:val="40"/>
        <w:ind w:left="0"/>
        <w:rPr>
          <w:b w:val="0"/>
          <w:i w:val="0"/>
        </w:rPr>
      </w:pPr>
      <w:r>
        <w:rPr>
          <w:b w:val="0"/>
          <w:i w:val="0"/>
        </w:rPr>
        <w:t>p-cresol at T = 950 K, and Φ = 1 (HP5 FID-Offline analysis).</w:t>
      </w:r>
    </w:p>
    <w:p w14:paraId="49A6473B"/>
    <w:p w14:paraId="6925BEF2"/>
    <w:p w14:paraId="7E7EA320">
      <w:pPr>
        <w:sectPr>
          <w:pgSz w:w="16838" w:h="11906" w:orient="landscape"/>
          <w:pgMar w:top="1417" w:right="1417" w:bottom="1417" w:left="1417" w:header="708" w:footer="708" w:gutter="0"/>
          <w:cols w:space="708" w:num="1"/>
          <w:docGrid w:linePitch="360" w:charSpace="0"/>
        </w:sectPr>
      </w:pPr>
    </w:p>
    <w:p w14:paraId="1D6B69DB">
      <w:pPr>
        <w:spacing w:line="240" w:lineRule="auto"/>
        <w:ind w:left="0"/>
        <w:rPr>
          <w:rFonts w:asciiTheme="majorBidi" w:hAnsiTheme="majorBidi" w:cstheme="majorBidi"/>
          <w:bCs/>
          <w:color w:val="FF0000"/>
        </w:rPr>
      </w:pPr>
      <w:r>
        <w:rPr>
          <w:b/>
        </w:rPr>
        <w:t>Table SI.1:</w:t>
      </w:r>
      <w:r>
        <w:t xml:space="preserve"> </w:t>
      </w:r>
      <w:r>
        <w:rPr>
          <w:color w:val="000000" w:themeColor="text1"/>
          <w14:textFill>
            <w14:solidFill>
              <w14:schemeClr w14:val="tx1"/>
            </w14:solidFill>
          </w14:textFill>
        </w:rPr>
        <w:t xml:space="preserve">Structure of the species of Figure 3b. </w:t>
      </w:r>
    </w:p>
    <w:p w14:paraId="3CC8BA4B">
      <w:pPr>
        <w:spacing w:line="240" w:lineRule="auto"/>
        <w:jc w:val="center"/>
        <w:rPr>
          <w:rFonts w:asciiTheme="majorBidi" w:hAnsiTheme="majorBidi" w:cstheme="majorBidi"/>
          <w:bCs/>
        </w:rPr>
      </w:pPr>
    </w:p>
    <w:tbl>
      <w:tblPr>
        <w:tblStyle w:val="100"/>
        <w:tblW w:w="5000" w:type="pct"/>
        <w:jc w:val="center"/>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14"/>
        <w:gridCol w:w="4274"/>
      </w:tblGrid>
      <w:tr w14:paraId="280A91EE">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PrEx>
        <w:trPr>
          <w:trHeight w:val="20" w:hRule="atLeast"/>
          <w:jc w:val="center"/>
        </w:trPr>
        <w:tc>
          <w:tcPr>
            <w:tcW w:w="2699" w:type="pct"/>
            <w:tcBorders>
              <w:bottom w:val="single" w:color="7F7F7F" w:sz="4" w:space="0"/>
              <w:insideH w:val="single" w:sz="4" w:space="0"/>
            </w:tcBorders>
          </w:tcPr>
          <w:p w14:paraId="7B9FB0E0">
            <w:pPr>
              <w:widowControl w:val="0"/>
              <w:tabs>
                <w:tab w:val="left" w:pos="2175"/>
              </w:tabs>
              <w:autoSpaceDE w:val="0"/>
              <w:autoSpaceDN w:val="0"/>
              <w:adjustRightInd w:val="0"/>
              <w:snapToGrid w:val="0"/>
              <w:spacing w:line="240" w:lineRule="auto"/>
              <w:ind w:left="0"/>
              <w:jc w:val="center"/>
              <w:rPr>
                <w:rFonts w:eastAsia="MS Mincho"/>
                <w:b/>
                <w:bCs/>
                <w:kern w:val="2"/>
                <w:sz w:val="22"/>
                <w:szCs w:val="22"/>
                <w:lang w:val="en-US" w:eastAsia="ja-JP"/>
              </w:rPr>
            </w:pPr>
            <w:r>
              <w:rPr>
                <w:rFonts w:eastAsia="MS Mincho"/>
                <w:b/>
                <w:bCs/>
                <w:kern w:val="2"/>
                <w:sz w:val="22"/>
                <w:szCs w:val="22"/>
                <w:lang w:val="en-US" w:eastAsia="ja-JP"/>
              </w:rPr>
              <w:t>Chemical name</w:t>
            </w:r>
          </w:p>
        </w:tc>
        <w:tc>
          <w:tcPr>
            <w:tcW w:w="2301" w:type="pct"/>
            <w:tcBorders>
              <w:bottom w:val="single" w:color="7F7F7F" w:sz="4" w:space="0"/>
              <w:insideH w:val="single" w:sz="4" w:space="0"/>
            </w:tcBorders>
          </w:tcPr>
          <w:p w14:paraId="38517537">
            <w:pPr>
              <w:widowControl w:val="0"/>
              <w:tabs>
                <w:tab w:val="left" w:pos="2175"/>
              </w:tabs>
              <w:autoSpaceDE w:val="0"/>
              <w:autoSpaceDN w:val="0"/>
              <w:adjustRightInd w:val="0"/>
              <w:snapToGrid w:val="0"/>
              <w:spacing w:line="240" w:lineRule="auto"/>
              <w:ind w:left="0"/>
              <w:jc w:val="center"/>
              <w:rPr>
                <w:rFonts w:eastAsia="MS Mincho"/>
                <w:b/>
                <w:bCs/>
                <w:kern w:val="2"/>
                <w:sz w:val="22"/>
                <w:szCs w:val="22"/>
                <w:lang w:val="en-US" w:eastAsia="ja-JP"/>
              </w:rPr>
            </w:pPr>
            <w:r>
              <w:rPr>
                <w:rFonts w:eastAsia="MS Mincho"/>
                <w:b/>
                <w:bCs/>
                <w:kern w:val="2"/>
                <w:sz w:val="22"/>
                <w:szCs w:val="22"/>
                <w:lang w:val="en-US" w:eastAsia="ja-JP"/>
              </w:rPr>
              <w:t>The structure</w:t>
            </w:r>
          </w:p>
        </w:tc>
      </w:tr>
      <w:tr w14:paraId="65EA2A32">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699" w:type="pct"/>
            <w:tcBorders>
              <w:top w:val="single" w:color="7F7F7F" w:sz="4" w:space="0"/>
              <w:bottom w:val="single" w:color="7F7F7F" w:sz="4" w:space="0"/>
              <w:insideH w:val="single" w:sz="4" w:space="0"/>
            </w:tcBorders>
          </w:tcPr>
          <w:p w14:paraId="388D0DDC">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p>
          <w:p w14:paraId="165985D2">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r>
              <w:rPr>
                <w:rFonts w:eastAsia="MS Mincho"/>
                <w:b/>
                <w:bCs/>
                <w:color w:val="000000"/>
                <w:kern w:val="2"/>
                <w:sz w:val="22"/>
                <w:szCs w:val="22"/>
                <w:lang w:val="en-US" w:eastAsia="ja-JP"/>
              </w:rPr>
              <w:t>p-Benzoquinone</w:t>
            </w:r>
          </w:p>
        </w:tc>
        <w:tc>
          <w:tcPr>
            <w:tcW w:w="2301" w:type="pct"/>
            <w:tcBorders>
              <w:top w:val="single" w:color="7F7F7F" w:sz="4" w:space="0"/>
              <w:bottom w:val="single" w:color="7F7F7F" w:sz="4" w:space="0"/>
              <w:insideH w:val="single" w:sz="4" w:space="0"/>
            </w:tcBorders>
          </w:tcPr>
          <w:p w14:paraId="036F750D">
            <w:pPr>
              <w:widowControl w:val="0"/>
              <w:tabs>
                <w:tab w:val="left" w:pos="2175"/>
              </w:tabs>
              <w:autoSpaceDE w:val="0"/>
              <w:autoSpaceDN w:val="0"/>
              <w:adjustRightInd w:val="0"/>
              <w:snapToGrid w:val="0"/>
              <w:spacing w:line="240" w:lineRule="auto"/>
              <w:ind w:left="0"/>
              <w:jc w:val="center"/>
              <w:rPr>
                <w:rFonts w:eastAsia="MS Mincho"/>
                <w:kern w:val="2"/>
                <w:sz w:val="22"/>
                <w:szCs w:val="22"/>
                <w:lang w:val="en-US" w:eastAsia="ja-JP"/>
              </w:rPr>
            </w:pPr>
            <w:r>
              <w:rPr>
                <w:rFonts w:eastAsia="MS Mincho"/>
                <w:kern w:val="2"/>
                <w:sz w:val="22"/>
                <w:szCs w:val="22"/>
                <w:lang w:val="en-GB" w:eastAsia="en-GB"/>
              </w:rPr>
              <w:drawing>
                <wp:inline distT="0" distB="0" distL="0" distR="0">
                  <wp:extent cx="1031240" cy="313055"/>
                  <wp:effectExtent l="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056974" cy="321158"/>
                          </a:xfrm>
                          <a:prstGeom prst="rect">
                            <a:avLst/>
                          </a:prstGeom>
                          <a:noFill/>
                        </pic:spPr>
                      </pic:pic>
                    </a:graphicData>
                  </a:graphic>
                </wp:inline>
              </w:drawing>
            </w:r>
          </w:p>
        </w:tc>
      </w:tr>
      <w:tr w14:paraId="5B457B18">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699" w:type="pct"/>
          </w:tcPr>
          <w:p w14:paraId="63619C06">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p>
          <w:p w14:paraId="32AB868B">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r>
              <w:rPr>
                <w:rFonts w:eastAsia="MS Mincho"/>
                <w:b/>
                <w:bCs/>
                <w:color w:val="000000"/>
                <w:kern w:val="2"/>
                <w:sz w:val="22"/>
                <w:szCs w:val="22"/>
                <w:lang w:val="en-US" w:eastAsia="ja-JP"/>
              </w:rPr>
              <w:t>Phenol</w:t>
            </w:r>
          </w:p>
        </w:tc>
        <w:tc>
          <w:tcPr>
            <w:tcW w:w="2301" w:type="pct"/>
          </w:tcPr>
          <w:p w14:paraId="79555FB4">
            <w:pPr>
              <w:widowControl w:val="0"/>
              <w:tabs>
                <w:tab w:val="left" w:pos="2175"/>
              </w:tabs>
              <w:autoSpaceDE w:val="0"/>
              <w:autoSpaceDN w:val="0"/>
              <w:adjustRightInd w:val="0"/>
              <w:snapToGrid w:val="0"/>
              <w:spacing w:line="240" w:lineRule="auto"/>
              <w:ind w:left="0"/>
              <w:jc w:val="center"/>
              <w:rPr>
                <w:rFonts w:eastAsia="MS Mincho"/>
                <w:kern w:val="2"/>
                <w:sz w:val="22"/>
                <w:szCs w:val="22"/>
                <w:lang w:val="en-US" w:eastAsia="ja-JP"/>
              </w:rPr>
            </w:pPr>
            <w:r>
              <w:rPr>
                <w:rFonts w:eastAsia="MS Mincho"/>
                <w:kern w:val="2"/>
                <w:sz w:val="22"/>
                <w:szCs w:val="22"/>
                <w:lang w:val="en-GB" w:eastAsia="en-GB"/>
              </w:rPr>
              <w:drawing>
                <wp:inline distT="0" distB="0" distL="0" distR="0">
                  <wp:extent cx="266700" cy="416560"/>
                  <wp:effectExtent l="0" t="0" r="0" b="2540"/>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3199" cy="441952"/>
                          </a:xfrm>
                          <a:prstGeom prst="rect">
                            <a:avLst/>
                          </a:prstGeom>
                          <a:noFill/>
                        </pic:spPr>
                      </pic:pic>
                    </a:graphicData>
                  </a:graphic>
                </wp:inline>
              </w:drawing>
            </w:r>
          </w:p>
        </w:tc>
      </w:tr>
      <w:tr w14:paraId="36EBAB9E">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699" w:type="pct"/>
            <w:tcBorders>
              <w:top w:val="single" w:color="7F7F7F" w:sz="4" w:space="0"/>
              <w:bottom w:val="single" w:color="7F7F7F" w:sz="4" w:space="0"/>
              <w:insideH w:val="single" w:sz="4" w:space="0"/>
            </w:tcBorders>
          </w:tcPr>
          <w:p w14:paraId="1390278E">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p>
          <w:p w14:paraId="1C4A3247">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r>
              <w:rPr>
                <w:rFonts w:eastAsia="MS Mincho"/>
                <w:b/>
                <w:bCs/>
                <w:color w:val="000000"/>
                <w:kern w:val="2"/>
                <w:sz w:val="22"/>
                <w:szCs w:val="22"/>
                <w:lang w:val="en-US" w:eastAsia="ja-JP"/>
              </w:rPr>
              <w:t>Benzofuran</w:t>
            </w:r>
          </w:p>
        </w:tc>
        <w:tc>
          <w:tcPr>
            <w:tcW w:w="2301" w:type="pct"/>
            <w:tcBorders>
              <w:top w:val="single" w:color="7F7F7F" w:sz="4" w:space="0"/>
              <w:bottom w:val="single" w:color="7F7F7F" w:sz="4" w:space="0"/>
              <w:insideH w:val="single" w:sz="4" w:space="0"/>
            </w:tcBorders>
          </w:tcPr>
          <w:p w14:paraId="65779067">
            <w:pPr>
              <w:widowControl w:val="0"/>
              <w:tabs>
                <w:tab w:val="left" w:pos="2175"/>
              </w:tabs>
              <w:autoSpaceDE w:val="0"/>
              <w:autoSpaceDN w:val="0"/>
              <w:adjustRightInd w:val="0"/>
              <w:snapToGrid w:val="0"/>
              <w:spacing w:line="240" w:lineRule="auto"/>
              <w:ind w:left="0"/>
              <w:jc w:val="center"/>
              <w:rPr>
                <w:rFonts w:eastAsia="MS Mincho"/>
                <w:kern w:val="2"/>
                <w:sz w:val="22"/>
                <w:szCs w:val="22"/>
                <w:lang w:val="en-US" w:eastAsia="ja-JP"/>
              </w:rPr>
            </w:pPr>
            <w:r>
              <w:rPr>
                <w:rFonts w:eastAsia="MS Mincho"/>
                <w:kern w:val="2"/>
                <w:sz w:val="22"/>
                <w:szCs w:val="22"/>
                <w:lang w:val="en-GB" w:eastAsia="en-GB"/>
              </w:rPr>
              <w:drawing>
                <wp:inline distT="0" distB="0" distL="0" distR="0">
                  <wp:extent cx="460375" cy="304165"/>
                  <wp:effectExtent l="0" t="0" r="0" b="635"/>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84729" cy="319962"/>
                          </a:xfrm>
                          <a:prstGeom prst="rect">
                            <a:avLst/>
                          </a:prstGeom>
                          <a:noFill/>
                        </pic:spPr>
                      </pic:pic>
                    </a:graphicData>
                  </a:graphic>
                </wp:inline>
              </w:drawing>
            </w:r>
          </w:p>
        </w:tc>
      </w:tr>
      <w:tr w14:paraId="128418FD">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2699" w:type="pct"/>
          </w:tcPr>
          <w:p w14:paraId="0A238AF8">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p>
          <w:p w14:paraId="1096F2E9">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r>
              <w:rPr>
                <w:rFonts w:eastAsia="MS Mincho"/>
                <w:b/>
                <w:bCs/>
                <w:color w:val="000000"/>
                <w:kern w:val="2"/>
                <w:sz w:val="22"/>
                <w:szCs w:val="22"/>
                <w:lang w:val="en-US" w:eastAsia="ja-JP"/>
              </w:rPr>
              <w:t>1,3-Benzodioxole</w:t>
            </w:r>
          </w:p>
        </w:tc>
        <w:tc>
          <w:tcPr>
            <w:tcW w:w="2301" w:type="pct"/>
          </w:tcPr>
          <w:p w14:paraId="09F18B92">
            <w:pPr>
              <w:widowControl w:val="0"/>
              <w:tabs>
                <w:tab w:val="left" w:pos="2175"/>
              </w:tabs>
              <w:autoSpaceDE w:val="0"/>
              <w:autoSpaceDN w:val="0"/>
              <w:adjustRightInd w:val="0"/>
              <w:snapToGrid w:val="0"/>
              <w:spacing w:line="240" w:lineRule="auto"/>
              <w:ind w:left="0"/>
              <w:jc w:val="center"/>
              <w:rPr>
                <w:rFonts w:eastAsia="MS Mincho"/>
                <w:kern w:val="2"/>
                <w:sz w:val="22"/>
                <w:szCs w:val="22"/>
                <w:lang w:val="en-US" w:eastAsia="ja-JP"/>
              </w:rPr>
            </w:pPr>
            <w:r>
              <w:rPr>
                <w:rFonts w:eastAsia="MS Mincho"/>
                <w:kern w:val="2"/>
                <w:sz w:val="22"/>
                <w:szCs w:val="22"/>
                <w:lang w:val="en-GB" w:eastAsia="en-GB"/>
              </w:rPr>
              <w:drawing>
                <wp:inline distT="0" distB="0" distL="0" distR="0">
                  <wp:extent cx="473075" cy="321310"/>
                  <wp:effectExtent l="0" t="0" r="3175" b="254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6732" cy="337724"/>
                          </a:xfrm>
                          <a:prstGeom prst="rect">
                            <a:avLst/>
                          </a:prstGeom>
                          <a:noFill/>
                        </pic:spPr>
                      </pic:pic>
                    </a:graphicData>
                  </a:graphic>
                </wp:inline>
              </w:drawing>
            </w:r>
          </w:p>
        </w:tc>
      </w:tr>
      <w:tr w14:paraId="4967BE08">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699" w:type="pct"/>
            <w:tcBorders>
              <w:top w:val="single" w:color="7F7F7F" w:sz="4" w:space="0"/>
              <w:bottom w:val="single" w:color="7F7F7F" w:sz="4" w:space="0"/>
              <w:insideH w:val="single" w:sz="4" w:space="0"/>
            </w:tcBorders>
          </w:tcPr>
          <w:p w14:paraId="70BF572E">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p>
          <w:p w14:paraId="77808588">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r>
              <w:rPr>
                <w:rFonts w:eastAsia="MS Mincho"/>
                <w:b/>
                <w:bCs/>
                <w:color w:val="000000"/>
                <w:kern w:val="2"/>
                <w:sz w:val="22"/>
                <w:szCs w:val="22"/>
                <w:lang w:val="en-US" w:eastAsia="ja-JP"/>
              </w:rPr>
              <w:t>2-methyl-p-benzoquinone</w:t>
            </w:r>
          </w:p>
          <w:p w14:paraId="188F9C22">
            <w:pPr>
              <w:widowControl w:val="0"/>
              <w:tabs>
                <w:tab w:val="left" w:pos="2175"/>
              </w:tabs>
              <w:autoSpaceDE w:val="0"/>
              <w:autoSpaceDN w:val="0"/>
              <w:adjustRightInd w:val="0"/>
              <w:snapToGrid w:val="0"/>
              <w:spacing w:line="240" w:lineRule="auto"/>
              <w:ind w:left="0" w:firstLine="708"/>
              <w:jc w:val="center"/>
              <w:rPr>
                <w:rFonts w:eastAsia="MS Mincho"/>
                <w:b/>
                <w:bCs/>
                <w:kern w:val="2"/>
                <w:sz w:val="22"/>
                <w:szCs w:val="22"/>
                <w:lang w:val="en-US" w:eastAsia="ja-JP"/>
              </w:rPr>
            </w:pPr>
          </w:p>
        </w:tc>
        <w:tc>
          <w:tcPr>
            <w:tcW w:w="2301" w:type="pct"/>
            <w:tcBorders>
              <w:top w:val="single" w:color="7F7F7F" w:sz="4" w:space="0"/>
              <w:bottom w:val="single" w:color="7F7F7F" w:sz="4" w:space="0"/>
              <w:insideH w:val="single" w:sz="4" w:space="0"/>
            </w:tcBorders>
          </w:tcPr>
          <w:p w14:paraId="58658337">
            <w:pPr>
              <w:widowControl w:val="0"/>
              <w:tabs>
                <w:tab w:val="left" w:pos="2175"/>
              </w:tabs>
              <w:autoSpaceDE w:val="0"/>
              <w:autoSpaceDN w:val="0"/>
              <w:adjustRightInd w:val="0"/>
              <w:snapToGrid w:val="0"/>
              <w:spacing w:line="240" w:lineRule="auto"/>
              <w:ind w:left="0"/>
              <w:jc w:val="center"/>
              <w:rPr>
                <w:rFonts w:eastAsia="MS Mincho"/>
                <w:kern w:val="2"/>
                <w:sz w:val="22"/>
                <w:szCs w:val="22"/>
                <w:lang w:val="en-US" w:eastAsia="ja-JP"/>
              </w:rPr>
            </w:pPr>
            <w:r>
              <w:rPr>
                <w:rFonts w:eastAsia="MS Mincho"/>
                <w:kern w:val="2"/>
                <w:sz w:val="22"/>
                <w:szCs w:val="22"/>
                <w:lang w:val="en-GB" w:eastAsia="en-GB"/>
              </w:rPr>
              <w:drawing>
                <wp:inline distT="0" distB="0" distL="0" distR="0">
                  <wp:extent cx="474345" cy="453390"/>
                  <wp:effectExtent l="0" t="0" r="1905" b="3810"/>
                  <wp:docPr id="26" name="Image 11" descr="Methyl-p-benzoquino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1" descr="Methyl-p-benzoquinone 98%"/>
                          <pic:cNvPicPr>
                            <a:picLocks noChangeAspect="1" noChangeArrowheads="1"/>
                          </pic:cNvPicPr>
                        </pic:nvPicPr>
                        <pic:blipFill>
                          <a:blip r:embed="rId15" cstate="print">
                            <a:clrChange>
                              <a:clrFrom>
                                <a:srgbClr val="FFFFFF"/>
                              </a:clrFrom>
                              <a:clrTo>
                                <a:srgbClr val="FFFFFF">
                                  <a:alpha val="0"/>
                                </a:srgbClr>
                              </a:clrTo>
                            </a:clrChange>
                            <a:extLst>
                              <a:ext uri="{BEBA8EAE-BF5A-486C-A8C5-ECC9F3942E4B}">
                                <a14:imgProps xmlns:a14="http://schemas.microsoft.com/office/drawing/2010/main">
                                  <a14:imgLayer r:embed="rId16">
                                    <a14:imgEffect>
                                      <a14:saturation sat="66000"/>
                                    </a14:imgEffect>
                                  </a14:imgLayer>
                                </a14:imgProps>
                              </a:ext>
                              <a:ext uri="{28A0092B-C50C-407E-A947-70E740481C1C}">
                                <a14:useLocalDpi xmlns:a14="http://schemas.microsoft.com/office/drawing/2010/main" val="0"/>
                              </a:ext>
                            </a:extLst>
                          </a:blip>
                          <a:srcRect/>
                          <a:stretch>
                            <a:fillRect/>
                          </a:stretch>
                        </pic:blipFill>
                        <pic:spPr>
                          <a:xfrm>
                            <a:off x="0" y="0"/>
                            <a:ext cx="499331" cy="477090"/>
                          </a:xfrm>
                          <a:prstGeom prst="rect">
                            <a:avLst/>
                          </a:prstGeom>
                          <a:noFill/>
                          <a:ln>
                            <a:noFill/>
                          </a:ln>
                          <a:effectLst/>
                        </pic:spPr>
                      </pic:pic>
                    </a:graphicData>
                  </a:graphic>
                </wp:inline>
              </w:drawing>
            </w:r>
          </w:p>
        </w:tc>
      </w:tr>
      <w:tr w14:paraId="52614EDD">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699" w:type="pct"/>
          </w:tcPr>
          <w:p w14:paraId="2BF205B6">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r>
              <w:rPr>
                <w:rFonts w:eastAsia="MS Mincho"/>
                <w:b/>
                <w:bCs/>
                <w:color w:val="000000"/>
                <w:kern w:val="2"/>
                <w:sz w:val="22"/>
                <w:szCs w:val="22"/>
                <w:lang w:val="en-US" w:eastAsia="ja-JP"/>
              </w:rPr>
              <w:t>Hydroxybenzaldehyde*</w:t>
            </w:r>
          </w:p>
        </w:tc>
        <w:tc>
          <w:tcPr>
            <w:tcW w:w="2301" w:type="pct"/>
          </w:tcPr>
          <w:p w14:paraId="7ED1D18F">
            <w:pPr>
              <w:widowControl w:val="0"/>
              <w:tabs>
                <w:tab w:val="left" w:pos="2175"/>
              </w:tabs>
              <w:autoSpaceDE w:val="0"/>
              <w:autoSpaceDN w:val="0"/>
              <w:adjustRightInd w:val="0"/>
              <w:snapToGrid w:val="0"/>
              <w:spacing w:line="240" w:lineRule="auto"/>
              <w:ind w:left="0"/>
              <w:jc w:val="center"/>
              <w:rPr>
                <w:rFonts w:eastAsia="MS Mincho"/>
                <w:kern w:val="2"/>
                <w:sz w:val="22"/>
                <w:szCs w:val="22"/>
                <w:lang w:val="en-US" w:eastAsia="fr-FR"/>
              </w:rPr>
            </w:pPr>
            <w:r>
              <w:rPr>
                <w:rFonts w:eastAsia="MS Mincho"/>
                <w:kern w:val="2"/>
                <w:sz w:val="22"/>
                <w:szCs w:val="22"/>
                <w:lang w:val="en-GB" w:eastAsia="en-GB"/>
              </w:rPr>
              <w:drawing>
                <wp:inline distT="0" distB="0" distL="0" distR="0">
                  <wp:extent cx="220345" cy="504825"/>
                  <wp:effectExtent l="0" t="8890" r="0" b="0"/>
                  <wp:docPr id="37" name="Image 36" descr="Image illustrative de l’article 4-Hydroxybenzaldé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6" descr="Image illustrative de l’article 4-Hydroxybenzaldéhyde"/>
                          <pic:cNvPicPr>
                            <a:picLocks noChangeAspect="1"/>
                          </pic:cNvPicPr>
                        </pic:nvPicPr>
                        <pic:blipFill>
                          <a:blip r:embed="rId17"/>
                          <a:stretch>
                            <a:fillRect/>
                          </a:stretch>
                        </pic:blipFill>
                        <pic:spPr>
                          <a:xfrm rot="5400000">
                            <a:off x="0" y="0"/>
                            <a:ext cx="220744" cy="504847"/>
                          </a:xfrm>
                          <a:prstGeom prst="rect">
                            <a:avLst/>
                          </a:prstGeom>
                        </pic:spPr>
                      </pic:pic>
                    </a:graphicData>
                  </a:graphic>
                </wp:inline>
              </w:drawing>
            </w:r>
          </w:p>
        </w:tc>
      </w:tr>
      <w:tr w14:paraId="722481F7">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699" w:type="pct"/>
            <w:tcBorders>
              <w:top w:val="single" w:color="7F7F7F" w:sz="4" w:space="0"/>
              <w:bottom w:val="single" w:color="7F7F7F" w:sz="4" w:space="0"/>
              <w:insideH w:val="single" w:sz="4" w:space="0"/>
            </w:tcBorders>
          </w:tcPr>
          <w:p w14:paraId="7A1B4E1F">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p>
          <w:p w14:paraId="0490F34D">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r>
              <w:rPr>
                <w:rFonts w:eastAsia="MS Mincho"/>
                <w:b/>
                <w:bCs/>
                <w:color w:val="000000"/>
                <w:kern w:val="2"/>
                <w:sz w:val="22"/>
                <w:szCs w:val="22"/>
                <w:lang w:val="en-US" w:eastAsia="ja-JP"/>
              </w:rPr>
              <w:t>9H-Xanthene</w:t>
            </w:r>
          </w:p>
        </w:tc>
        <w:tc>
          <w:tcPr>
            <w:tcW w:w="2301" w:type="pct"/>
            <w:tcBorders>
              <w:top w:val="single" w:color="7F7F7F" w:sz="4" w:space="0"/>
              <w:bottom w:val="single" w:color="7F7F7F" w:sz="4" w:space="0"/>
              <w:insideH w:val="single" w:sz="4" w:space="0"/>
            </w:tcBorders>
          </w:tcPr>
          <w:p w14:paraId="47D28426">
            <w:pPr>
              <w:widowControl w:val="0"/>
              <w:tabs>
                <w:tab w:val="left" w:pos="2175"/>
              </w:tabs>
              <w:autoSpaceDE w:val="0"/>
              <w:autoSpaceDN w:val="0"/>
              <w:adjustRightInd w:val="0"/>
              <w:snapToGrid w:val="0"/>
              <w:spacing w:line="240" w:lineRule="auto"/>
              <w:ind w:left="0"/>
              <w:jc w:val="center"/>
              <w:rPr>
                <w:rFonts w:eastAsia="MS Mincho"/>
                <w:kern w:val="2"/>
                <w:sz w:val="22"/>
                <w:szCs w:val="22"/>
                <w:lang w:val="en-US" w:eastAsia="ja-JP"/>
              </w:rPr>
            </w:pPr>
            <w:r>
              <w:rPr>
                <w:rFonts w:eastAsia="MS Mincho"/>
                <w:kern w:val="2"/>
                <w:sz w:val="22"/>
                <w:szCs w:val="22"/>
                <w:lang w:val="en-GB" w:eastAsia="en-GB"/>
              </w:rPr>
              <w:drawing>
                <wp:inline distT="0" distB="0" distL="0" distR="0">
                  <wp:extent cx="504190" cy="305435"/>
                  <wp:effectExtent l="0" t="0" r="0" b="0"/>
                  <wp:docPr id="1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8537" cy="314246"/>
                          </a:xfrm>
                          <a:prstGeom prst="rect">
                            <a:avLst/>
                          </a:prstGeom>
                          <a:noFill/>
                        </pic:spPr>
                      </pic:pic>
                    </a:graphicData>
                  </a:graphic>
                </wp:inline>
              </w:drawing>
            </w:r>
          </w:p>
        </w:tc>
      </w:tr>
      <w:tr w14:paraId="7A5F459A">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699" w:type="pct"/>
          </w:tcPr>
          <w:p w14:paraId="7D9ACA9A">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p>
          <w:p w14:paraId="365B691C">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r>
              <w:rPr>
                <w:rFonts w:eastAsia="MS Mincho"/>
                <w:b/>
                <w:bCs/>
                <w:color w:val="000000"/>
                <w:kern w:val="2"/>
                <w:sz w:val="22"/>
                <w:szCs w:val="22"/>
                <w:lang w:val="en-US" w:eastAsia="ja-JP"/>
              </w:rPr>
              <w:t>Naphthalene</w:t>
            </w:r>
          </w:p>
        </w:tc>
        <w:tc>
          <w:tcPr>
            <w:tcW w:w="2301" w:type="pct"/>
          </w:tcPr>
          <w:p w14:paraId="6BDC380D">
            <w:pPr>
              <w:widowControl w:val="0"/>
              <w:tabs>
                <w:tab w:val="left" w:pos="2175"/>
              </w:tabs>
              <w:autoSpaceDE w:val="0"/>
              <w:autoSpaceDN w:val="0"/>
              <w:adjustRightInd w:val="0"/>
              <w:snapToGrid w:val="0"/>
              <w:spacing w:line="240" w:lineRule="auto"/>
              <w:ind w:left="0"/>
              <w:jc w:val="center"/>
              <w:rPr>
                <w:rFonts w:eastAsia="MS Mincho"/>
                <w:kern w:val="2"/>
                <w:sz w:val="22"/>
                <w:szCs w:val="22"/>
                <w:lang w:val="en-US" w:eastAsia="ja-JP"/>
              </w:rPr>
            </w:pPr>
            <w:r>
              <w:rPr>
                <w:rFonts w:eastAsia="MS Mincho"/>
                <w:kern w:val="2"/>
                <w:sz w:val="22"/>
                <w:szCs w:val="22"/>
                <w:lang w:val="en-GB" w:eastAsia="en-GB"/>
              </w:rPr>
              <w:drawing>
                <wp:inline distT="0" distB="0" distL="0" distR="0">
                  <wp:extent cx="401955" cy="230505"/>
                  <wp:effectExtent l="0" t="0" r="0" b="0"/>
                  <wp:docPr id="2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5"/>
                          <pic:cNvPicPr>
                            <a:picLocks noChangeAspect="1" noChangeArrowheads="1"/>
                          </pic:cNvPicPr>
                        </pic:nvPicPr>
                        <pic:blipFill>
                          <a:blip r:embed="rId19"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a:xfrm>
                            <a:off x="0" y="0"/>
                            <a:ext cx="419447" cy="240611"/>
                          </a:xfrm>
                          <a:prstGeom prst="rect">
                            <a:avLst/>
                          </a:prstGeom>
                          <a:noFill/>
                        </pic:spPr>
                      </pic:pic>
                    </a:graphicData>
                  </a:graphic>
                </wp:inline>
              </w:drawing>
            </w:r>
          </w:p>
        </w:tc>
      </w:tr>
      <w:tr w14:paraId="031083E2">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699" w:type="pct"/>
            <w:tcBorders>
              <w:top w:val="single" w:color="7F7F7F" w:sz="4" w:space="0"/>
              <w:bottom w:val="single" w:color="7F7F7F" w:sz="4" w:space="0"/>
              <w:insideH w:val="single" w:sz="4" w:space="0"/>
            </w:tcBorders>
          </w:tcPr>
          <w:p w14:paraId="33FE20F4">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p>
          <w:p w14:paraId="3742FBCB">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r>
              <w:rPr>
                <w:rFonts w:eastAsia="MS Mincho"/>
                <w:b/>
                <w:bCs/>
                <w:color w:val="000000"/>
                <w:kern w:val="2"/>
                <w:sz w:val="22"/>
                <w:szCs w:val="22"/>
                <w:lang w:val="en-US" w:eastAsia="ja-JP"/>
              </w:rPr>
              <w:t>Cinnamaldehyde</w:t>
            </w:r>
          </w:p>
        </w:tc>
        <w:tc>
          <w:tcPr>
            <w:tcW w:w="2301" w:type="pct"/>
            <w:tcBorders>
              <w:top w:val="single" w:color="7F7F7F" w:sz="4" w:space="0"/>
              <w:bottom w:val="single" w:color="7F7F7F" w:sz="4" w:space="0"/>
              <w:insideH w:val="single" w:sz="4" w:space="0"/>
            </w:tcBorders>
          </w:tcPr>
          <w:p w14:paraId="1FC27BB5">
            <w:pPr>
              <w:widowControl w:val="0"/>
              <w:tabs>
                <w:tab w:val="left" w:pos="2175"/>
              </w:tabs>
              <w:autoSpaceDE w:val="0"/>
              <w:autoSpaceDN w:val="0"/>
              <w:adjustRightInd w:val="0"/>
              <w:snapToGrid w:val="0"/>
              <w:spacing w:line="240" w:lineRule="auto"/>
              <w:ind w:left="0"/>
              <w:jc w:val="center"/>
              <w:rPr>
                <w:rFonts w:eastAsia="MS Mincho"/>
                <w:kern w:val="2"/>
                <w:sz w:val="22"/>
                <w:szCs w:val="22"/>
                <w:lang w:val="en-US" w:eastAsia="ja-JP"/>
              </w:rPr>
            </w:pPr>
            <w:r>
              <w:rPr>
                <w:rFonts w:eastAsia="MS Mincho"/>
                <w:kern w:val="2"/>
                <w:sz w:val="22"/>
                <w:szCs w:val="22"/>
                <w:lang w:val="en-GB" w:eastAsia="en-GB"/>
              </w:rPr>
              <w:drawing>
                <wp:inline distT="0" distB="0" distL="0" distR="0">
                  <wp:extent cx="489585" cy="311150"/>
                  <wp:effectExtent l="0" t="0" r="5715"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20"/>
                          <a:stretch>
                            <a:fillRect/>
                          </a:stretch>
                        </pic:blipFill>
                        <pic:spPr>
                          <a:xfrm>
                            <a:off x="0" y="0"/>
                            <a:ext cx="510596" cy="324416"/>
                          </a:xfrm>
                          <a:prstGeom prst="rect">
                            <a:avLst/>
                          </a:prstGeom>
                        </pic:spPr>
                      </pic:pic>
                    </a:graphicData>
                  </a:graphic>
                </wp:inline>
              </w:drawing>
            </w:r>
          </w:p>
        </w:tc>
      </w:tr>
      <w:tr w14:paraId="47595848">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699" w:type="pct"/>
          </w:tcPr>
          <w:p w14:paraId="2BA02043">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p>
          <w:p w14:paraId="390275CC">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r>
              <w:rPr>
                <w:rFonts w:eastAsia="MS Mincho"/>
                <w:b/>
                <w:bCs/>
                <w:color w:val="000000"/>
                <w:kern w:val="2"/>
                <w:sz w:val="22"/>
                <w:szCs w:val="22"/>
                <w:lang w:val="en-US" w:eastAsia="ja-JP"/>
              </w:rPr>
              <w:t>Xanthone</w:t>
            </w:r>
          </w:p>
        </w:tc>
        <w:tc>
          <w:tcPr>
            <w:tcW w:w="2301" w:type="pct"/>
          </w:tcPr>
          <w:p w14:paraId="2E6DDA38">
            <w:pPr>
              <w:widowControl w:val="0"/>
              <w:tabs>
                <w:tab w:val="left" w:pos="2175"/>
              </w:tabs>
              <w:autoSpaceDE w:val="0"/>
              <w:autoSpaceDN w:val="0"/>
              <w:adjustRightInd w:val="0"/>
              <w:snapToGrid w:val="0"/>
              <w:spacing w:line="240" w:lineRule="auto"/>
              <w:ind w:left="0"/>
              <w:jc w:val="center"/>
              <w:rPr>
                <w:rFonts w:eastAsia="MS Mincho"/>
                <w:kern w:val="2"/>
                <w:sz w:val="22"/>
                <w:szCs w:val="22"/>
                <w:lang w:val="en-US" w:eastAsia="ja-JP"/>
              </w:rPr>
            </w:pPr>
            <w:r>
              <w:rPr>
                <w:rFonts w:eastAsia="MS Mincho"/>
                <w:kern w:val="2"/>
                <w:sz w:val="22"/>
                <w:szCs w:val="22"/>
                <w:lang w:val="en-GB" w:eastAsia="en-GB"/>
              </w:rPr>
              <w:drawing>
                <wp:inline distT="0" distB="0" distL="0" distR="0">
                  <wp:extent cx="709295" cy="343535"/>
                  <wp:effectExtent l="0" t="0" r="0" b="0"/>
                  <wp:docPr id="19" name="Image 12" descr="Image illustrative de l’article Xanthone"/>
                  <wp:cNvGraphicFramePr/>
                  <a:graphic xmlns:a="http://schemas.openxmlformats.org/drawingml/2006/main">
                    <a:graphicData uri="http://schemas.openxmlformats.org/drawingml/2006/picture">
                      <pic:pic xmlns:pic="http://schemas.openxmlformats.org/drawingml/2006/picture">
                        <pic:nvPicPr>
                          <pic:cNvPr id="19" name="Image 12" descr="Image illustrative de l’article Xanthone"/>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24356" cy="350976"/>
                          </a:xfrm>
                          <a:prstGeom prst="rect">
                            <a:avLst/>
                          </a:prstGeom>
                          <a:noFill/>
                          <a:ln>
                            <a:noFill/>
                          </a:ln>
                        </pic:spPr>
                      </pic:pic>
                    </a:graphicData>
                  </a:graphic>
                </wp:inline>
              </w:drawing>
            </w:r>
          </w:p>
        </w:tc>
      </w:tr>
      <w:tr w14:paraId="1F6F6F5D">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699" w:type="pct"/>
            <w:tcBorders>
              <w:top w:val="single" w:color="7F7F7F" w:sz="4" w:space="0"/>
              <w:bottom w:val="single" w:color="7F7F7F" w:sz="4" w:space="0"/>
              <w:insideH w:val="single" w:sz="4" w:space="0"/>
            </w:tcBorders>
          </w:tcPr>
          <w:p w14:paraId="499C9600">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p>
          <w:p w14:paraId="173361A8">
            <w:pPr>
              <w:widowControl w:val="0"/>
              <w:autoSpaceDE w:val="0"/>
              <w:autoSpaceDN w:val="0"/>
              <w:adjustRightInd w:val="0"/>
              <w:snapToGrid w:val="0"/>
              <w:spacing w:line="240" w:lineRule="auto"/>
              <w:ind w:left="0"/>
              <w:jc w:val="center"/>
              <w:rPr>
                <w:rFonts w:eastAsia="MS Mincho"/>
                <w:b/>
                <w:bCs/>
                <w:color w:val="000000"/>
                <w:kern w:val="2"/>
                <w:sz w:val="22"/>
                <w:szCs w:val="22"/>
                <w:lang w:val="en-US" w:eastAsia="ja-JP"/>
              </w:rPr>
            </w:pPr>
            <w:r>
              <w:rPr>
                <w:rFonts w:eastAsia="MS Mincho"/>
                <w:b/>
                <w:bCs/>
                <w:color w:val="000000"/>
                <w:kern w:val="2"/>
                <w:sz w:val="22"/>
                <w:szCs w:val="22"/>
                <w:lang w:val="en-US" w:eastAsia="ja-JP"/>
              </w:rPr>
              <w:t>4-Stilbenol*</w:t>
            </w:r>
          </w:p>
        </w:tc>
        <w:tc>
          <w:tcPr>
            <w:tcW w:w="2301" w:type="pct"/>
            <w:tcBorders>
              <w:top w:val="single" w:color="7F7F7F" w:sz="4" w:space="0"/>
              <w:bottom w:val="single" w:color="7F7F7F" w:sz="4" w:space="0"/>
              <w:insideH w:val="single" w:sz="4" w:space="0"/>
            </w:tcBorders>
          </w:tcPr>
          <w:p w14:paraId="293633D6">
            <w:pPr>
              <w:widowControl w:val="0"/>
              <w:tabs>
                <w:tab w:val="left" w:pos="2175"/>
              </w:tabs>
              <w:autoSpaceDE w:val="0"/>
              <w:autoSpaceDN w:val="0"/>
              <w:adjustRightInd w:val="0"/>
              <w:snapToGrid w:val="0"/>
              <w:spacing w:line="240" w:lineRule="auto"/>
              <w:ind w:left="0"/>
              <w:jc w:val="center"/>
              <w:rPr>
                <w:rFonts w:eastAsia="MS Mincho"/>
                <w:kern w:val="2"/>
                <w:sz w:val="22"/>
                <w:szCs w:val="22"/>
                <w:lang w:val="en-US" w:eastAsia="ja-JP"/>
              </w:rPr>
            </w:pPr>
            <w:r>
              <w:rPr>
                <w:rFonts w:eastAsia="MS Mincho"/>
                <w:kern w:val="2"/>
                <w:sz w:val="22"/>
                <w:szCs w:val="22"/>
                <w:lang w:val="en-GB" w:eastAsia="en-GB"/>
              </w:rPr>
              <w:drawing>
                <wp:inline distT="0" distB="0" distL="0" distR="0">
                  <wp:extent cx="628650" cy="300355"/>
                  <wp:effectExtent l="0" t="0" r="0" b="4445"/>
                  <wp:docPr id="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76267" cy="323068"/>
                          </a:xfrm>
                          <a:prstGeom prst="rect">
                            <a:avLst/>
                          </a:prstGeom>
                          <a:noFill/>
                        </pic:spPr>
                      </pic:pic>
                    </a:graphicData>
                  </a:graphic>
                </wp:inline>
              </w:drawing>
            </w:r>
          </w:p>
        </w:tc>
      </w:tr>
      <w:tr w14:paraId="1986A07A">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699" w:type="pct"/>
            <w:vAlign w:val="center"/>
          </w:tcPr>
          <w:p w14:paraId="2C44BB91">
            <w:pPr>
              <w:widowControl w:val="0"/>
              <w:autoSpaceDE w:val="0"/>
              <w:autoSpaceDN w:val="0"/>
              <w:adjustRightInd w:val="0"/>
              <w:snapToGrid w:val="0"/>
              <w:spacing w:line="240" w:lineRule="auto"/>
              <w:ind w:left="0"/>
              <w:jc w:val="center"/>
              <w:rPr>
                <w:rFonts w:eastAsia="MS Mincho"/>
                <w:b/>
                <w:bCs/>
                <w:color w:val="000000" w:themeColor="text1"/>
                <w:kern w:val="2"/>
                <w:sz w:val="22"/>
                <w:szCs w:val="22"/>
                <w:lang w:val="en-US" w:eastAsia="ja-JP"/>
                <w14:textFill>
                  <w14:solidFill>
                    <w14:schemeClr w14:val="tx1"/>
                  </w14:solidFill>
                </w14:textFill>
              </w:rPr>
            </w:pPr>
            <w:r>
              <w:rPr>
                <w:b/>
                <w:bCs/>
                <w:sz w:val="22"/>
                <w:szCs w:val="22"/>
                <w:lang w:val="en-US" w:eastAsia="pt-PT"/>
              </w:rPr>
              <w:t>C</w:t>
            </w:r>
            <w:r>
              <w:rPr>
                <w:b/>
                <w:bCs/>
                <w:sz w:val="22"/>
                <w:szCs w:val="22"/>
                <w:vertAlign w:val="subscript"/>
                <w:lang w:val="en-US" w:eastAsia="pt-PT"/>
              </w:rPr>
              <w:t>14</w:t>
            </w:r>
            <w:r>
              <w:rPr>
                <w:b/>
                <w:bCs/>
                <w:sz w:val="22"/>
                <w:szCs w:val="22"/>
                <w:lang w:val="en-US" w:eastAsia="pt-PT"/>
              </w:rPr>
              <w:t>H</w:t>
            </w:r>
            <w:r>
              <w:rPr>
                <w:b/>
                <w:bCs/>
                <w:sz w:val="22"/>
                <w:szCs w:val="22"/>
                <w:vertAlign w:val="subscript"/>
                <w:lang w:val="en-US" w:eastAsia="pt-PT"/>
              </w:rPr>
              <w:t>12</w:t>
            </w:r>
            <w:r>
              <w:rPr>
                <w:b/>
                <w:bCs/>
                <w:sz w:val="22"/>
                <w:szCs w:val="22"/>
                <w:lang w:val="en-US" w:eastAsia="pt-PT"/>
              </w:rPr>
              <w:t>O</w:t>
            </w:r>
            <w:r>
              <w:rPr>
                <w:b/>
                <w:bCs/>
                <w:sz w:val="22"/>
                <w:szCs w:val="22"/>
                <w:vertAlign w:val="subscript"/>
                <w:lang w:val="en-US" w:eastAsia="pt-PT"/>
              </w:rPr>
              <w:t>2</w:t>
            </w:r>
          </w:p>
        </w:tc>
        <w:tc>
          <w:tcPr>
            <w:tcW w:w="2301" w:type="pct"/>
            <w:vAlign w:val="center"/>
          </w:tcPr>
          <w:p w14:paraId="63DC67CA">
            <w:pPr>
              <w:widowControl w:val="0"/>
              <w:tabs>
                <w:tab w:val="left" w:pos="2175"/>
              </w:tabs>
              <w:autoSpaceDE w:val="0"/>
              <w:autoSpaceDN w:val="0"/>
              <w:adjustRightInd w:val="0"/>
              <w:snapToGrid w:val="0"/>
              <w:spacing w:line="240" w:lineRule="auto"/>
              <w:ind w:left="0"/>
              <w:jc w:val="center"/>
              <w:rPr>
                <w:rFonts w:eastAsia="MS Mincho"/>
                <w:kern w:val="2"/>
                <w:sz w:val="22"/>
                <w:szCs w:val="22"/>
                <w:lang w:val="en-US" w:eastAsia="ja-JP"/>
              </w:rPr>
            </w:pPr>
            <w:r>
              <w:rPr>
                <w:rFonts w:eastAsia="MS Mincho"/>
                <w:kern w:val="2"/>
                <w:sz w:val="22"/>
                <w:szCs w:val="22"/>
                <w:lang w:val="en-US" w:eastAsia="ja-JP"/>
              </w:rPr>
              <w:t>Not identified</w:t>
            </w:r>
          </w:p>
        </w:tc>
      </w:tr>
    </w:tbl>
    <w:p w14:paraId="7A3C2F77">
      <w:pPr>
        <w:ind w:left="0"/>
        <w:rPr>
          <w:sz w:val="22"/>
          <w:szCs w:val="22"/>
        </w:rPr>
      </w:pPr>
      <w:r>
        <w:rPr>
          <w:color w:val="000000" w:themeColor="text1"/>
          <w:sz w:val="22"/>
          <w:szCs w:val="22"/>
          <w14:textFill>
            <w14:solidFill>
              <w14:schemeClr w14:val="tx1"/>
            </w14:solidFill>
          </w14:textFill>
        </w:rPr>
        <w:t>* drawn in the case of p-cresol.</w:t>
      </w:r>
    </w:p>
    <w:p w14:paraId="7A6E5890">
      <w:pPr>
        <w:spacing w:after="160" w:line="259" w:lineRule="auto"/>
        <w:ind w:left="0"/>
        <w:jc w:val="left"/>
      </w:pPr>
      <w:r>
        <w:br w:type="page"/>
      </w:r>
    </w:p>
    <w:p w14:paraId="4CF98C75">
      <w:pPr>
        <w:spacing w:line="240" w:lineRule="auto"/>
        <w:ind w:left="0"/>
        <w:rPr>
          <w:rFonts w:asciiTheme="majorBidi" w:hAnsiTheme="majorBidi" w:cstheme="majorBidi"/>
          <w:bCs/>
        </w:rPr>
      </w:pPr>
      <w:r>
        <w:rPr>
          <w:b/>
        </w:rPr>
        <w:t>Table SI.2:</w:t>
      </w:r>
      <w:r>
        <w:t xml:space="preserve"> Carbon-atom balances (in %) recorded for the oxidation of cresol isomers.</w:t>
      </w:r>
    </w:p>
    <w:p w14:paraId="1C8E320F">
      <w:pPr>
        <w:spacing w:line="240" w:lineRule="auto"/>
        <w:jc w:val="center"/>
        <w:rPr>
          <w:rFonts w:asciiTheme="majorBidi" w:hAnsiTheme="majorBidi" w:cstheme="majorBidi"/>
          <w:bCs/>
        </w:rPr>
      </w:pPr>
    </w:p>
    <w:p w14:paraId="23C91307">
      <w:pPr>
        <w:spacing w:after="160" w:line="259" w:lineRule="auto"/>
        <w:ind w:left="0"/>
        <w:jc w:val="left"/>
      </w:pPr>
      <w:r>
        <w:rPr>
          <w:lang w:val="en-GB" w:eastAsia="en-GB"/>
        </w:rPr>
        <w:drawing>
          <wp:inline distT="0" distB="0" distL="0" distR="0">
            <wp:extent cx="5760720" cy="661860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60720" cy="6618605"/>
                    </a:xfrm>
                    <a:prstGeom prst="rect">
                      <a:avLst/>
                    </a:prstGeom>
                    <a:noFill/>
                    <a:ln>
                      <a:noFill/>
                    </a:ln>
                  </pic:spPr>
                </pic:pic>
              </a:graphicData>
            </a:graphic>
          </wp:inline>
        </w:drawing>
      </w:r>
      <w:r>
        <w:br w:type="page"/>
      </w:r>
    </w:p>
    <w:p w14:paraId="7F512A5E">
      <w:pPr>
        <w:pStyle w:val="2"/>
        <w:rPr>
          <w:lang w:val="en-US"/>
        </w:rPr>
      </w:pPr>
      <w:bookmarkStart w:id="5" w:name="_Toc209421043"/>
      <w:r>
        <w:rPr>
          <w:lang w:val="en-US"/>
        </w:rPr>
        <w:t>Mechanisms for the oxidation of cresol isomers</w:t>
      </w:r>
      <w:bookmarkEnd w:id="5"/>
    </w:p>
    <w:p w14:paraId="67724880">
      <w:pPr>
        <w:pStyle w:val="4"/>
        <w:numPr>
          <w:ilvl w:val="0"/>
          <w:numId w:val="3"/>
        </w:numPr>
      </w:pPr>
      <w:bookmarkStart w:id="6" w:name="_Toc209421044"/>
      <w:r>
        <w:t>Heats of reaction for selected H abstraction reactions</w:t>
      </w:r>
      <w:bookmarkEnd w:id="6"/>
    </w:p>
    <w:p w14:paraId="0C66CAE0">
      <w:pPr>
        <w:spacing w:line="240" w:lineRule="auto"/>
        <w:rPr>
          <w:b/>
        </w:rPr>
      </w:pPr>
    </w:p>
    <w:p w14:paraId="3C94348E">
      <w:pPr>
        <w:spacing w:line="240" w:lineRule="auto"/>
        <w:ind w:left="0"/>
        <w:rPr>
          <w:b/>
        </w:rPr>
      </w:pPr>
      <w:r>
        <w:rPr>
          <w:b/>
        </w:rPr>
        <w:t xml:space="preserve">Table SII.1: </w:t>
      </w:r>
      <w:r>
        <w:rPr>
          <w:bCs/>
        </w:rPr>
        <w:t xml:space="preserve">Heats of reaction (G4 level, 298 K) for H atom abstraction from the three cresol isomers by various abstracting species: cresol isomer + X </w:t>
      </w:r>
      <w:r>
        <w:rPr/>
        <w:sym w:font="Symbol" w:char="F0AE"/>
      </w:r>
      <w:r>
        <w:rPr>
          <w:bCs/>
        </w:rPr>
        <w:t xml:space="preserve"> cresol isomer radical + HX. Exothermic channels are colored in red. </w:t>
      </w:r>
      <w:r>
        <w:rPr>
          <w:b/>
        </w:rPr>
        <w:t xml:space="preserve">   </w:t>
      </w:r>
    </w:p>
    <w:p w14:paraId="4B69B7F4">
      <w:pPr>
        <w:spacing w:line="240" w:lineRule="auto"/>
        <w:ind w:left="0"/>
        <w:rPr>
          <w:b/>
        </w:rPr>
      </w:pPr>
      <w:r>
        <w:rPr>
          <w:lang w:val="en-GB" w:eastAsia="en-GB"/>
        </w:rPr>
        <w:drawing>
          <wp:inline distT="0" distB="0" distL="0" distR="0">
            <wp:extent cx="5459095" cy="689737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4"/>
                    <a:stretch>
                      <a:fillRect/>
                    </a:stretch>
                  </pic:blipFill>
                  <pic:spPr>
                    <a:xfrm>
                      <a:off x="0" y="0"/>
                      <a:ext cx="5462190" cy="6901193"/>
                    </a:xfrm>
                    <a:prstGeom prst="rect">
                      <a:avLst/>
                    </a:prstGeom>
                  </pic:spPr>
                </pic:pic>
              </a:graphicData>
            </a:graphic>
          </wp:inline>
        </w:drawing>
      </w:r>
    </w:p>
    <w:p w14:paraId="7136CAFC">
      <w:pPr>
        <w:spacing w:line="240" w:lineRule="auto"/>
        <w:rPr>
          <w:b/>
        </w:rPr>
      </w:pPr>
    </w:p>
    <w:p w14:paraId="0E5A9A79">
      <w:pPr>
        <w:pStyle w:val="4"/>
      </w:pPr>
      <w:bookmarkStart w:id="7" w:name="_Toc209421045"/>
      <w:r>
        <w:t>2. Potential energy surfaces relevant for the development of the cresol sub-mechanism</w:t>
      </w:r>
      <w:bookmarkEnd w:id="7"/>
    </w:p>
    <w:p w14:paraId="1339AD5B">
      <w:pPr>
        <w:pStyle w:val="5"/>
        <w:rPr>
          <w:lang w:val="en-GB" w:eastAsia="it-IT"/>
        </w:rPr>
      </w:pPr>
      <w:bookmarkStart w:id="8" w:name="_Toc209421046"/>
      <w:r>
        <w:rPr>
          <w:lang w:val="en-GB" w:eastAsia="it-IT"/>
        </w:rPr>
        <w:t>A. Unimolecular decomposition reactions of o-methylphenoxy radicals</w:t>
      </w:r>
      <w:bookmarkEnd w:id="8"/>
    </w:p>
    <w:p w14:paraId="32D13706">
      <w:pPr>
        <w:spacing w:line="240" w:lineRule="auto"/>
        <w:rPr>
          <w:b/>
        </w:rPr>
      </w:pPr>
    </w:p>
    <w:p w14:paraId="5D65EC41">
      <w:pPr>
        <w:spacing w:line="240" w:lineRule="auto"/>
        <w:rPr>
          <w:b/>
        </w:rPr>
      </w:pPr>
    </w:p>
    <w:p w14:paraId="4EE2D552">
      <w:pPr>
        <w:spacing w:line="240" w:lineRule="auto"/>
        <w:ind w:left="0"/>
        <w:rPr>
          <w:b/>
        </w:rPr>
      </w:pPr>
      <w:r>
        <w:rPr>
          <w:lang w:val="en-GB" w:eastAsia="en-GB"/>
        </w:rPr>
        <w:drawing>
          <wp:inline distT="0" distB="0" distL="0" distR="0">
            <wp:extent cx="5276850" cy="28244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25"/>
                    <a:stretch>
                      <a:fillRect/>
                    </a:stretch>
                  </pic:blipFill>
                  <pic:spPr>
                    <a:xfrm>
                      <a:off x="0" y="0"/>
                      <a:ext cx="5289100" cy="2831114"/>
                    </a:xfrm>
                    <a:prstGeom prst="rect">
                      <a:avLst/>
                    </a:prstGeom>
                  </pic:spPr>
                </pic:pic>
              </a:graphicData>
            </a:graphic>
          </wp:inline>
        </w:drawing>
      </w:r>
      <w:r>
        <w:rPr>
          <w:b/>
        </w:rPr>
        <w:t xml:space="preserve"> </w:t>
      </w:r>
    </w:p>
    <w:p w14:paraId="1444FC27">
      <w:pPr>
        <w:spacing w:line="240" w:lineRule="auto"/>
        <w:ind w:left="0"/>
        <w:jc w:val="center"/>
        <w:rPr>
          <w:b/>
        </w:rPr>
      </w:pPr>
      <w:r>
        <w:rPr>
          <w:b/>
        </w:rPr>
        <w:t>Figure SII-1</w:t>
      </w:r>
      <w:r>
        <w:t>: PES for methyl substituted phenoxy decomposition. Enthalpies at 298 K in kcal/mol are calculated either at the CBS-QB3 (green) or G4 (blue) level of theory.</w:t>
      </w:r>
    </w:p>
    <w:p w14:paraId="358A0DC1">
      <w:pPr>
        <w:spacing w:line="240" w:lineRule="auto"/>
        <w:ind w:left="0"/>
        <w:jc w:val="center"/>
        <w:rPr>
          <w:b/>
        </w:rPr>
      </w:pPr>
    </w:p>
    <w:p w14:paraId="6F1E8274">
      <w:pPr>
        <w:spacing w:line="240" w:lineRule="auto"/>
        <w:rPr>
          <w:b/>
        </w:rPr>
      </w:pPr>
    </w:p>
    <w:p w14:paraId="007F89EA">
      <w:pPr>
        <w:spacing w:line="240" w:lineRule="auto"/>
        <w:rPr>
          <w:b/>
        </w:rPr>
      </w:pPr>
    </w:p>
    <w:p w14:paraId="37DA8D88">
      <w:pPr>
        <w:spacing w:line="240" w:lineRule="auto"/>
        <w:rPr>
          <w:b/>
        </w:rPr>
      </w:pPr>
    </w:p>
    <w:p w14:paraId="567464BC">
      <w:pPr>
        <w:spacing w:line="240" w:lineRule="auto"/>
        <w:rPr>
          <w:b/>
        </w:rPr>
      </w:pPr>
    </w:p>
    <w:p w14:paraId="3C1A58EC">
      <w:pPr>
        <w:spacing w:after="160" w:line="259" w:lineRule="auto"/>
        <w:ind w:left="0"/>
        <w:jc w:val="left"/>
      </w:pPr>
      <w:r>
        <w:br w:type="page"/>
      </w:r>
    </w:p>
    <w:p w14:paraId="79FC851B">
      <w:pPr>
        <w:pStyle w:val="5"/>
      </w:pPr>
      <w:bookmarkStart w:id="9" w:name="_Toc209421047"/>
      <w:r>
        <w:t>B. Reactions of o-cresyl radicals with molecular oxygen</w:t>
      </w:r>
      <w:bookmarkEnd w:id="9"/>
    </w:p>
    <w:p w14:paraId="4DDD6CEE">
      <w:pPr>
        <w:spacing w:line="240" w:lineRule="auto"/>
        <w:rPr>
          <w:b/>
        </w:rPr>
      </w:pPr>
    </w:p>
    <w:p w14:paraId="5CDB882A">
      <w:pPr>
        <w:pStyle w:val="5"/>
        <w:rPr>
          <w:rStyle w:val="45"/>
          <w:i w:val="0"/>
          <w:iCs w:val="0"/>
        </w:rPr>
      </w:pPr>
      <w:bookmarkStart w:id="10" w:name="_Toc209421048"/>
      <w:r>
        <w:rPr>
          <w:rStyle w:val="44"/>
          <w:i w:val="0"/>
          <w:iCs w:val="0"/>
        </w:rPr>
        <w:t xml:space="preserve">B1. </w:t>
      </w:r>
      <w:r>
        <w:rPr>
          <w:rStyle w:val="45"/>
          <w:i/>
          <w:iCs w:val="0"/>
          <w:sz w:val="24"/>
          <w:szCs w:val="24"/>
          <w:u w:val="none"/>
        </w:rPr>
        <w:t>O</w:t>
      </w:r>
      <w:r>
        <w:rPr>
          <w:rStyle w:val="45"/>
          <w:i/>
          <w:iCs w:val="0"/>
          <w:sz w:val="24"/>
          <w:szCs w:val="24"/>
          <w:u w:val="none"/>
          <w:vertAlign w:val="subscript"/>
        </w:rPr>
        <w:t>2</w:t>
      </w:r>
      <w:r>
        <w:rPr>
          <w:rStyle w:val="45"/>
          <w:i/>
          <w:iCs w:val="0"/>
          <w:sz w:val="24"/>
          <w:szCs w:val="24"/>
          <w:u w:val="none"/>
        </w:rPr>
        <w:t xml:space="preserve"> addition to o-methylphenoxy radical</w:t>
      </w:r>
      <w:bookmarkEnd w:id="10"/>
    </w:p>
    <w:p w14:paraId="2D061189">
      <w:pPr>
        <w:spacing w:line="240" w:lineRule="auto"/>
        <w:rPr>
          <w:b/>
        </w:rPr>
      </w:pPr>
    </w:p>
    <w:p w14:paraId="5A245097">
      <w:pPr>
        <w:spacing w:line="240" w:lineRule="auto"/>
        <w:ind w:left="0"/>
        <w:jc w:val="center"/>
        <w:rPr>
          <w:b/>
        </w:rPr>
      </w:pPr>
      <w:r>
        <w:rPr>
          <w:b/>
          <w:lang w:val="en-GB" w:eastAsia="en-GB"/>
        </w:rPr>
        <w:drawing>
          <wp:inline distT="0" distB="0" distL="0" distR="0">
            <wp:extent cx="5313680" cy="292417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24545" cy="2929908"/>
                    </a:xfrm>
                    <a:prstGeom prst="rect">
                      <a:avLst/>
                    </a:prstGeom>
                  </pic:spPr>
                </pic:pic>
              </a:graphicData>
            </a:graphic>
          </wp:inline>
        </w:drawing>
      </w:r>
    </w:p>
    <w:p w14:paraId="3E3486E0">
      <w:pPr>
        <w:spacing w:line="240" w:lineRule="auto"/>
        <w:ind w:left="0"/>
        <w:jc w:val="center"/>
        <w:rPr>
          <w:b/>
        </w:rPr>
      </w:pPr>
    </w:p>
    <w:p w14:paraId="2AD42F90">
      <w:pPr>
        <w:spacing w:line="240" w:lineRule="auto"/>
        <w:ind w:left="0"/>
        <w:jc w:val="center"/>
        <w:rPr>
          <w:b/>
        </w:rPr>
      </w:pPr>
      <w:r>
        <w:rPr>
          <w:b/>
        </w:rPr>
        <w:t xml:space="preserve">Figure SII-2a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o-methylphenoxy radical. </w:t>
      </w:r>
      <w:r>
        <w:rPr>
          <w:rFonts w:asciiTheme="minorHAnsi" w:hAnsiTheme="minorHAnsi" w:cstheme="minorHAnsi"/>
          <w:sz w:val="22"/>
          <w:szCs w:val="22"/>
        </w:rPr>
        <w:t>Enthalpies at 298 K in kcal/mol are calculated at the CBS-QB3 (green) and G4 (blue) level of theory. The scheme is scaled according to the G4 data.</w:t>
      </w:r>
    </w:p>
    <w:p w14:paraId="26620D8B">
      <w:pPr>
        <w:spacing w:line="240" w:lineRule="auto"/>
        <w:ind w:left="0"/>
        <w:rPr>
          <w:b/>
        </w:rPr>
      </w:pPr>
    </w:p>
    <w:p w14:paraId="002706F0">
      <w:pPr>
        <w:spacing w:line="240" w:lineRule="auto"/>
        <w:ind w:left="0"/>
        <w:rPr>
          <w:b/>
          <w:bCs/>
        </w:rPr>
      </w:pPr>
      <w:r>
        <w:t>O</w:t>
      </w:r>
      <w:r>
        <w:rPr>
          <w:vertAlign w:val="subscript"/>
        </w:rPr>
        <w:t>2</w:t>
      </w:r>
      <w:r>
        <w:t xml:space="preserve"> addition to any of the three carbon radical sites of o-methylphenoxy leads to approximately thermoneutral products, which can easily re-dissociate, while any forward reaction to different bimolecular products has a high barrier. </w:t>
      </w:r>
      <w:r>
        <w:rPr>
          <w:b/>
          <w:bCs/>
        </w:rPr>
        <w:t xml:space="preserve">The reactions on this PES are considered unimportant for cresol oxidation.  </w:t>
      </w:r>
    </w:p>
    <w:p w14:paraId="70D6E168">
      <w:pPr>
        <w:spacing w:after="160" w:line="259" w:lineRule="auto"/>
        <w:ind w:left="0"/>
        <w:jc w:val="left"/>
      </w:pPr>
      <w:r>
        <w:br w:type="page"/>
      </w:r>
    </w:p>
    <w:p w14:paraId="1A1106BD">
      <w:pPr>
        <w:pStyle w:val="5"/>
      </w:pPr>
      <w:bookmarkStart w:id="11" w:name="_Toc209421049"/>
      <w:r>
        <w:rPr>
          <w:i w:val="0"/>
        </w:rPr>
        <w:t>B2.</w:t>
      </w:r>
      <w:r>
        <w:t xml:space="preserve"> </w:t>
      </w:r>
      <w:r>
        <w:rPr>
          <w:sz w:val="24"/>
          <w:szCs w:val="24"/>
        </w:rPr>
        <w:t>O</w:t>
      </w:r>
      <w:r>
        <w:rPr>
          <w:sz w:val="24"/>
          <w:szCs w:val="24"/>
          <w:vertAlign w:val="subscript"/>
        </w:rPr>
        <w:t>2</w:t>
      </w:r>
      <w:r>
        <w:rPr>
          <w:sz w:val="24"/>
          <w:szCs w:val="24"/>
        </w:rPr>
        <w:t xml:space="preserve"> addition to o-hydroxybenzyl radical</w:t>
      </w:r>
      <w:bookmarkEnd w:id="11"/>
    </w:p>
    <w:p w14:paraId="2DB1A276">
      <w:pPr>
        <w:spacing w:line="240" w:lineRule="auto"/>
        <w:rPr>
          <w:b/>
        </w:rPr>
      </w:pPr>
    </w:p>
    <w:p w14:paraId="1A3C4EAA">
      <w:pPr>
        <w:spacing w:line="240" w:lineRule="auto"/>
        <w:ind w:left="0"/>
        <w:jc w:val="center"/>
        <w:rPr>
          <w:b/>
        </w:rPr>
      </w:pPr>
      <w:r>
        <w:rPr>
          <w:b/>
          <w:lang w:val="en-GB" w:eastAsia="en-GB"/>
        </w:rPr>
        <w:drawing>
          <wp:inline distT="0" distB="0" distL="0" distR="0">
            <wp:extent cx="5200650" cy="252539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0102" cy="2530392"/>
                    </a:xfrm>
                    <a:prstGeom prst="rect">
                      <a:avLst/>
                    </a:prstGeom>
                  </pic:spPr>
                </pic:pic>
              </a:graphicData>
            </a:graphic>
          </wp:inline>
        </w:drawing>
      </w:r>
    </w:p>
    <w:p w14:paraId="21D02260">
      <w:pPr>
        <w:spacing w:line="240" w:lineRule="auto"/>
        <w:ind w:left="0"/>
        <w:jc w:val="center"/>
        <w:rPr>
          <w:rFonts w:asciiTheme="minorHAnsi" w:hAnsiTheme="minorHAnsi" w:cstheme="minorHAnsi"/>
          <w:sz w:val="22"/>
          <w:szCs w:val="22"/>
        </w:rPr>
      </w:pPr>
      <w:r>
        <w:rPr>
          <w:b/>
        </w:rPr>
        <w:t xml:space="preserve">Figure SII-2b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w:t>
      </w:r>
      <w:r>
        <w:rPr>
          <w:rFonts w:asciiTheme="minorHAnsi" w:hAnsiTheme="minorHAnsi" w:cstheme="minorHAnsi"/>
          <w:sz w:val="22"/>
          <w:szCs w:val="22"/>
        </w:rPr>
        <w:t>o-hydroxybenzyl radical</w:t>
      </w:r>
      <w:r>
        <w:rPr>
          <w:rStyle w:val="45"/>
          <w:rFonts w:asciiTheme="minorHAnsi" w:hAnsiTheme="minorHAnsi" w:cstheme="minorHAnsi"/>
          <w:i w:val="0"/>
          <w:sz w:val="22"/>
          <w:szCs w:val="22"/>
          <w:u w:val="none"/>
        </w:rPr>
        <w:t xml:space="preserve">. </w:t>
      </w:r>
      <w:r>
        <w:rPr>
          <w:rFonts w:asciiTheme="minorHAnsi" w:hAnsiTheme="minorHAnsi" w:cstheme="minorHAnsi"/>
          <w:sz w:val="22"/>
          <w:szCs w:val="22"/>
        </w:rPr>
        <w:t>Enthalpies at 298 K in kcal/mol are calculated at the CBS-QB3 (green) and G4 (blue) level of theory. The scheme is scaled according to the G4 data.</w:t>
      </w:r>
    </w:p>
    <w:p w14:paraId="63EEAC32">
      <w:pPr>
        <w:spacing w:line="240" w:lineRule="auto"/>
        <w:ind w:left="0"/>
        <w:rPr>
          <w:b/>
        </w:rPr>
      </w:pPr>
    </w:p>
    <w:p w14:paraId="794EC789">
      <w:pPr>
        <w:spacing w:line="240" w:lineRule="auto"/>
        <w:ind w:left="0"/>
      </w:pPr>
      <w:r>
        <w:t xml:space="preserve">The peroxy bond formed in the addition to the benzyl radical site is with about 27 kcal/mol rather weak. Consequently, all reaction pathways that lead (eventually) to new bimolecular products proceed through barriers above the enthalpy for re-dissociation. </w:t>
      </w:r>
      <w:r>
        <w:rPr>
          <w:b/>
        </w:rPr>
        <w:t>All shown pathways are included in the kinetic model, because the barriers are only a few kcal/mol above the reactant energy and because the reverse reaction of the HO</w:t>
      </w:r>
      <w:r>
        <w:rPr>
          <w:b/>
          <w:vertAlign w:val="subscript"/>
        </w:rPr>
        <w:t>2</w:t>
      </w:r>
      <w:r>
        <w:rPr>
          <w:b/>
        </w:rPr>
        <w:t xml:space="preserve"> channel provides a mechanism for ortho quinone methide consumption.</w:t>
      </w:r>
      <w:r>
        <w:t xml:space="preserve"> Note, that additional molecular oxygen addition pathways similar to those shown for o-methylphenoxy are possible but ignored since the bond strengths are believed to be much lower than that for forming the o-hydroxyphenyperoxy radical shown in this scheme.</w:t>
      </w:r>
    </w:p>
    <w:p w14:paraId="4F907AFE">
      <w:pPr>
        <w:spacing w:after="160" w:line="259" w:lineRule="auto"/>
        <w:ind w:left="0"/>
        <w:jc w:val="left"/>
      </w:pPr>
      <w:r>
        <w:br w:type="page"/>
      </w:r>
    </w:p>
    <w:p w14:paraId="291CCAD2">
      <w:pPr>
        <w:pStyle w:val="5"/>
        <w:rPr>
          <w:b/>
        </w:rPr>
      </w:pPr>
      <w:bookmarkStart w:id="12" w:name="_Toc209421050"/>
      <w:r>
        <w:t xml:space="preserve">B3. </w:t>
      </w:r>
      <w:r>
        <w:rPr>
          <w:sz w:val="24"/>
          <w:szCs w:val="24"/>
        </w:rPr>
        <w:t>O</w:t>
      </w:r>
      <w:r>
        <w:rPr>
          <w:sz w:val="24"/>
          <w:szCs w:val="24"/>
          <w:vertAlign w:val="subscript"/>
        </w:rPr>
        <w:t>2</w:t>
      </w:r>
      <w:r>
        <w:rPr>
          <w:sz w:val="24"/>
          <w:szCs w:val="24"/>
        </w:rPr>
        <w:t xml:space="preserve"> addition to m-hydroxy,o-methylphenyl radical</w:t>
      </w:r>
      <w:bookmarkEnd w:id="12"/>
    </w:p>
    <w:p w14:paraId="4873DCF1">
      <w:pPr>
        <w:spacing w:line="240" w:lineRule="auto"/>
        <w:rPr>
          <w:b/>
        </w:rPr>
      </w:pPr>
    </w:p>
    <w:p w14:paraId="13BD0077">
      <w:pPr>
        <w:spacing w:line="240" w:lineRule="auto"/>
        <w:ind w:left="0"/>
        <w:jc w:val="center"/>
        <w:rPr>
          <w:b/>
          <w:lang w:val="en-GB" w:eastAsia="en-GB"/>
        </w:rPr>
      </w:pPr>
      <w:r>
        <w:rPr>
          <w:b/>
          <w:lang w:val="en-GB" w:eastAsia="en-GB"/>
        </w:rPr>
        <w:drawing>
          <wp:inline distT="0" distB="0" distL="0" distR="0">
            <wp:extent cx="5114925" cy="27305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35559" cy="2742134"/>
                    </a:xfrm>
                    <a:prstGeom prst="rect">
                      <a:avLst/>
                    </a:prstGeom>
                  </pic:spPr>
                </pic:pic>
              </a:graphicData>
            </a:graphic>
          </wp:inline>
        </w:drawing>
      </w:r>
    </w:p>
    <w:p w14:paraId="3745D932">
      <w:pPr>
        <w:spacing w:line="240" w:lineRule="auto"/>
        <w:ind w:left="0"/>
        <w:jc w:val="center"/>
        <w:rPr>
          <w:b/>
          <w:lang w:val="en-GB" w:eastAsia="en-GB"/>
        </w:rPr>
      </w:pPr>
      <w:r>
        <w:rPr>
          <w:b/>
        </w:rPr>
        <w:t xml:space="preserve">Figure SII-2c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m-hydroxy,o-methylphenyl radical. </w:t>
      </w:r>
      <w:r>
        <w:rPr>
          <w:rFonts w:asciiTheme="minorHAnsi" w:hAnsiTheme="minorHAnsi" w:cstheme="minorHAnsi"/>
          <w:sz w:val="22"/>
          <w:szCs w:val="22"/>
        </w:rPr>
        <w:t>Enthalpies at 298 K in kcal/mol are calculated at the CBS-QB3 (green) and G4 (blue) level of theory. The scheme is scaled according to the G4 data, if available.</w:t>
      </w:r>
    </w:p>
    <w:p w14:paraId="5CB677D0">
      <w:pPr>
        <w:spacing w:line="240" w:lineRule="auto"/>
        <w:ind w:left="0"/>
        <w:rPr>
          <w:b/>
        </w:rPr>
      </w:pPr>
    </w:p>
    <w:p w14:paraId="54C7899B">
      <w:pPr>
        <w:spacing w:line="240" w:lineRule="auto"/>
        <w:ind w:left="0"/>
        <w:rPr>
          <w:b/>
          <w:bCs/>
        </w:rPr>
      </w:pPr>
      <w:r>
        <w:t>The PES for O</w:t>
      </w:r>
      <w:r>
        <w:rPr>
          <w:vertAlign w:val="subscript"/>
        </w:rPr>
        <w:t>2</w:t>
      </w:r>
      <w:r>
        <w:t xml:space="preserve"> addition to the aryl radical in ortho position to the methyl group shows that an approximately 48 kcal/mol strong peroxy bond is formed. The high exothermicity of the O</w:t>
      </w:r>
      <w:r>
        <w:rPr>
          <w:vertAlign w:val="subscript"/>
        </w:rPr>
        <w:t>2</w:t>
      </w:r>
      <w:r>
        <w:t xml:space="preserve"> addition step opens several channels to bimolecular products.  The final steps for CO</w:t>
      </w:r>
      <w:r>
        <w:rPr>
          <w:vertAlign w:val="subscript"/>
        </w:rPr>
        <w:t>2</w:t>
      </w:r>
      <w:r>
        <w:t xml:space="preserve"> release (alternative CO production channels are also possible) are not studied but assumed to be similar than found by </w:t>
      </w:r>
      <w:r>
        <w:fldChar w:fldCharType="begin"/>
      </w:r>
      <w:r>
        <w:instrText xml:space="preserve"> ADDIN ZOTERO_ITEM CSL_CITATION {"citationID":"dlku5kGz","properties":{"formattedCitation":"[1]","plainCitation":"[1]","noteIndex":0},"citationItems":[{"id":6618,"uris":["http://zotero.org/users/local/K7ajfMG4/items/M9XBAD4J"],"itemData":{"id":6618,"type":"article-journal","container-title":"The Journal of Physical Chemistry A","DOI":"10.1021/jp051712k","ISSN":"1089-5639, 1520-5215","issue":"27","journalAbbreviation":"J. Phys. Chem. A","language":"en","note":"publisher: American Chemical Society (ACS)","page":"6114-6127","source":"Crossref","title":"The Reaction of Phenyl Radical with Molecular Oxygen:  A G2M Study of the Potential Energy Surface","title-short":"The Reaction of Phenyl Radical with Molecular Oxygen","volume":"109","author":[{"family":"Tokmakov","given":"Igor V."},{"family":"Kim","given":"Gap-Sue"},{"family":"Kislov","given":"Vadim V."},{"family":"Mebel","given":"Alexander M."},{"family":"Lin","given":"Ming C."}],"issued":{"date-parts":[["2005",7,1]]}}}],"schema":"https://github.com/citation-style-language/schema/raw/master/csl-citation.json"} </w:instrText>
      </w:r>
      <w:r>
        <w:fldChar w:fldCharType="separate"/>
      </w:r>
      <w:r>
        <w:t>[1]</w:t>
      </w:r>
      <w:r>
        <w:fldChar w:fldCharType="end"/>
      </w:r>
      <w:r>
        <w:t xml:space="preserve"> in their phenyl + O</w:t>
      </w:r>
      <w:r>
        <w:rPr>
          <w:vertAlign w:val="subscript"/>
        </w:rPr>
        <w:t>2</w:t>
      </w:r>
      <w:r>
        <w:t xml:space="preserve"> study and not rate determining. </w:t>
      </w:r>
      <w:r>
        <w:rPr>
          <w:b/>
          <w:bCs/>
        </w:rPr>
        <w:t>The pathways shown in blue are included in the mechanism.</w:t>
      </w:r>
    </w:p>
    <w:p w14:paraId="05F6D7E1">
      <w:pPr>
        <w:spacing w:line="240" w:lineRule="auto"/>
      </w:pPr>
    </w:p>
    <w:p w14:paraId="03880048">
      <w:pPr>
        <w:spacing w:line="240" w:lineRule="auto"/>
      </w:pPr>
    </w:p>
    <w:p w14:paraId="1B6B53E4">
      <w:pPr>
        <w:spacing w:line="240" w:lineRule="auto"/>
      </w:pPr>
    </w:p>
    <w:p w14:paraId="46998998">
      <w:pPr>
        <w:spacing w:line="240" w:lineRule="auto"/>
      </w:pPr>
    </w:p>
    <w:p w14:paraId="6B74201F">
      <w:pPr>
        <w:spacing w:line="240" w:lineRule="auto"/>
      </w:pPr>
    </w:p>
    <w:p w14:paraId="1CBE10AE">
      <w:pPr>
        <w:spacing w:after="160" w:line="259" w:lineRule="auto"/>
        <w:ind w:left="0"/>
        <w:jc w:val="left"/>
      </w:pPr>
      <w:r>
        <w:br w:type="page"/>
      </w:r>
    </w:p>
    <w:p w14:paraId="708281D0">
      <w:pPr>
        <w:pStyle w:val="5"/>
        <w:rPr>
          <w:b/>
        </w:rPr>
      </w:pPr>
      <w:bookmarkStart w:id="13" w:name="_Toc209421051"/>
      <w:r>
        <w:t xml:space="preserve">B4. </w:t>
      </w:r>
      <w:r>
        <w:rPr>
          <w:sz w:val="24"/>
          <w:szCs w:val="24"/>
        </w:rPr>
        <w:t>O</w:t>
      </w:r>
      <w:r>
        <w:rPr>
          <w:sz w:val="24"/>
          <w:szCs w:val="24"/>
          <w:vertAlign w:val="subscript"/>
        </w:rPr>
        <w:t>2</w:t>
      </w:r>
      <w:r>
        <w:rPr>
          <w:sz w:val="24"/>
          <w:szCs w:val="24"/>
        </w:rPr>
        <w:t xml:space="preserve"> addition to p-hydroxy,m-methylphenyl radical</w:t>
      </w:r>
      <w:bookmarkEnd w:id="13"/>
    </w:p>
    <w:p w14:paraId="72112F04">
      <w:pPr>
        <w:spacing w:line="240" w:lineRule="auto"/>
      </w:pPr>
    </w:p>
    <w:p w14:paraId="444DF728">
      <w:pPr>
        <w:spacing w:line="240" w:lineRule="auto"/>
        <w:ind w:left="0"/>
        <w:jc w:val="center"/>
      </w:pPr>
      <w:r>
        <w:rPr>
          <w:b/>
          <w:lang w:val="en-GB" w:eastAsia="en-GB"/>
        </w:rPr>
        <w:drawing>
          <wp:inline distT="0" distB="0" distL="0" distR="0">
            <wp:extent cx="5318760" cy="31337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55261" cy="3155188"/>
                    </a:xfrm>
                    <a:prstGeom prst="rect">
                      <a:avLst/>
                    </a:prstGeom>
                  </pic:spPr>
                </pic:pic>
              </a:graphicData>
            </a:graphic>
          </wp:inline>
        </w:drawing>
      </w:r>
    </w:p>
    <w:p w14:paraId="63B30FE1">
      <w:pPr>
        <w:spacing w:line="240" w:lineRule="auto"/>
        <w:ind w:left="0"/>
        <w:jc w:val="center"/>
        <w:rPr>
          <w:rFonts w:asciiTheme="minorHAnsi" w:hAnsiTheme="minorHAnsi" w:cstheme="minorHAnsi"/>
          <w:sz w:val="22"/>
          <w:szCs w:val="22"/>
        </w:rPr>
      </w:pPr>
      <w:r>
        <w:rPr>
          <w:b/>
        </w:rPr>
        <w:t xml:space="preserve">Figure SII-2d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p-hydroxy,m-methylphenyl radical. </w:t>
      </w:r>
      <w:r>
        <w:rPr>
          <w:rFonts w:asciiTheme="minorHAnsi" w:hAnsiTheme="minorHAnsi" w:cstheme="minorHAnsi"/>
          <w:sz w:val="22"/>
          <w:szCs w:val="22"/>
        </w:rPr>
        <w:t>Enthalpies at 298 K in kcal/mol are calculated at the CBS-QB3 (green) and G4 (blue) level of theory. The scheme is scaled according to the G4 data.</w:t>
      </w:r>
    </w:p>
    <w:p w14:paraId="2E702C9B">
      <w:pPr>
        <w:spacing w:line="240" w:lineRule="auto"/>
        <w:ind w:left="0"/>
      </w:pPr>
    </w:p>
    <w:p w14:paraId="1286DB48">
      <w:pPr>
        <w:spacing w:line="240" w:lineRule="auto"/>
        <w:ind w:left="0"/>
      </w:pPr>
    </w:p>
    <w:p w14:paraId="6D46ECE1">
      <w:pPr>
        <w:spacing w:line="240" w:lineRule="auto"/>
        <w:ind w:left="0"/>
      </w:pPr>
      <w:r>
        <w:t>The CO</w:t>
      </w:r>
      <w:r>
        <w:rPr>
          <w:vertAlign w:val="subscript"/>
        </w:rPr>
        <w:t>2</w:t>
      </w:r>
      <w:r>
        <w:t xml:space="preserve"> forming pathway is clearly lower in energy compared to the release of atomic oxygen. An internal H abstraction channel as seen in Figure SII-2c does not exist here since both, the OH and CH</w:t>
      </w:r>
      <w:r>
        <w:rPr>
          <w:vertAlign w:val="subscript"/>
        </w:rPr>
        <w:t>3</w:t>
      </w:r>
      <w:r>
        <w:t xml:space="preserve"> groups are too far away from the peroxy radical. </w:t>
      </w:r>
      <w:r>
        <w:rPr>
          <w:b/>
        </w:rPr>
        <w:t>In the proposed cresol sub-mechanism, only the channel in blue is considered.</w:t>
      </w:r>
      <w:r>
        <w:t xml:space="preserve"> Furthermore, the high exothermicity allows to lump the reaction steps into a single one with the initial barrier forming the bottleneck.</w:t>
      </w:r>
    </w:p>
    <w:p w14:paraId="60ADAD04">
      <w:pPr>
        <w:spacing w:line="240" w:lineRule="auto"/>
        <w:ind w:left="0"/>
      </w:pPr>
    </w:p>
    <w:p w14:paraId="1EFA0A29">
      <w:pPr>
        <w:spacing w:after="160" w:line="259" w:lineRule="auto"/>
        <w:ind w:left="0"/>
        <w:jc w:val="left"/>
      </w:pPr>
      <w:r>
        <w:br w:type="page"/>
      </w:r>
    </w:p>
    <w:p w14:paraId="7EE013BF">
      <w:pPr>
        <w:pStyle w:val="5"/>
        <w:rPr>
          <w:b/>
        </w:rPr>
      </w:pPr>
      <w:bookmarkStart w:id="14" w:name="_Toc209421052"/>
      <w:r>
        <w:t xml:space="preserve">B5. </w:t>
      </w:r>
      <w:r>
        <w:rPr>
          <w:sz w:val="24"/>
          <w:szCs w:val="24"/>
        </w:rPr>
        <w:t>O</w:t>
      </w:r>
      <w:r>
        <w:rPr>
          <w:sz w:val="24"/>
          <w:szCs w:val="24"/>
          <w:vertAlign w:val="subscript"/>
        </w:rPr>
        <w:t>2</w:t>
      </w:r>
      <w:r>
        <w:rPr>
          <w:sz w:val="24"/>
          <w:szCs w:val="24"/>
        </w:rPr>
        <w:t xml:space="preserve"> addition to p-methyl,m-hydroxyphenyl radical</w:t>
      </w:r>
      <w:bookmarkEnd w:id="14"/>
    </w:p>
    <w:p w14:paraId="22ACA4B6">
      <w:pPr>
        <w:spacing w:line="240" w:lineRule="auto"/>
      </w:pPr>
    </w:p>
    <w:p w14:paraId="770871CC">
      <w:pPr>
        <w:spacing w:line="240" w:lineRule="auto"/>
        <w:ind w:left="0"/>
        <w:jc w:val="center"/>
      </w:pPr>
      <w:r>
        <w:rPr>
          <w:b/>
          <w:lang w:val="en-GB" w:eastAsia="en-GB"/>
        </w:rPr>
        <w:drawing>
          <wp:inline distT="0" distB="0" distL="0" distR="0">
            <wp:extent cx="4705350" cy="2779395"/>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31741" cy="2795129"/>
                    </a:xfrm>
                    <a:prstGeom prst="rect">
                      <a:avLst/>
                    </a:prstGeom>
                  </pic:spPr>
                </pic:pic>
              </a:graphicData>
            </a:graphic>
          </wp:inline>
        </w:drawing>
      </w:r>
    </w:p>
    <w:p w14:paraId="293B95D9">
      <w:pPr>
        <w:spacing w:line="240" w:lineRule="auto"/>
        <w:ind w:left="0"/>
        <w:jc w:val="center"/>
        <w:rPr>
          <w:rFonts w:asciiTheme="minorHAnsi" w:hAnsiTheme="minorHAnsi" w:cstheme="minorHAnsi"/>
          <w:sz w:val="22"/>
          <w:szCs w:val="22"/>
        </w:rPr>
      </w:pPr>
      <w:r>
        <w:rPr>
          <w:b/>
        </w:rPr>
        <w:t xml:space="preserve">Figure SII-2e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p-methyl,m-hydroxyphenyl radical. </w:t>
      </w:r>
      <w:r>
        <w:rPr>
          <w:rFonts w:asciiTheme="minorHAnsi" w:hAnsiTheme="minorHAnsi" w:cstheme="minorHAnsi"/>
          <w:sz w:val="22"/>
          <w:szCs w:val="22"/>
        </w:rPr>
        <w:t>Enthalpies at 298 K in kcal/mol are calculated at the CBS-QB3 (green) and G4 (blue) level of theory. The scheme is scaled according to the G4 data.</w:t>
      </w:r>
    </w:p>
    <w:p w14:paraId="6389805E">
      <w:pPr>
        <w:spacing w:line="240" w:lineRule="auto"/>
        <w:ind w:left="0"/>
      </w:pPr>
    </w:p>
    <w:p w14:paraId="2154E745">
      <w:pPr>
        <w:spacing w:line="240" w:lineRule="auto"/>
        <w:ind w:left="0"/>
      </w:pPr>
      <w:r>
        <w:t xml:space="preserve">This PES is similar to that shown in Figure SII-2d: Intramolecular H abstraction is not possible. </w:t>
      </w:r>
      <w:r>
        <w:rPr>
          <w:b/>
        </w:rPr>
        <w:t>Only the CO</w:t>
      </w:r>
      <w:r>
        <w:rPr>
          <w:b/>
          <w:vertAlign w:val="subscript"/>
        </w:rPr>
        <w:t>2</w:t>
      </w:r>
      <w:r>
        <w:rPr>
          <w:b/>
        </w:rPr>
        <w:t xml:space="preserve"> formation pathway shown in blue is considered using lumping to avoid the need to increase the number of species in the mechanism.</w:t>
      </w:r>
    </w:p>
    <w:p w14:paraId="35534D2D">
      <w:pPr>
        <w:spacing w:line="240" w:lineRule="auto"/>
        <w:ind w:left="0"/>
      </w:pPr>
    </w:p>
    <w:p w14:paraId="0A125677">
      <w:pPr>
        <w:spacing w:after="160" w:line="259" w:lineRule="auto"/>
        <w:ind w:left="0"/>
        <w:jc w:val="left"/>
      </w:pPr>
      <w:r>
        <w:br w:type="page"/>
      </w:r>
    </w:p>
    <w:p w14:paraId="005DB848">
      <w:pPr>
        <w:pStyle w:val="5"/>
        <w:rPr>
          <w:b/>
        </w:rPr>
      </w:pPr>
      <w:bookmarkStart w:id="15" w:name="_Toc209421053"/>
      <w:r>
        <w:t xml:space="preserve">B6. </w:t>
      </w:r>
      <w:r>
        <w:rPr>
          <w:sz w:val="24"/>
          <w:szCs w:val="24"/>
        </w:rPr>
        <w:t>O</w:t>
      </w:r>
      <w:r>
        <w:rPr>
          <w:sz w:val="24"/>
          <w:szCs w:val="24"/>
          <w:vertAlign w:val="subscript"/>
        </w:rPr>
        <w:t>2</w:t>
      </w:r>
      <w:r>
        <w:rPr>
          <w:sz w:val="24"/>
          <w:szCs w:val="24"/>
        </w:rPr>
        <w:t xml:space="preserve"> addition to m-methyl,o-hydroxyphenyl radical</w:t>
      </w:r>
      <w:bookmarkEnd w:id="15"/>
    </w:p>
    <w:p w14:paraId="281FF159">
      <w:pPr>
        <w:spacing w:line="240" w:lineRule="auto"/>
      </w:pPr>
    </w:p>
    <w:p w14:paraId="39650D6D">
      <w:pPr>
        <w:spacing w:line="240" w:lineRule="auto"/>
        <w:ind w:left="0"/>
        <w:jc w:val="center"/>
      </w:pPr>
      <w:r>
        <w:rPr>
          <w:b/>
          <w:lang w:val="en-GB" w:eastAsia="en-GB"/>
        </w:rPr>
        <w:drawing>
          <wp:inline distT="0" distB="0" distL="0" distR="0">
            <wp:extent cx="4953000" cy="28225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69967" cy="2832859"/>
                    </a:xfrm>
                    <a:prstGeom prst="rect">
                      <a:avLst/>
                    </a:prstGeom>
                  </pic:spPr>
                </pic:pic>
              </a:graphicData>
            </a:graphic>
          </wp:inline>
        </w:drawing>
      </w:r>
    </w:p>
    <w:p w14:paraId="7B1B9F6C">
      <w:pPr>
        <w:spacing w:line="240" w:lineRule="auto"/>
        <w:ind w:left="0"/>
        <w:jc w:val="center"/>
      </w:pPr>
      <w:r>
        <w:rPr>
          <w:b/>
        </w:rPr>
        <w:t xml:space="preserve">Figure SII-2f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m-methyl,o-hydroxyphenyl radical. </w:t>
      </w:r>
      <w:r>
        <w:rPr>
          <w:rFonts w:asciiTheme="minorHAnsi" w:hAnsiTheme="minorHAnsi" w:cstheme="minorHAnsi"/>
          <w:sz w:val="22"/>
          <w:szCs w:val="22"/>
        </w:rPr>
        <w:t>Enthalpies at 298 K in kcal/mol are calculated at the CBS-QB3 (green) and G4 (blue) level of theory. The scheme is scaled according to the G4 data.</w:t>
      </w:r>
    </w:p>
    <w:p w14:paraId="37840A73">
      <w:pPr>
        <w:spacing w:line="240" w:lineRule="auto"/>
        <w:ind w:left="0"/>
      </w:pPr>
    </w:p>
    <w:p w14:paraId="71A13012">
      <w:pPr>
        <w:spacing w:line="240" w:lineRule="auto"/>
        <w:ind w:left="0"/>
      </w:pPr>
      <w:r>
        <w:t xml:space="preserve">This PES is similar to that in Figure SII-2c, because the proximity of the peroxy group to the hydroxyl group allows for internal hydrogen migration followed by OH release from the hydroperoxy group via </w:t>
      </w:r>
      <w:r>
        <w:rPr/>
        <w:sym w:font="Symbol" w:char="F062"/>
      </w:r>
      <w:r>
        <w:t>-scission. This channel is expected to favorably compete with the CO</w:t>
      </w:r>
      <w:r>
        <w:rPr>
          <w:vertAlign w:val="subscript"/>
        </w:rPr>
        <w:t>2</w:t>
      </w:r>
      <w:r>
        <w:t xml:space="preserve"> channel which is also included in the mechanism. </w:t>
      </w:r>
      <w:r>
        <w:rPr>
          <w:b/>
        </w:rPr>
        <w:t>The pathways in blue are included in the cresol sub-mechanism</w:t>
      </w:r>
      <w:r>
        <w:t>.</w:t>
      </w:r>
    </w:p>
    <w:p w14:paraId="0FBA4AA8">
      <w:pPr>
        <w:spacing w:line="240" w:lineRule="auto"/>
      </w:pPr>
      <w:r>
        <w:br w:type="textWrapping"/>
      </w:r>
    </w:p>
    <w:p w14:paraId="533AFB8B">
      <w:pPr>
        <w:spacing w:after="160" w:line="259" w:lineRule="auto"/>
        <w:ind w:left="0"/>
        <w:jc w:val="left"/>
      </w:pPr>
      <w:r>
        <w:br w:type="page"/>
      </w:r>
    </w:p>
    <w:p w14:paraId="2EA5FE69">
      <w:pPr>
        <w:pStyle w:val="5"/>
      </w:pPr>
      <w:bookmarkStart w:id="16" w:name="_Toc209421054"/>
      <w:r>
        <w:t>C. Reactions of m-cresyl radicals with molecular oxygen</w:t>
      </w:r>
      <w:bookmarkEnd w:id="16"/>
    </w:p>
    <w:p w14:paraId="311DC954">
      <w:pPr>
        <w:spacing w:line="240" w:lineRule="auto"/>
        <w:rPr>
          <w:b/>
        </w:rPr>
      </w:pPr>
    </w:p>
    <w:p w14:paraId="089FAB37">
      <w:pPr>
        <w:pStyle w:val="5"/>
        <w:rPr>
          <w:i w:val="0"/>
          <w:iCs w:val="0"/>
          <w:u w:val="single"/>
          <w:lang w:val="en-GB"/>
        </w:rPr>
      </w:pPr>
      <w:bookmarkStart w:id="17" w:name="_Toc209421055"/>
      <w:r>
        <w:rPr>
          <w:rStyle w:val="44"/>
          <w:i w:val="0"/>
          <w:iCs w:val="0"/>
        </w:rPr>
        <w:t xml:space="preserve">C1. </w:t>
      </w:r>
      <w:r>
        <w:rPr>
          <w:rStyle w:val="45"/>
          <w:i/>
          <w:iCs w:val="0"/>
          <w:sz w:val="24"/>
          <w:szCs w:val="24"/>
          <w:u w:val="none"/>
        </w:rPr>
        <w:t>O</w:t>
      </w:r>
      <w:r>
        <w:rPr>
          <w:rStyle w:val="45"/>
          <w:i/>
          <w:iCs w:val="0"/>
          <w:sz w:val="24"/>
          <w:szCs w:val="24"/>
          <w:u w:val="none"/>
          <w:vertAlign w:val="subscript"/>
        </w:rPr>
        <w:t>2</w:t>
      </w:r>
      <w:r>
        <w:rPr>
          <w:rStyle w:val="45"/>
          <w:i/>
          <w:iCs w:val="0"/>
          <w:sz w:val="24"/>
          <w:szCs w:val="24"/>
          <w:u w:val="none"/>
        </w:rPr>
        <w:t xml:space="preserve"> addition to m-methylphenoxy radical</w:t>
      </w:r>
      <w:bookmarkEnd w:id="17"/>
    </w:p>
    <w:p w14:paraId="48BD4E71">
      <w:pPr>
        <w:spacing w:line="240" w:lineRule="auto"/>
        <w:ind w:left="0"/>
        <w:jc w:val="center"/>
      </w:pPr>
      <w:r>
        <w:rPr>
          <w:lang w:val="en-GB" w:eastAsia="en-GB"/>
        </w:rPr>
        <w:drawing>
          <wp:inline distT="0" distB="0" distL="0" distR="0">
            <wp:extent cx="5229860" cy="2114550"/>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41082" cy="2119080"/>
                    </a:xfrm>
                    <a:prstGeom prst="rect">
                      <a:avLst/>
                    </a:prstGeom>
                  </pic:spPr>
                </pic:pic>
              </a:graphicData>
            </a:graphic>
          </wp:inline>
        </w:drawing>
      </w:r>
    </w:p>
    <w:p w14:paraId="54F5EED0">
      <w:pPr>
        <w:spacing w:line="240" w:lineRule="auto"/>
        <w:ind w:left="0"/>
        <w:jc w:val="center"/>
      </w:pPr>
      <w:r>
        <w:rPr>
          <w:b/>
        </w:rPr>
        <w:t xml:space="preserve">Figure SII-2g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m-methylphenox radical. </w:t>
      </w:r>
      <w:r>
        <w:rPr>
          <w:rFonts w:asciiTheme="minorHAnsi" w:hAnsiTheme="minorHAnsi" w:cstheme="minorHAnsi"/>
          <w:sz w:val="22"/>
          <w:szCs w:val="22"/>
        </w:rPr>
        <w:t>Enthalpies at 298 K in kcal/mol are calculated at the CBS-QB3 (green) and G4 (blue) level of theory. The scheme is scaled according to the G4 data.</w:t>
      </w:r>
    </w:p>
    <w:p w14:paraId="46C2A8FB">
      <w:pPr>
        <w:spacing w:line="240" w:lineRule="auto"/>
        <w:ind w:left="0"/>
      </w:pPr>
    </w:p>
    <w:p w14:paraId="70C7278C">
      <w:pPr>
        <w:spacing w:line="240" w:lineRule="auto"/>
        <w:ind w:left="0"/>
      </w:pPr>
    </w:p>
    <w:p w14:paraId="2A4AA0CD">
      <w:pPr>
        <w:spacing w:line="240" w:lineRule="auto"/>
        <w:ind w:left="0"/>
        <w:rPr>
          <w:b/>
        </w:rPr>
      </w:pPr>
      <w:r>
        <w:t>Similar to the o-methylphenoxy case, O</w:t>
      </w:r>
      <w:r>
        <w:rPr>
          <w:vertAlign w:val="subscript"/>
        </w:rPr>
        <w:t>2</w:t>
      </w:r>
      <w:r>
        <w:t xml:space="preserve"> addition to m-methylphenoxy leads to very weakly bounded adducts, which are prone to re-dissociate. The barriers for the formation of different bimolecular products are rather high. </w:t>
      </w:r>
      <w:r>
        <w:rPr>
          <w:b/>
        </w:rPr>
        <w:t>None of these pathways have been considered in the development of the cresol sub-mechanism.</w:t>
      </w:r>
    </w:p>
    <w:p w14:paraId="47F03FFE">
      <w:pPr>
        <w:spacing w:after="160" w:line="259" w:lineRule="auto"/>
        <w:ind w:left="0"/>
        <w:jc w:val="left"/>
        <w:rPr>
          <w:b/>
        </w:rPr>
      </w:pPr>
      <w:r>
        <w:rPr>
          <w:b/>
        </w:rPr>
        <w:br w:type="page"/>
      </w:r>
    </w:p>
    <w:p w14:paraId="29C86389">
      <w:pPr>
        <w:pStyle w:val="5"/>
        <w:rPr>
          <w:iCs w:val="0"/>
          <w:sz w:val="24"/>
          <w:szCs w:val="24"/>
          <w:lang w:val="en-GB"/>
        </w:rPr>
      </w:pPr>
      <w:bookmarkStart w:id="18" w:name="_Toc209421056"/>
      <w:r>
        <w:rPr>
          <w:rStyle w:val="44"/>
          <w:i w:val="0"/>
          <w:iCs w:val="0"/>
        </w:rPr>
        <w:t xml:space="preserve">C2. </w:t>
      </w:r>
      <w:r>
        <w:rPr>
          <w:rStyle w:val="45"/>
          <w:i/>
          <w:iCs w:val="0"/>
          <w:sz w:val="24"/>
          <w:szCs w:val="24"/>
          <w:u w:val="none"/>
        </w:rPr>
        <w:t>O</w:t>
      </w:r>
      <w:r>
        <w:rPr>
          <w:rStyle w:val="45"/>
          <w:i/>
          <w:iCs w:val="0"/>
          <w:sz w:val="24"/>
          <w:szCs w:val="24"/>
          <w:u w:val="none"/>
          <w:vertAlign w:val="subscript"/>
        </w:rPr>
        <w:t>2</w:t>
      </w:r>
      <w:r>
        <w:rPr>
          <w:rStyle w:val="45"/>
          <w:i/>
          <w:iCs w:val="0"/>
          <w:sz w:val="24"/>
          <w:szCs w:val="24"/>
          <w:u w:val="none"/>
        </w:rPr>
        <w:t xml:space="preserve"> addition to m-hydroxybenzyl radical</w:t>
      </w:r>
      <w:bookmarkEnd w:id="18"/>
    </w:p>
    <w:p w14:paraId="2B095138">
      <w:pPr>
        <w:spacing w:line="240" w:lineRule="auto"/>
        <w:ind w:left="0"/>
        <w:jc w:val="center"/>
      </w:pPr>
      <w:r>
        <w:rPr>
          <w:b/>
          <w:lang w:val="en-GB" w:eastAsia="en-GB"/>
        </w:rPr>
        <w:drawing>
          <wp:inline distT="0" distB="0" distL="0" distR="0">
            <wp:extent cx="5019675" cy="2569845"/>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5693" cy="2583471"/>
                    </a:xfrm>
                    <a:prstGeom prst="rect">
                      <a:avLst/>
                    </a:prstGeom>
                  </pic:spPr>
                </pic:pic>
              </a:graphicData>
            </a:graphic>
          </wp:inline>
        </w:drawing>
      </w:r>
    </w:p>
    <w:p w14:paraId="0A7200B6">
      <w:pPr>
        <w:spacing w:line="240" w:lineRule="auto"/>
        <w:ind w:left="0"/>
        <w:jc w:val="center"/>
      </w:pPr>
      <w:r>
        <w:rPr>
          <w:b/>
        </w:rPr>
        <w:t xml:space="preserve">Figure SII-2h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m-hydroxybenzyl radical. </w:t>
      </w:r>
      <w:r>
        <w:rPr>
          <w:rFonts w:asciiTheme="minorHAnsi" w:hAnsiTheme="minorHAnsi" w:cstheme="minorHAnsi"/>
          <w:sz w:val="22"/>
          <w:szCs w:val="22"/>
        </w:rPr>
        <w:t>Enthalpies at 298 K in kcal/mol are calculated at the CBS-QB3 (green) and G4 (blue) level of theory. The scheme is scaled according to the G4 data.</w:t>
      </w:r>
    </w:p>
    <w:p w14:paraId="5550A337">
      <w:pPr>
        <w:spacing w:line="240" w:lineRule="auto"/>
        <w:ind w:left="0"/>
      </w:pPr>
    </w:p>
    <w:p w14:paraId="52DA8B1C">
      <w:pPr>
        <w:spacing w:line="240" w:lineRule="auto"/>
        <w:ind w:left="0"/>
      </w:pPr>
      <w:r>
        <w:t>This scheme only considers the O</w:t>
      </w:r>
      <w:r>
        <w:rPr>
          <w:vertAlign w:val="subscript"/>
        </w:rPr>
        <w:t xml:space="preserve">2 </w:t>
      </w:r>
      <w:r>
        <w:t>addition to the benzylic radical site and ignores additions to the ring as they are higher in energy as one can see on the right hand side of Figure SII-2h: the ortho peroxy methide radical (7.8 kcal/mol relative G4 energy) isomerizes highly exothermically to m-hydroxybenzylperoxy (-18.6 kcal/mol relative energy at G4 level). Compared to the o-hydroxybenzyl case, this m-hydroxybenzyl PES lacks the intramolecular H abstraction pathway and HO</w:t>
      </w:r>
      <w:r>
        <w:rPr>
          <w:vertAlign w:val="subscript"/>
        </w:rPr>
        <w:t>2</w:t>
      </w:r>
      <w:r>
        <w:t xml:space="preserve"> elimination pathway. </w:t>
      </w:r>
      <w:r>
        <w:rPr>
          <w:b/>
        </w:rPr>
        <w:t>The channels in blue are included in the sub-mechanism but they should not be important.</w:t>
      </w:r>
      <w:r>
        <w:t xml:space="preserve"> The pathways in black only lead to the initial reactants, hence they are ignored.</w:t>
      </w:r>
    </w:p>
    <w:p w14:paraId="128D53F5">
      <w:pPr>
        <w:spacing w:line="240" w:lineRule="auto"/>
      </w:pPr>
    </w:p>
    <w:p w14:paraId="7F5977AE">
      <w:pPr>
        <w:spacing w:after="160" w:line="259" w:lineRule="auto"/>
        <w:ind w:left="0"/>
        <w:jc w:val="left"/>
      </w:pPr>
      <w:r>
        <w:br w:type="page"/>
      </w:r>
    </w:p>
    <w:p w14:paraId="17FD0C6F">
      <w:pPr>
        <w:pStyle w:val="5"/>
        <w:rPr>
          <w:iCs w:val="0"/>
          <w:sz w:val="24"/>
          <w:szCs w:val="24"/>
          <w:lang w:val="en-GB"/>
        </w:rPr>
      </w:pPr>
      <w:bookmarkStart w:id="19" w:name="_Toc209421057"/>
      <w:r>
        <w:rPr>
          <w:rStyle w:val="44"/>
          <w:i w:val="0"/>
          <w:iCs w:val="0"/>
        </w:rPr>
        <w:t xml:space="preserve">C3. </w:t>
      </w:r>
      <w:r>
        <w:rPr>
          <w:rStyle w:val="45"/>
          <w:i/>
          <w:iCs w:val="0"/>
          <w:sz w:val="24"/>
          <w:szCs w:val="24"/>
          <w:u w:val="none"/>
        </w:rPr>
        <w:t>O</w:t>
      </w:r>
      <w:r>
        <w:rPr>
          <w:rStyle w:val="45"/>
          <w:i/>
          <w:iCs w:val="0"/>
          <w:sz w:val="24"/>
          <w:szCs w:val="24"/>
          <w:u w:val="none"/>
          <w:vertAlign w:val="subscript"/>
        </w:rPr>
        <w:t>2</w:t>
      </w:r>
      <w:r>
        <w:rPr>
          <w:rStyle w:val="45"/>
          <w:i/>
          <w:iCs w:val="0"/>
          <w:sz w:val="24"/>
          <w:szCs w:val="24"/>
          <w:u w:val="none"/>
        </w:rPr>
        <w:t xml:space="preserve"> addition to o’-methyl,o-hydroxyphenyl radical</w:t>
      </w:r>
      <w:bookmarkEnd w:id="19"/>
    </w:p>
    <w:p w14:paraId="6A2A0095">
      <w:pPr>
        <w:spacing w:line="240" w:lineRule="auto"/>
        <w:ind w:left="0"/>
        <w:jc w:val="center"/>
      </w:pPr>
      <w:r>
        <w:rPr>
          <w:b/>
          <w:lang w:val="en-GB" w:eastAsia="en-GB"/>
        </w:rPr>
        <w:drawing>
          <wp:inline distT="0" distB="0" distL="0" distR="0">
            <wp:extent cx="5105400" cy="2680970"/>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33551" cy="2696360"/>
                    </a:xfrm>
                    <a:prstGeom prst="rect">
                      <a:avLst/>
                    </a:prstGeom>
                  </pic:spPr>
                </pic:pic>
              </a:graphicData>
            </a:graphic>
          </wp:inline>
        </w:drawing>
      </w:r>
    </w:p>
    <w:p w14:paraId="59EC9FEB">
      <w:pPr>
        <w:spacing w:line="240" w:lineRule="auto"/>
        <w:ind w:left="0"/>
        <w:jc w:val="center"/>
      </w:pPr>
    </w:p>
    <w:p w14:paraId="526E6FC5">
      <w:pPr>
        <w:spacing w:line="240" w:lineRule="auto"/>
        <w:ind w:left="0"/>
        <w:jc w:val="center"/>
        <w:rPr>
          <w:rFonts w:asciiTheme="minorHAnsi" w:hAnsiTheme="minorHAnsi" w:cstheme="minorHAnsi"/>
          <w:sz w:val="22"/>
          <w:szCs w:val="22"/>
        </w:rPr>
      </w:pPr>
      <w:r>
        <w:rPr>
          <w:b/>
        </w:rPr>
        <w:t xml:space="preserve">Figure SII-2i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o’-methyl,o-hydroxyphenyl radical. </w:t>
      </w:r>
      <w:r>
        <w:rPr>
          <w:rFonts w:asciiTheme="minorHAnsi" w:hAnsiTheme="minorHAnsi" w:cstheme="minorHAnsi"/>
          <w:sz w:val="22"/>
          <w:szCs w:val="22"/>
        </w:rPr>
        <w:t>Enthalpies at 298 K in kcal/mol are calculated at the CBS-QB3 (green) and G4 (blue) level of theory. The scheme is scaled according to the G4 data, if available.</w:t>
      </w:r>
    </w:p>
    <w:p w14:paraId="08CA5C87">
      <w:pPr>
        <w:spacing w:line="240" w:lineRule="auto"/>
        <w:ind w:left="0"/>
      </w:pPr>
    </w:p>
    <w:p w14:paraId="4EA3461E">
      <w:pPr>
        <w:spacing w:line="240" w:lineRule="auto"/>
        <w:ind w:left="0"/>
      </w:pPr>
      <w:r>
        <w:t>Similar to the ortho cresyl chemistry, O</w:t>
      </w:r>
      <w:r>
        <w:rPr>
          <w:vertAlign w:val="subscript"/>
        </w:rPr>
        <w:t>2</w:t>
      </w:r>
      <w:r>
        <w:t xml:space="preserve"> addition to the aryl radical ortho to the hydroxyl and methyl groups yields a peroxy radical which may abstract a H atom from the neighboring group, which ultimately leads to OH release and the formation of either a quinone or a quinone methide. As can be seen in the PES, intramolecular H abstraction is much easier (lower barrier) from the hydroxyl group than from the methyl group and latter is not further considered in the sub-mechanism development. </w:t>
      </w:r>
      <w:r>
        <w:rPr>
          <w:b/>
        </w:rPr>
        <w:t>Besides the OH release channel, the highly exothermic CO</w:t>
      </w:r>
      <w:r>
        <w:rPr>
          <w:b/>
          <w:vertAlign w:val="subscript"/>
        </w:rPr>
        <w:t>2</w:t>
      </w:r>
      <w:r>
        <w:rPr>
          <w:b/>
        </w:rPr>
        <w:t xml:space="preserve"> formation pathway is included in the cresol sub-mechanism. Both pathways are marked blue</w:t>
      </w:r>
      <w:r>
        <w:t>.</w:t>
      </w:r>
    </w:p>
    <w:p w14:paraId="3817B6B2">
      <w:pPr>
        <w:spacing w:after="160" w:line="259" w:lineRule="auto"/>
        <w:ind w:left="0"/>
        <w:jc w:val="left"/>
      </w:pPr>
      <w:r>
        <w:br w:type="page"/>
      </w:r>
    </w:p>
    <w:p w14:paraId="0FD5047F">
      <w:pPr>
        <w:pStyle w:val="5"/>
        <w:rPr>
          <w:rStyle w:val="45"/>
          <w:i/>
          <w:iCs w:val="0"/>
          <w:sz w:val="24"/>
          <w:szCs w:val="24"/>
          <w:u w:val="none"/>
        </w:rPr>
      </w:pPr>
      <w:bookmarkStart w:id="20" w:name="_Toc209421058"/>
      <w:r>
        <w:rPr>
          <w:rStyle w:val="44"/>
          <w:i w:val="0"/>
          <w:iCs w:val="0"/>
        </w:rPr>
        <w:t xml:space="preserve">C4. </w:t>
      </w:r>
      <w:r>
        <w:rPr>
          <w:rStyle w:val="45"/>
          <w:i/>
          <w:iCs w:val="0"/>
          <w:sz w:val="24"/>
          <w:szCs w:val="24"/>
          <w:u w:val="none"/>
        </w:rPr>
        <w:t>O</w:t>
      </w:r>
      <w:r>
        <w:rPr>
          <w:rStyle w:val="45"/>
          <w:i/>
          <w:iCs w:val="0"/>
          <w:sz w:val="24"/>
          <w:szCs w:val="24"/>
          <w:u w:val="none"/>
          <w:vertAlign w:val="subscript"/>
        </w:rPr>
        <w:t>2</w:t>
      </w:r>
      <w:r>
        <w:rPr>
          <w:rStyle w:val="45"/>
          <w:i/>
          <w:iCs w:val="0"/>
          <w:sz w:val="24"/>
          <w:szCs w:val="24"/>
          <w:u w:val="none"/>
        </w:rPr>
        <w:t xml:space="preserve"> addition to p-hydroxy,o-methylphenyl radical</w:t>
      </w:r>
      <w:bookmarkEnd w:id="20"/>
    </w:p>
    <w:p w14:paraId="491FBEA9">
      <w:pPr>
        <w:spacing w:line="240" w:lineRule="auto"/>
        <w:ind w:left="0"/>
        <w:jc w:val="center"/>
      </w:pPr>
      <w:r>
        <w:rPr>
          <w:b/>
          <w:lang w:val="en-GB" w:eastAsia="en-GB"/>
        </w:rPr>
        <w:drawing>
          <wp:inline distT="0" distB="0" distL="0" distR="0">
            <wp:extent cx="5257800" cy="288226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1620" cy="2890326"/>
                    </a:xfrm>
                    <a:prstGeom prst="rect">
                      <a:avLst/>
                    </a:prstGeom>
                  </pic:spPr>
                </pic:pic>
              </a:graphicData>
            </a:graphic>
          </wp:inline>
        </w:drawing>
      </w:r>
    </w:p>
    <w:p w14:paraId="7EFBC2F7">
      <w:pPr>
        <w:spacing w:line="240" w:lineRule="auto"/>
        <w:ind w:left="0"/>
        <w:jc w:val="center"/>
        <w:rPr>
          <w:rFonts w:asciiTheme="minorHAnsi" w:hAnsiTheme="minorHAnsi" w:cstheme="minorHAnsi"/>
          <w:sz w:val="22"/>
          <w:szCs w:val="22"/>
        </w:rPr>
      </w:pPr>
      <w:r>
        <w:rPr>
          <w:b/>
        </w:rPr>
        <w:t xml:space="preserve">Figure SII-2j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p-hydroxy,o-methylphenyl radical. </w:t>
      </w:r>
      <w:r>
        <w:rPr>
          <w:rFonts w:asciiTheme="minorHAnsi" w:hAnsiTheme="minorHAnsi" w:cstheme="minorHAnsi"/>
          <w:sz w:val="22"/>
          <w:szCs w:val="22"/>
        </w:rPr>
        <w:t>Enthalpies at 298 K in kcal/mol are calculated at the CBS-QB3 (green) and G4 (blue) level of theory. The scheme is scaled according to the G4 data.</w:t>
      </w:r>
    </w:p>
    <w:p w14:paraId="253D31B1">
      <w:pPr>
        <w:spacing w:line="240" w:lineRule="auto"/>
        <w:ind w:left="0"/>
      </w:pPr>
    </w:p>
    <w:p w14:paraId="32F5138C">
      <w:pPr>
        <w:spacing w:line="240" w:lineRule="auto"/>
        <w:ind w:left="0"/>
      </w:pPr>
      <w:r>
        <w:t>The peroxy radical is location in close proximity to the methyl group, which allows intramolecular abstraction of a hydrogen. Subsequent OH elimination produces the shown quinone methide. The second channel considered is the CO</w:t>
      </w:r>
      <w:r>
        <w:rPr>
          <w:vertAlign w:val="subscript"/>
        </w:rPr>
        <w:t>2</w:t>
      </w:r>
      <w:r>
        <w:t xml:space="preserve"> production pathway starting from the spiro intermediate. Note, that the CO</w:t>
      </w:r>
      <w:r>
        <w:rPr>
          <w:vertAlign w:val="subscript"/>
        </w:rPr>
        <w:t>2</w:t>
      </w:r>
      <w:r>
        <w:t xml:space="preserve"> path has the lowest overall barrier unlike in the cases shown in Figures SII-2f and SII-2i, in which the peroxy radical is ortho to the hydroxyl group, which stabilizes the barrier through H bond formation. </w:t>
      </w:r>
      <w:r>
        <w:rPr>
          <w:b/>
        </w:rPr>
        <w:t>The considered pathways are marked blue.</w:t>
      </w:r>
    </w:p>
    <w:p w14:paraId="71FC8DC4">
      <w:pPr>
        <w:spacing w:line="240" w:lineRule="auto"/>
      </w:pPr>
    </w:p>
    <w:p w14:paraId="4B8C8B32">
      <w:pPr>
        <w:spacing w:after="160" w:line="259" w:lineRule="auto"/>
        <w:ind w:left="0"/>
        <w:jc w:val="left"/>
      </w:pPr>
      <w:r>
        <w:br w:type="page"/>
      </w:r>
    </w:p>
    <w:p w14:paraId="29594BE9">
      <w:pPr>
        <w:pStyle w:val="5"/>
        <w:rPr>
          <w:rStyle w:val="45"/>
          <w:i/>
          <w:iCs w:val="0"/>
          <w:sz w:val="24"/>
          <w:szCs w:val="24"/>
          <w:u w:val="none"/>
        </w:rPr>
      </w:pPr>
      <w:bookmarkStart w:id="21" w:name="_Toc209421059"/>
      <w:r>
        <w:rPr>
          <w:rStyle w:val="44"/>
          <w:i w:val="0"/>
          <w:iCs w:val="0"/>
        </w:rPr>
        <w:t xml:space="preserve">C5. </w:t>
      </w:r>
      <w:r>
        <w:rPr>
          <w:rStyle w:val="45"/>
          <w:i/>
          <w:iCs w:val="0"/>
          <w:sz w:val="24"/>
          <w:szCs w:val="24"/>
          <w:u w:val="none"/>
        </w:rPr>
        <w:t>O</w:t>
      </w:r>
      <w:r>
        <w:rPr>
          <w:rStyle w:val="45"/>
          <w:i/>
          <w:iCs w:val="0"/>
          <w:sz w:val="24"/>
          <w:szCs w:val="24"/>
          <w:u w:val="none"/>
          <w:vertAlign w:val="subscript"/>
        </w:rPr>
        <w:t>2</w:t>
      </w:r>
      <w:r>
        <w:rPr>
          <w:rStyle w:val="45"/>
          <w:i/>
          <w:iCs w:val="0"/>
          <w:sz w:val="24"/>
          <w:szCs w:val="24"/>
          <w:u w:val="none"/>
        </w:rPr>
        <w:t xml:space="preserve"> addition to m’-methyl,m-hydroxyphenyl radical</w:t>
      </w:r>
      <w:bookmarkEnd w:id="21"/>
    </w:p>
    <w:p w14:paraId="4F570F17">
      <w:pPr>
        <w:ind w:left="0"/>
        <w:jc w:val="center"/>
        <w:rPr>
          <w:rFonts w:eastAsiaTheme="majorEastAsia"/>
          <w:lang w:val="en-GB"/>
        </w:rPr>
      </w:pPr>
      <w:r>
        <w:rPr>
          <w:b/>
          <w:lang w:val="en-GB" w:eastAsia="en-GB"/>
        </w:rPr>
        <w:drawing>
          <wp:inline distT="0" distB="0" distL="0" distR="0">
            <wp:extent cx="5010150" cy="309181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27077" cy="3102581"/>
                    </a:xfrm>
                    <a:prstGeom prst="rect">
                      <a:avLst/>
                    </a:prstGeom>
                  </pic:spPr>
                </pic:pic>
              </a:graphicData>
            </a:graphic>
          </wp:inline>
        </w:drawing>
      </w:r>
    </w:p>
    <w:p w14:paraId="7744EDC3">
      <w:pPr>
        <w:spacing w:line="240" w:lineRule="auto"/>
        <w:ind w:left="0"/>
        <w:jc w:val="center"/>
        <w:rPr>
          <w:rFonts w:asciiTheme="minorHAnsi" w:hAnsiTheme="minorHAnsi" w:cstheme="minorHAnsi"/>
          <w:sz w:val="22"/>
          <w:szCs w:val="22"/>
        </w:rPr>
      </w:pPr>
      <w:r>
        <w:rPr>
          <w:b/>
        </w:rPr>
        <w:t xml:space="preserve">Figure SII-2k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m’-methyl,m-hydroxyphenyl radical. </w:t>
      </w:r>
      <w:r>
        <w:rPr>
          <w:rFonts w:asciiTheme="minorHAnsi" w:hAnsiTheme="minorHAnsi" w:cstheme="minorHAnsi"/>
          <w:sz w:val="22"/>
          <w:szCs w:val="22"/>
        </w:rPr>
        <w:t>Enthalpies at 298 K in kcal/mol are calculated at the CBS-QB3 (green) and G4 (blue) level of theory. The scheme is scaled according to the G4 data.</w:t>
      </w:r>
    </w:p>
    <w:p w14:paraId="16B46E75">
      <w:pPr>
        <w:ind w:left="0"/>
        <w:rPr>
          <w:rFonts w:eastAsiaTheme="majorEastAsia"/>
          <w:lang w:val="en-GB"/>
        </w:rPr>
      </w:pPr>
    </w:p>
    <w:p w14:paraId="51FE6B53">
      <w:pPr>
        <w:spacing w:line="240" w:lineRule="auto"/>
        <w:ind w:left="0"/>
      </w:pPr>
      <w:r>
        <w:rPr>
          <w:b/>
        </w:rPr>
        <w:t>Only the CO</w:t>
      </w:r>
      <w:r>
        <w:rPr>
          <w:b/>
          <w:vertAlign w:val="subscript"/>
        </w:rPr>
        <w:t>2</w:t>
      </w:r>
      <w:r>
        <w:rPr>
          <w:b/>
        </w:rPr>
        <w:t xml:space="preserve"> formation channel (blue) is included in the cresol sub-mechanism</w:t>
      </w:r>
      <w:r>
        <w:t xml:space="preserve"> as intramolecular H abstraction reactions are not possible.</w:t>
      </w:r>
    </w:p>
    <w:p w14:paraId="3BCDE01E">
      <w:pPr>
        <w:spacing w:after="160" w:line="259" w:lineRule="auto"/>
        <w:ind w:left="0"/>
        <w:jc w:val="left"/>
      </w:pPr>
      <w:r>
        <w:br w:type="page"/>
      </w:r>
    </w:p>
    <w:p w14:paraId="0FBF3F35">
      <w:pPr>
        <w:pStyle w:val="5"/>
        <w:rPr>
          <w:rStyle w:val="45"/>
          <w:i/>
          <w:iCs w:val="0"/>
          <w:sz w:val="24"/>
          <w:szCs w:val="24"/>
          <w:u w:val="none"/>
        </w:rPr>
      </w:pPr>
      <w:bookmarkStart w:id="22" w:name="_Toc209421060"/>
      <w:r>
        <w:rPr>
          <w:rStyle w:val="44"/>
          <w:i w:val="0"/>
          <w:iCs w:val="0"/>
        </w:rPr>
        <w:t xml:space="preserve">C6. </w:t>
      </w:r>
      <w:r>
        <w:rPr>
          <w:rStyle w:val="45"/>
          <w:i/>
          <w:iCs w:val="0"/>
          <w:sz w:val="24"/>
          <w:szCs w:val="24"/>
          <w:u w:val="none"/>
        </w:rPr>
        <w:t>O</w:t>
      </w:r>
      <w:r>
        <w:rPr>
          <w:rStyle w:val="45"/>
          <w:i/>
          <w:iCs w:val="0"/>
          <w:sz w:val="24"/>
          <w:szCs w:val="24"/>
          <w:u w:val="none"/>
          <w:vertAlign w:val="subscript"/>
        </w:rPr>
        <w:t>2</w:t>
      </w:r>
      <w:r>
        <w:rPr>
          <w:rStyle w:val="45"/>
          <w:i/>
          <w:iCs w:val="0"/>
          <w:sz w:val="24"/>
          <w:szCs w:val="24"/>
          <w:u w:val="none"/>
        </w:rPr>
        <w:t xml:space="preserve"> addition to p-methyl,o-hydroxyphenyl radical</w:t>
      </w:r>
      <w:bookmarkEnd w:id="22"/>
    </w:p>
    <w:p w14:paraId="4B30663C">
      <w:pPr>
        <w:spacing w:line="240" w:lineRule="auto"/>
        <w:ind w:left="0"/>
        <w:jc w:val="center"/>
      </w:pPr>
      <w:r>
        <w:rPr>
          <w:b/>
          <w:lang w:val="en-GB" w:eastAsia="en-GB"/>
        </w:rPr>
        <w:drawing>
          <wp:inline distT="0" distB="0" distL="0" distR="0">
            <wp:extent cx="4943475" cy="2667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57748" cy="2675063"/>
                    </a:xfrm>
                    <a:prstGeom prst="rect">
                      <a:avLst/>
                    </a:prstGeom>
                  </pic:spPr>
                </pic:pic>
              </a:graphicData>
            </a:graphic>
          </wp:inline>
        </w:drawing>
      </w:r>
    </w:p>
    <w:p w14:paraId="6760ED77">
      <w:pPr>
        <w:spacing w:line="240" w:lineRule="auto"/>
        <w:ind w:left="0"/>
        <w:jc w:val="center"/>
      </w:pPr>
    </w:p>
    <w:p w14:paraId="1DE97083">
      <w:pPr>
        <w:ind w:left="0"/>
        <w:jc w:val="center"/>
        <w:rPr>
          <w:rFonts w:asciiTheme="minorHAnsi" w:hAnsiTheme="minorHAnsi" w:cstheme="minorHAnsi"/>
          <w:sz w:val="22"/>
          <w:szCs w:val="22"/>
        </w:rPr>
      </w:pPr>
      <w:r>
        <w:rPr>
          <w:b/>
        </w:rPr>
        <w:t xml:space="preserve">Figure SII-2l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p-methyl,o-hydroxyphenyl radical. </w:t>
      </w:r>
      <w:r>
        <w:rPr>
          <w:rFonts w:asciiTheme="minorHAnsi" w:hAnsiTheme="minorHAnsi" w:cstheme="minorHAnsi"/>
          <w:sz w:val="22"/>
          <w:szCs w:val="22"/>
        </w:rPr>
        <w:t>Enthalpies at 298 K in kcal/mol are calculated at the CBS-QB3 (green) and G4 (blue) level of theory. The scheme is scaled according to the G4 data.</w:t>
      </w:r>
    </w:p>
    <w:p w14:paraId="490A5330">
      <w:pPr>
        <w:ind w:left="0"/>
        <w:rPr>
          <w:rFonts w:eastAsiaTheme="majorEastAsia"/>
          <w:lang w:val="en-GB"/>
        </w:rPr>
      </w:pPr>
    </w:p>
    <w:p w14:paraId="209EBB0E">
      <w:pPr>
        <w:spacing w:line="240" w:lineRule="auto"/>
        <w:ind w:left="0"/>
      </w:pPr>
      <w:r>
        <w:t>The peroxy radical formed through O</w:t>
      </w:r>
      <w:r>
        <w:rPr>
          <w:vertAlign w:val="subscript"/>
        </w:rPr>
        <w:t>2</w:t>
      </w:r>
      <w:r>
        <w:t xml:space="preserve"> addition to the aryl radical is located in ortho position to the hydroxyl group. This proximity allows for approximately barrierless intramolecular H abstraction, which reflects the low bond strength of the phenolic hydrogen bond. </w:t>
      </w:r>
      <w:r>
        <w:rPr>
          <w:b/>
        </w:rPr>
        <w:t>Formation of the quinone species through OH elimination is the lowest energy pathway, which is considered in the cresol sub-mechanism together with the CO</w:t>
      </w:r>
      <w:r>
        <w:rPr>
          <w:b/>
          <w:vertAlign w:val="subscript"/>
        </w:rPr>
        <w:t>2</w:t>
      </w:r>
      <w:r>
        <w:rPr>
          <w:b/>
        </w:rPr>
        <w:t xml:space="preserve"> producing pathway.</w:t>
      </w:r>
      <w:r>
        <w:t xml:space="preserve"> </w:t>
      </w:r>
    </w:p>
    <w:p w14:paraId="0C9EFE47">
      <w:pPr>
        <w:spacing w:line="240" w:lineRule="auto"/>
      </w:pPr>
    </w:p>
    <w:p w14:paraId="68C67BD7">
      <w:pPr>
        <w:spacing w:after="160" w:line="259" w:lineRule="auto"/>
        <w:ind w:left="0"/>
        <w:jc w:val="left"/>
        <w:rPr>
          <w:rFonts w:eastAsiaTheme="majorEastAsia"/>
          <w:lang w:val="en-GB"/>
        </w:rPr>
      </w:pPr>
      <w:r>
        <w:rPr>
          <w:rFonts w:eastAsiaTheme="majorEastAsia"/>
          <w:lang w:val="en-GB"/>
        </w:rPr>
        <w:br w:type="page"/>
      </w:r>
    </w:p>
    <w:p w14:paraId="2718A644">
      <w:pPr>
        <w:pStyle w:val="5"/>
      </w:pPr>
      <w:bookmarkStart w:id="23" w:name="_Toc209421061"/>
      <w:r>
        <w:t>D. Reactions of p-cresyl radicals with molecular oxygen</w:t>
      </w:r>
      <w:bookmarkEnd w:id="23"/>
    </w:p>
    <w:p w14:paraId="77AF3433">
      <w:pPr>
        <w:spacing w:line="240" w:lineRule="auto"/>
        <w:rPr>
          <w:b/>
        </w:rPr>
      </w:pPr>
    </w:p>
    <w:p w14:paraId="17727CE5">
      <w:pPr>
        <w:pStyle w:val="5"/>
        <w:rPr>
          <w:i w:val="0"/>
          <w:iCs w:val="0"/>
          <w:u w:val="single"/>
          <w:lang w:val="en-GB"/>
        </w:rPr>
      </w:pPr>
      <w:bookmarkStart w:id="24" w:name="_Toc209421062"/>
      <w:r>
        <w:rPr>
          <w:rStyle w:val="44"/>
          <w:i w:val="0"/>
          <w:iCs w:val="0"/>
        </w:rPr>
        <w:t xml:space="preserve">D1. </w:t>
      </w:r>
      <w:r>
        <w:rPr>
          <w:rStyle w:val="45"/>
          <w:i/>
          <w:iCs w:val="0"/>
          <w:sz w:val="24"/>
          <w:szCs w:val="24"/>
          <w:u w:val="none"/>
        </w:rPr>
        <w:t>O</w:t>
      </w:r>
      <w:r>
        <w:rPr>
          <w:rStyle w:val="45"/>
          <w:i/>
          <w:iCs w:val="0"/>
          <w:sz w:val="24"/>
          <w:szCs w:val="24"/>
          <w:u w:val="none"/>
          <w:vertAlign w:val="subscript"/>
        </w:rPr>
        <w:t>2</w:t>
      </w:r>
      <w:r>
        <w:rPr>
          <w:rStyle w:val="45"/>
          <w:i/>
          <w:iCs w:val="0"/>
          <w:sz w:val="24"/>
          <w:szCs w:val="24"/>
          <w:u w:val="none"/>
        </w:rPr>
        <w:t xml:space="preserve"> addition to p-methylphenoxy radical</w:t>
      </w:r>
      <w:bookmarkEnd w:id="24"/>
    </w:p>
    <w:p w14:paraId="200AEEC4">
      <w:pPr>
        <w:ind w:left="0"/>
        <w:jc w:val="center"/>
        <w:rPr>
          <w:rFonts w:eastAsiaTheme="majorEastAsia"/>
          <w:lang w:val="en-GB"/>
        </w:rPr>
      </w:pPr>
      <w:r>
        <w:rPr>
          <w:b/>
          <w:lang w:val="en-GB" w:eastAsia="en-GB"/>
        </w:rPr>
        <w:drawing>
          <wp:inline distT="0" distB="0" distL="0" distR="0">
            <wp:extent cx="4905375" cy="335724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25014" cy="3370746"/>
                    </a:xfrm>
                    <a:prstGeom prst="rect">
                      <a:avLst/>
                    </a:prstGeom>
                  </pic:spPr>
                </pic:pic>
              </a:graphicData>
            </a:graphic>
          </wp:inline>
        </w:drawing>
      </w:r>
    </w:p>
    <w:p w14:paraId="74631C7D">
      <w:pPr>
        <w:ind w:left="0"/>
        <w:jc w:val="center"/>
        <w:rPr>
          <w:rFonts w:asciiTheme="minorHAnsi" w:hAnsiTheme="minorHAnsi" w:cstheme="minorHAnsi"/>
          <w:sz w:val="22"/>
          <w:szCs w:val="22"/>
        </w:rPr>
      </w:pPr>
      <w:r>
        <w:rPr>
          <w:b/>
        </w:rPr>
        <w:t xml:space="preserve">Figure SII-2m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p-methylphenoxy radical. </w:t>
      </w:r>
      <w:r>
        <w:rPr>
          <w:rFonts w:asciiTheme="minorHAnsi" w:hAnsiTheme="minorHAnsi" w:cstheme="minorHAnsi"/>
          <w:sz w:val="22"/>
          <w:szCs w:val="22"/>
        </w:rPr>
        <w:t>Enthalpies at 298 K in kcal/mol are calculated at the CBS-QB3 (green) and G4 (blue) level of theory. The scheme is scaled according to the G4 data, if available.</w:t>
      </w:r>
    </w:p>
    <w:p w14:paraId="13F7DE52">
      <w:pPr>
        <w:ind w:left="0"/>
        <w:rPr>
          <w:rFonts w:eastAsiaTheme="majorEastAsia"/>
          <w:lang w:val="en-GB"/>
        </w:rPr>
      </w:pPr>
    </w:p>
    <w:p w14:paraId="33DC1A87">
      <w:pPr>
        <w:spacing w:line="240" w:lineRule="auto"/>
        <w:ind w:left="0"/>
      </w:pPr>
      <w:r>
        <w:t>O</w:t>
      </w:r>
      <w:r>
        <w:rPr>
          <w:vertAlign w:val="subscript"/>
        </w:rPr>
        <w:t>2</w:t>
      </w:r>
      <w:r>
        <w:t xml:space="preserve"> addition to the p-methyl phenoxy radical produces weakly stable adducts, which have no easily accessible product channels. </w:t>
      </w:r>
      <w:r>
        <w:rPr>
          <w:b/>
        </w:rPr>
        <w:t>These reactions are not further considered in the cresol sub-mechanism development.</w:t>
      </w:r>
    </w:p>
    <w:p w14:paraId="5E746F3B">
      <w:pPr>
        <w:rPr>
          <w:rFonts w:eastAsiaTheme="majorEastAsia"/>
          <w:lang w:val="en-GB"/>
        </w:rPr>
      </w:pPr>
    </w:p>
    <w:p w14:paraId="6905D283">
      <w:pPr>
        <w:rPr>
          <w:rFonts w:eastAsiaTheme="majorEastAsia"/>
          <w:lang w:val="en-GB"/>
        </w:rPr>
      </w:pPr>
    </w:p>
    <w:p w14:paraId="65728589">
      <w:pPr>
        <w:spacing w:after="160" w:line="259" w:lineRule="auto"/>
        <w:ind w:left="0"/>
        <w:jc w:val="left"/>
        <w:rPr>
          <w:rFonts w:eastAsiaTheme="majorEastAsia"/>
          <w:lang w:val="en-GB"/>
        </w:rPr>
      </w:pPr>
      <w:r>
        <w:rPr>
          <w:rFonts w:eastAsiaTheme="majorEastAsia"/>
          <w:lang w:val="en-GB"/>
        </w:rPr>
        <w:br w:type="page"/>
      </w:r>
    </w:p>
    <w:p w14:paraId="0274FDCC">
      <w:pPr>
        <w:pStyle w:val="5"/>
        <w:rPr>
          <w:i w:val="0"/>
          <w:iCs w:val="0"/>
          <w:u w:val="single"/>
          <w:lang w:val="en-GB"/>
        </w:rPr>
      </w:pPr>
      <w:bookmarkStart w:id="25" w:name="_Toc209421063"/>
      <w:r>
        <w:rPr>
          <w:rStyle w:val="44"/>
          <w:i w:val="0"/>
          <w:iCs w:val="0"/>
        </w:rPr>
        <w:t xml:space="preserve">D2. </w:t>
      </w:r>
      <w:r>
        <w:rPr>
          <w:rStyle w:val="45"/>
          <w:i/>
          <w:iCs w:val="0"/>
          <w:sz w:val="24"/>
          <w:szCs w:val="24"/>
          <w:u w:val="none"/>
        </w:rPr>
        <w:t>O</w:t>
      </w:r>
      <w:r>
        <w:rPr>
          <w:rStyle w:val="45"/>
          <w:i/>
          <w:iCs w:val="0"/>
          <w:sz w:val="24"/>
          <w:szCs w:val="24"/>
          <w:u w:val="none"/>
          <w:vertAlign w:val="subscript"/>
        </w:rPr>
        <w:t>2</w:t>
      </w:r>
      <w:r>
        <w:rPr>
          <w:rStyle w:val="45"/>
          <w:i/>
          <w:iCs w:val="0"/>
          <w:sz w:val="24"/>
          <w:szCs w:val="24"/>
          <w:u w:val="none"/>
        </w:rPr>
        <w:t xml:space="preserve"> addition to p-hydroxybenzyl radical</w:t>
      </w:r>
      <w:bookmarkEnd w:id="25"/>
    </w:p>
    <w:p w14:paraId="6FC1F5C5">
      <w:pPr>
        <w:rPr>
          <w:rFonts w:eastAsiaTheme="majorEastAsia"/>
          <w:lang w:val="en-GB"/>
        </w:rPr>
      </w:pPr>
    </w:p>
    <w:p w14:paraId="0329607A">
      <w:pPr>
        <w:ind w:left="0"/>
        <w:jc w:val="center"/>
        <w:rPr>
          <w:rFonts w:eastAsiaTheme="majorEastAsia"/>
          <w:lang w:val="en-GB"/>
        </w:rPr>
      </w:pPr>
      <w:r>
        <w:rPr>
          <w:b/>
          <w:lang w:val="en-GB" w:eastAsia="en-GB"/>
        </w:rPr>
        <w:drawing>
          <wp:inline distT="0" distB="0" distL="0" distR="0">
            <wp:extent cx="4867275" cy="3804920"/>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7450" cy="3813465"/>
                    </a:xfrm>
                    <a:prstGeom prst="rect">
                      <a:avLst/>
                    </a:prstGeom>
                  </pic:spPr>
                </pic:pic>
              </a:graphicData>
            </a:graphic>
          </wp:inline>
        </w:drawing>
      </w:r>
    </w:p>
    <w:p w14:paraId="0CB2180A">
      <w:pPr>
        <w:ind w:left="0"/>
        <w:jc w:val="center"/>
        <w:rPr>
          <w:rFonts w:asciiTheme="minorHAnsi" w:hAnsiTheme="minorHAnsi" w:cstheme="minorHAnsi"/>
          <w:sz w:val="22"/>
          <w:szCs w:val="22"/>
        </w:rPr>
      </w:pPr>
      <w:r>
        <w:rPr>
          <w:b/>
        </w:rPr>
        <w:t xml:space="preserve">Figure SII-2n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p-hydroxybenzyl radical. </w:t>
      </w:r>
      <w:r>
        <w:rPr>
          <w:rFonts w:asciiTheme="minorHAnsi" w:hAnsiTheme="minorHAnsi" w:cstheme="minorHAnsi"/>
          <w:sz w:val="22"/>
          <w:szCs w:val="22"/>
        </w:rPr>
        <w:t>Enthalpies at 298 K in kcal/mol are calculated at the CBS-QB3 (green) and G4 (blue) level of theory. The scheme is scaled according to the G4 data.</w:t>
      </w:r>
    </w:p>
    <w:p w14:paraId="49819EB3">
      <w:pPr>
        <w:ind w:left="0"/>
        <w:rPr>
          <w:rFonts w:eastAsiaTheme="majorEastAsia"/>
          <w:lang w:val="en-GB"/>
        </w:rPr>
      </w:pPr>
    </w:p>
    <w:p w14:paraId="406E05D8">
      <w:pPr>
        <w:ind w:left="0"/>
      </w:pPr>
      <w:r>
        <w:t>Even though the peroxy species from O</w:t>
      </w:r>
      <w:r>
        <w:rPr>
          <w:vertAlign w:val="subscript"/>
        </w:rPr>
        <w:t>2</w:t>
      </w:r>
      <w:r>
        <w:t xml:space="preserve"> addition to p-hydroxybenzyl radical is moderately stable, all product channels have barriers higher than the entrance channel. </w:t>
      </w:r>
      <w:r>
        <w:rPr>
          <w:b/>
        </w:rPr>
        <w:t>Therefore, these pathways should not be important. Nevertheless, all channels are included in the sub-mechanism, since the products are anyway part of Colibri</w:t>
      </w:r>
      <w:r>
        <w:rPr>
          <w:rFonts w:eastAsiaTheme="majorEastAsia"/>
          <w:lang w:val="en-GB"/>
        </w:rPr>
        <w:t>.</w:t>
      </w:r>
    </w:p>
    <w:p w14:paraId="4D83D7E5">
      <w:pPr>
        <w:spacing w:line="240" w:lineRule="auto"/>
      </w:pPr>
    </w:p>
    <w:p w14:paraId="1A2E05A8">
      <w:pPr>
        <w:spacing w:line="240" w:lineRule="auto"/>
      </w:pPr>
    </w:p>
    <w:p w14:paraId="2175A5FB">
      <w:pPr>
        <w:pStyle w:val="5"/>
        <w:rPr>
          <w:i w:val="0"/>
          <w:iCs w:val="0"/>
          <w:u w:val="single"/>
          <w:lang w:val="en-GB"/>
        </w:rPr>
      </w:pPr>
      <w:bookmarkStart w:id="26" w:name="_Toc209421064"/>
      <w:r>
        <w:rPr>
          <w:rStyle w:val="44"/>
          <w:i w:val="0"/>
          <w:iCs w:val="0"/>
        </w:rPr>
        <w:t xml:space="preserve">D3. </w:t>
      </w:r>
      <w:r>
        <w:rPr>
          <w:rStyle w:val="45"/>
          <w:i/>
          <w:iCs w:val="0"/>
          <w:sz w:val="24"/>
          <w:szCs w:val="24"/>
          <w:u w:val="none"/>
        </w:rPr>
        <w:t>O</w:t>
      </w:r>
      <w:r>
        <w:rPr>
          <w:rStyle w:val="45"/>
          <w:i/>
          <w:iCs w:val="0"/>
          <w:sz w:val="24"/>
          <w:szCs w:val="24"/>
          <w:u w:val="none"/>
          <w:vertAlign w:val="subscript"/>
        </w:rPr>
        <w:t>2</w:t>
      </w:r>
      <w:r>
        <w:rPr>
          <w:rStyle w:val="45"/>
          <w:i/>
          <w:iCs w:val="0"/>
          <w:sz w:val="24"/>
          <w:szCs w:val="24"/>
          <w:u w:val="none"/>
        </w:rPr>
        <w:t xml:space="preserve"> addition to m´-methyl,o-hydroxyphenyl radical</w:t>
      </w:r>
      <w:bookmarkEnd w:id="26"/>
    </w:p>
    <w:p w14:paraId="5BDE43E9">
      <w:pPr>
        <w:spacing w:line="240" w:lineRule="auto"/>
        <w:ind w:left="0"/>
        <w:jc w:val="center"/>
      </w:pPr>
      <w:r>
        <w:rPr>
          <w:b/>
          <w:lang w:val="en-GB" w:eastAsia="en-GB"/>
        </w:rPr>
        <w:drawing>
          <wp:inline distT="0" distB="0" distL="0" distR="0">
            <wp:extent cx="5200650" cy="3105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09632" cy="3110159"/>
                    </a:xfrm>
                    <a:prstGeom prst="rect">
                      <a:avLst/>
                    </a:prstGeom>
                  </pic:spPr>
                </pic:pic>
              </a:graphicData>
            </a:graphic>
          </wp:inline>
        </w:drawing>
      </w:r>
    </w:p>
    <w:p w14:paraId="4CB8859C">
      <w:pPr>
        <w:spacing w:line="240" w:lineRule="auto"/>
        <w:ind w:left="0"/>
        <w:jc w:val="center"/>
      </w:pPr>
      <w:r>
        <w:rPr>
          <w:b/>
        </w:rPr>
        <w:t xml:space="preserve">Figure SII-2o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m´-methyl,o-hydroxyphenyl radical. </w:t>
      </w:r>
      <w:r>
        <w:rPr>
          <w:rFonts w:asciiTheme="minorHAnsi" w:hAnsiTheme="minorHAnsi" w:cstheme="minorHAnsi"/>
          <w:sz w:val="22"/>
          <w:szCs w:val="22"/>
        </w:rPr>
        <w:t>Enthalpies at 298 K in kcal/mol are calculated at the CBS-QB3 (green) and G4 (blue) level of theory. The scheme is scaled according to the G4 data.</w:t>
      </w:r>
    </w:p>
    <w:p w14:paraId="0A24F032">
      <w:pPr>
        <w:spacing w:line="240" w:lineRule="auto"/>
        <w:ind w:left="0"/>
      </w:pPr>
    </w:p>
    <w:p w14:paraId="213D3639">
      <w:pPr>
        <w:spacing w:line="240" w:lineRule="auto"/>
        <w:ind w:left="0"/>
        <w:rPr>
          <w:b/>
        </w:rPr>
      </w:pPr>
      <w:r>
        <w:t>The proximity of the peroxy group next to the hydroxyl moiety enables an intramolecular low-barrier H abstraction reaction which is followed by OH elimination to produce the methyl substituted quinone shown in the PES at the left. The overall barrier for the channel is lower than that of the CO</w:t>
      </w:r>
      <w:r>
        <w:rPr>
          <w:vertAlign w:val="subscript"/>
        </w:rPr>
        <w:t>2</w:t>
      </w:r>
      <w:r>
        <w:t xml:space="preserve"> formation pathway. </w:t>
      </w:r>
      <w:r>
        <w:rPr>
          <w:b/>
        </w:rPr>
        <w:t>Both pathways in blue are included in the cresol sub-mechanism.</w:t>
      </w:r>
      <w:r>
        <w:t xml:space="preserve"> </w:t>
      </w:r>
    </w:p>
    <w:p w14:paraId="3BC36EBE">
      <w:pPr>
        <w:spacing w:line="240" w:lineRule="auto"/>
      </w:pPr>
    </w:p>
    <w:p w14:paraId="5F499762">
      <w:pPr>
        <w:spacing w:line="240" w:lineRule="auto"/>
      </w:pPr>
    </w:p>
    <w:p w14:paraId="31283BD5">
      <w:pPr>
        <w:spacing w:line="240" w:lineRule="auto"/>
        <w:ind w:left="0"/>
        <w:rPr>
          <w:b/>
        </w:rPr>
      </w:pPr>
    </w:p>
    <w:p w14:paraId="57C19B80">
      <w:pPr>
        <w:pStyle w:val="5"/>
        <w:rPr>
          <w:i w:val="0"/>
          <w:iCs w:val="0"/>
          <w:u w:val="single"/>
          <w:lang w:val="en-GB"/>
        </w:rPr>
      </w:pPr>
      <w:bookmarkStart w:id="27" w:name="_Toc209421065"/>
      <w:r>
        <w:rPr>
          <w:rStyle w:val="44"/>
          <w:i w:val="0"/>
          <w:iCs w:val="0"/>
        </w:rPr>
        <w:t xml:space="preserve">D4. </w:t>
      </w:r>
      <w:r>
        <w:rPr>
          <w:rStyle w:val="45"/>
          <w:i/>
          <w:iCs w:val="0"/>
          <w:sz w:val="24"/>
          <w:szCs w:val="24"/>
          <w:u w:val="none"/>
        </w:rPr>
        <w:t>O</w:t>
      </w:r>
      <w:r>
        <w:rPr>
          <w:rStyle w:val="45"/>
          <w:i/>
          <w:iCs w:val="0"/>
          <w:sz w:val="24"/>
          <w:szCs w:val="24"/>
          <w:u w:val="none"/>
          <w:vertAlign w:val="subscript"/>
        </w:rPr>
        <w:t>2</w:t>
      </w:r>
      <w:r>
        <w:rPr>
          <w:rStyle w:val="45"/>
          <w:i/>
          <w:iCs w:val="0"/>
          <w:sz w:val="24"/>
          <w:szCs w:val="24"/>
          <w:u w:val="none"/>
        </w:rPr>
        <w:t xml:space="preserve"> addition to m´-hydroxy,o-methylphenyl radical</w:t>
      </w:r>
      <w:bookmarkEnd w:id="27"/>
    </w:p>
    <w:p w14:paraId="542CA95B">
      <w:pPr>
        <w:spacing w:line="240" w:lineRule="auto"/>
        <w:ind w:left="0"/>
        <w:jc w:val="center"/>
        <w:rPr>
          <w:b/>
        </w:rPr>
      </w:pPr>
      <w:r>
        <w:rPr>
          <w:b/>
          <w:lang w:val="en-GB" w:eastAsia="en-GB"/>
        </w:rPr>
        <w:drawing>
          <wp:inline distT="0" distB="0" distL="0" distR="0">
            <wp:extent cx="4980305" cy="31813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88302" cy="3186421"/>
                    </a:xfrm>
                    <a:prstGeom prst="rect">
                      <a:avLst/>
                    </a:prstGeom>
                  </pic:spPr>
                </pic:pic>
              </a:graphicData>
            </a:graphic>
          </wp:inline>
        </w:drawing>
      </w:r>
    </w:p>
    <w:p w14:paraId="3C3E9C41">
      <w:pPr>
        <w:spacing w:line="240" w:lineRule="auto"/>
        <w:ind w:left="0"/>
        <w:jc w:val="center"/>
      </w:pPr>
      <w:r>
        <w:rPr>
          <w:b/>
        </w:rPr>
        <w:t xml:space="preserve">Figure SII-2p </w:t>
      </w:r>
      <w:r>
        <w:rPr>
          <w:rFonts w:asciiTheme="minorHAnsi" w:hAnsiTheme="minorHAnsi" w:cstheme="minorHAnsi"/>
          <w:sz w:val="22"/>
          <w:szCs w:val="22"/>
        </w:rPr>
        <w:t>Simplified PES for O</w:t>
      </w:r>
      <w:r>
        <w:rPr>
          <w:rFonts w:asciiTheme="minorHAnsi" w:hAnsiTheme="minorHAnsi" w:cstheme="minorHAnsi"/>
          <w:sz w:val="22"/>
          <w:szCs w:val="22"/>
          <w:vertAlign w:val="subscript"/>
        </w:rPr>
        <w:t>2</w:t>
      </w:r>
      <w:r>
        <w:rPr>
          <w:rFonts w:asciiTheme="minorHAnsi" w:hAnsiTheme="minorHAnsi" w:cstheme="minorHAnsi"/>
          <w:sz w:val="22"/>
          <w:szCs w:val="22"/>
        </w:rPr>
        <w:t xml:space="preserve"> addition pathways to</w:t>
      </w:r>
      <w:r>
        <w:rPr>
          <w:rStyle w:val="45"/>
          <w:rFonts w:asciiTheme="minorHAnsi" w:hAnsiTheme="minorHAnsi" w:cstheme="minorHAnsi"/>
          <w:i w:val="0"/>
          <w:sz w:val="22"/>
          <w:szCs w:val="22"/>
          <w:u w:val="none"/>
        </w:rPr>
        <w:t xml:space="preserve"> m´-hydroxy,o-methylphenyl radical. </w:t>
      </w:r>
      <w:r>
        <w:rPr>
          <w:rFonts w:asciiTheme="minorHAnsi" w:hAnsiTheme="minorHAnsi" w:cstheme="minorHAnsi"/>
          <w:sz w:val="22"/>
          <w:szCs w:val="22"/>
        </w:rPr>
        <w:t>Enthalpies at 298 K in kcal/mol are calculated at the CBS-QB3 (green) and G4 (blue) level of theory. The scheme is scaled according to the G4 data.</w:t>
      </w:r>
    </w:p>
    <w:p w14:paraId="1AFCB9E2">
      <w:pPr>
        <w:spacing w:after="160" w:line="259" w:lineRule="auto"/>
        <w:ind w:left="0"/>
        <w:jc w:val="left"/>
        <w:rPr>
          <w:b/>
        </w:rPr>
      </w:pPr>
    </w:p>
    <w:p w14:paraId="4D2D9A11">
      <w:pPr>
        <w:spacing w:line="240" w:lineRule="auto"/>
        <w:ind w:left="0"/>
        <w:rPr>
          <w:b/>
        </w:rPr>
      </w:pPr>
      <w:r>
        <w:t>This PES is similar to the previous one but since intramolecular H abstraction from the methyl group requires more energy than from the phenolic moiety, the overall barrier for the OH formation pathway is higher than that of the CO</w:t>
      </w:r>
      <w:r>
        <w:rPr>
          <w:vertAlign w:val="subscript"/>
        </w:rPr>
        <w:t>2</w:t>
      </w:r>
      <w:r>
        <w:t xml:space="preserve"> producing channel. </w:t>
      </w:r>
      <w:r>
        <w:rPr>
          <w:b/>
        </w:rPr>
        <w:t>Both (marked blue) are included in the cresol sub-mechanism.</w:t>
      </w:r>
      <w:r>
        <w:t xml:space="preserve"> </w:t>
      </w:r>
    </w:p>
    <w:p w14:paraId="03835060">
      <w:pPr>
        <w:spacing w:after="160" w:line="259" w:lineRule="auto"/>
        <w:ind w:left="0"/>
        <w:jc w:val="left"/>
        <w:rPr>
          <w:b/>
        </w:rPr>
      </w:pPr>
    </w:p>
    <w:p w14:paraId="55832E20">
      <w:pPr>
        <w:spacing w:after="160" w:line="259" w:lineRule="auto"/>
        <w:ind w:left="0"/>
        <w:jc w:val="left"/>
        <w:rPr>
          <w:b/>
        </w:rPr>
      </w:pPr>
    </w:p>
    <w:p w14:paraId="610892B9">
      <w:pPr>
        <w:spacing w:after="160" w:line="259" w:lineRule="auto"/>
        <w:ind w:left="0"/>
        <w:jc w:val="left"/>
        <w:rPr>
          <w:b/>
        </w:rPr>
      </w:pPr>
      <w:r>
        <w:rPr>
          <w:b/>
        </w:rPr>
        <w:br w:type="page"/>
      </w:r>
    </w:p>
    <w:p w14:paraId="20F1BA92">
      <w:pPr>
        <w:pStyle w:val="4"/>
      </w:pPr>
      <w:bookmarkStart w:id="28" w:name="_Toc209421066"/>
      <w:r>
        <w:t>3. Comparison between CBS-QB3 and G4 energies and T1 values</w:t>
      </w:r>
      <w:bookmarkEnd w:id="28"/>
      <w:r>
        <w:t xml:space="preserve">  </w:t>
      </w:r>
    </w:p>
    <w:p w14:paraId="0364316E">
      <w:pPr>
        <w:spacing w:after="160" w:line="259" w:lineRule="auto"/>
        <w:ind w:left="0"/>
      </w:pPr>
      <w:r>
        <w:t>Calculations have been done at both, the CBS-QB3 and G4 levels of theory. Figure SII-3a shows that the deviations are not Gaussian distributed but resemble a bimodal structure. This indicates systematic differences between both methods. But in general, the energies for the stable points on the C</w:t>
      </w:r>
      <w:r>
        <w:rPr>
          <w:vertAlign w:val="subscript"/>
        </w:rPr>
        <w:t>7</w:t>
      </w:r>
      <w:r>
        <w:t>H</w:t>
      </w:r>
      <w:r>
        <w:rPr>
          <w:vertAlign w:val="subscript"/>
        </w:rPr>
        <w:t>7</w:t>
      </w:r>
      <w:r>
        <w:t>O</w:t>
      </w:r>
      <w:r>
        <w:rPr>
          <w:vertAlign w:val="subscript"/>
        </w:rPr>
        <w:t>3</w:t>
      </w:r>
      <w:r>
        <w:t xml:space="preserve"> PES agree within 2 kcal/mol, which allows to reliably identify the most stable species on the surfaces.  Only for five species, deviations of more than 3 kcal/mol are observed, of which – interestingly – three indicate a substantially higher G4 energy than calculated at the CBS-QB3 level while for two species the opposite is found. This emphasizes again the bimodal behavior. </w:t>
      </w:r>
    </w:p>
    <w:p w14:paraId="54FA1450">
      <w:pPr>
        <w:spacing w:after="160" w:line="259" w:lineRule="auto"/>
        <w:ind w:left="0"/>
        <w:jc w:val="center"/>
        <w:rPr>
          <w:b/>
        </w:rPr>
      </w:pPr>
      <w:r>
        <w:rPr>
          <w:b/>
          <w:lang w:val="en-GB" w:eastAsia="en-GB"/>
        </w:rPr>
        <w:drawing>
          <wp:inline distT="0" distB="0" distL="0" distR="0">
            <wp:extent cx="5429250" cy="3149600"/>
            <wp:effectExtent l="0" t="0" r="0" b="1270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477611" cy="3177696"/>
                    </a:xfrm>
                    <a:prstGeom prst="rect">
                      <a:avLst/>
                    </a:prstGeom>
                    <a:noFill/>
                  </pic:spPr>
                </pic:pic>
              </a:graphicData>
            </a:graphic>
          </wp:inline>
        </w:drawing>
      </w:r>
    </w:p>
    <w:p w14:paraId="2AC8543E">
      <w:pPr>
        <w:spacing w:after="160" w:line="259" w:lineRule="auto"/>
        <w:ind w:left="0"/>
        <w:jc w:val="center"/>
        <w:rPr>
          <w:rFonts w:asciiTheme="minorHAnsi" w:hAnsiTheme="minorHAnsi" w:cstheme="minorHAnsi"/>
          <w:sz w:val="22"/>
          <w:szCs w:val="22"/>
        </w:rPr>
      </w:pPr>
      <w:r>
        <w:rPr>
          <w:b/>
        </w:rPr>
        <w:t xml:space="preserve">Figure SII-3a </w:t>
      </w:r>
      <w:r>
        <w:rPr>
          <w:rFonts w:asciiTheme="minorHAnsi" w:hAnsiTheme="minorHAnsi" w:cstheme="minorHAnsi"/>
          <w:sz w:val="22"/>
          <w:szCs w:val="22"/>
        </w:rPr>
        <w:sym w:font="Symbol" w:char="F044"/>
      </w:r>
      <w:r>
        <w:rPr>
          <w:rFonts w:asciiTheme="minorHAnsi" w:hAnsiTheme="minorHAnsi" w:cstheme="minorHAnsi"/>
          <w:sz w:val="22"/>
          <w:szCs w:val="22"/>
          <w:vertAlign w:val="subscript"/>
        </w:rPr>
        <w:t>f</w:t>
      </w:r>
      <w:r>
        <w:rPr>
          <w:rFonts w:asciiTheme="minorHAnsi" w:hAnsiTheme="minorHAnsi" w:cstheme="minorHAnsi"/>
          <w:sz w:val="22"/>
          <w:szCs w:val="22"/>
        </w:rPr>
        <w:t xml:space="preserve">H298 (CBS-QB3) - </w:t>
      </w:r>
      <w:r>
        <w:rPr>
          <w:rFonts w:asciiTheme="minorHAnsi" w:hAnsiTheme="minorHAnsi" w:cstheme="minorHAnsi"/>
          <w:sz w:val="22"/>
          <w:szCs w:val="22"/>
        </w:rPr>
        <w:sym w:font="Symbol" w:char="F044"/>
      </w:r>
      <w:r>
        <w:rPr>
          <w:rFonts w:asciiTheme="minorHAnsi" w:hAnsiTheme="minorHAnsi" w:cstheme="minorHAnsi"/>
          <w:sz w:val="22"/>
          <w:szCs w:val="22"/>
          <w:vertAlign w:val="subscript"/>
        </w:rPr>
        <w:t>f</w:t>
      </w:r>
      <w:r>
        <w:rPr>
          <w:rFonts w:asciiTheme="minorHAnsi" w:hAnsiTheme="minorHAnsi" w:cstheme="minorHAnsi"/>
          <w:sz w:val="22"/>
          <w:szCs w:val="22"/>
        </w:rPr>
        <w:t>H298 (G4) results calculated largely from the calculations shown in the PES plots in section 2. Identical product channels are only considered once.</w:t>
      </w:r>
    </w:p>
    <w:p w14:paraId="257BE8AB">
      <w:pPr>
        <w:spacing w:after="160" w:line="259" w:lineRule="auto"/>
        <w:ind w:left="0"/>
        <w:jc w:val="left"/>
        <w:rPr>
          <w:rFonts w:asciiTheme="minorHAnsi" w:hAnsiTheme="minorHAnsi" w:cstheme="minorHAnsi"/>
          <w:sz w:val="22"/>
          <w:szCs w:val="22"/>
        </w:rPr>
      </w:pPr>
    </w:p>
    <w:p w14:paraId="199DC49F">
      <w:pPr>
        <w:spacing w:after="160" w:line="259" w:lineRule="auto"/>
        <w:ind w:left="0"/>
        <w:jc w:val="left"/>
        <w:rPr>
          <w:b/>
        </w:rPr>
      </w:pPr>
    </w:p>
    <w:p w14:paraId="1E4E8C9A">
      <w:pPr>
        <w:spacing w:after="160" w:line="259" w:lineRule="auto"/>
        <w:ind w:left="0"/>
        <w:jc w:val="center"/>
        <w:rPr>
          <w:b/>
        </w:rPr>
      </w:pPr>
      <w:r>
        <w:rPr>
          <w:b/>
          <w:lang w:val="en-GB" w:eastAsia="en-GB"/>
        </w:rPr>
        <w:drawing>
          <wp:inline distT="0" distB="0" distL="0" distR="0">
            <wp:extent cx="5534025" cy="320611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540246" cy="3210043"/>
                    </a:xfrm>
                    <a:prstGeom prst="rect">
                      <a:avLst/>
                    </a:prstGeom>
                    <a:noFill/>
                  </pic:spPr>
                </pic:pic>
              </a:graphicData>
            </a:graphic>
          </wp:inline>
        </w:drawing>
      </w:r>
    </w:p>
    <w:p w14:paraId="6E0D73AA">
      <w:pPr>
        <w:spacing w:after="160" w:line="259" w:lineRule="auto"/>
        <w:ind w:left="0"/>
        <w:jc w:val="center"/>
        <w:rPr>
          <w:rFonts w:asciiTheme="minorHAnsi" w:hAnsiTheme="minorHAnsi" w:cstheme="minorHAnsi"/>
          <w:sz w:val="22"/>
          <w:szCs w:val="22"/>
        </w:rPr>
      </w:pPr>
      <w:r>
        <w:rPr>
          <w:b/>
        </w:rPr>
        <w:t xml:space="preserve">Figure SII-3b </w:t>
      </w:r>
      <w:r>
        <w:rPr>
          <w:rFonts w:asciiTheme="minorHAnsi" w:hAnsiTheme="minorHAnsi" w:cstheme="minorHAnsi"/>
          <w:sz w:val="22"/>
          <w:szCs w:val="22"/>
        </w:rPr>
        <w:t>T1-diagnostic results for all species considered in Figure SII-3a. The T1 calculations were performed at the CCSD(T1Diag)/GTBas3 level using the G4 optimized geometries.</w:t>
      </w:r>
    </w:p>
    <w:p w14:paraId="093645A5">
      <w:pPr>
        <w:spacing w:after="160" w:line="259" w:lineRule="auto"/>
        <w:ind w:left="0"/>
      </w:pPr>
    </w:p>
    <w:p w14:paraId="10D0B01E">
      <w:pPr>
        <w:spacing w:after="160" w:line="259" w:lineRule="auto"/>
        <w:ind w:left="0"/>
        <w:rPr>
          <w:b/>
        </w:rPr>
      </w:pPr>
      <w:r>
        <w:t xml:space="preserve">The T1 diagnostic may serve as a measure for possible multi-reference character of the wavefunction. According to Lee and Taylor </w:t>
      </w:r>
      <w:r>
        <w:fldChar w:fldCharType="begin"/>
      </w:r>
      <w:r>
        <w:instrText xml:space="preserve"> ADDIN ZOTERO_ITEM CSL_CITATION {"citationID":"BmFLw0TB","properties":{"formattedCitation":"[2]","plainCitation":"[2]","noteIndex":0},"citationItems":[{"id":6626,"uris":["http://zotero.org/users/local/K7ajfMG4/items/7BL7HVXR"],"itemData":{"id":6626,"type":"article-journal","container-title":"International Journal of Quantum Chemistry","DOI":"10.1002/qua.560360824","ISSN":"00207608, 1097461X","issue":"S23","journalAbbreviation":"Int. J. Quantum Chem.","language":"en","license":"http://doi.wiley.com/10.1002/tdm_license_1.1","page":"199-207","source":"DOI.org (Crossref)","title":"A diagnostic for determining the quality of single-reference electron correlation methods","volume":"36","author":[{"family":"Lee","given":"Timothy J."},{"family":"Taylor","given":"Peter R."}],"issued":{"date-parts":[["2009",6,19]]}}}],"schema":"https://github.com/citation-style-language/schema/raw/master/csl-citation.json"} </w:instrText>
      </w:r>
      <w:r>
        <w:fldChar w:fldCharType="separate"/>
      </w:r>
      <w:r>
        <w:t>[2]</w:t>
      </w:r>
      <w:r>
        <w:fldChar w:fldCharType="end"/>
      </w:r>
      <w:r>
        <w:t xml:space="preserve">, “a large T1 (i.e., &gt;0.02) probably indicates the need for a multireference electron correlation procedure.” Although this criterion is not strict and larger values are often accepted, the large number of occurrences of values above 0.03 in Figure SII-3b and the fact that transition state structures have in part even higher T1 values and thus more multireference character indicate that CBS-QB3 and G4 calculations should be improved in future studies to better characterize the important cresol reactions. Given the large number of reactions studied in this work, such demanding calculations were beyond the computational capacity available to us.    </w:t>
      </w:r>
      <w:r>
        <w:rPr>
          <w:b/>
        </w:rPr>
        <w:br w:type="page"/>
      </w:r>
    </w:p>
    <w:p w14:paraId="4338EF34">
      <w:pPr>
        <w:pStyle w:val="4"/>
      </w:pPr>
      <w:bookmarkStart w:id="29" w:name="_Toc209421067"/>
      <w:r>
        <w:t>4. Structures of new species included in the cresol sub-mechanism</w:t>
      </w:r>
      <w:bookmarkEnd w:id="29"/>
    </w:p>
    <w:p w14:paraId="5EFB0384">
      <w:pPr>
        <w:spacing w:line="240" w:lineRule="auto"/>
        <w:ind w:left="0"/>
        <w:rPr>
          <w:b/>
        </w:rPr>
      </w:pPr>
      <w:r>
        <w:t xml:space="preserve">The following table provides information for species used in the Colibri mechanism. This includes thermodynamic properties (enthalpy and entropy), which are calculated from the entries in the thermodynamic database. The comments point to the PES surfaces provided above, in which the species play a role. </w:t>
      </w:r>
    </w:p>
    <w:p w14:paraId="72ECAABD">
      <w:pPr>
        <w:spacing w:line="240" w:lineRule="auto"/>
        <w:ind w:left="0"/>
        <w:rPr>
          <w:b/>
        </w:rPr>
      </w:pPr>
    </w:p>
    <w:p w14:paraId="774C7827">
      <w:pPr>
        <w:spacing w:line="240" w:lineRule="auto"/>
        <w:ind w:left="0"/>
      </w:pPr>
      <w:r>
        <w:rPr>
          <w:b/>
        </w:rPr>
        <w:t>Table SII.2:</w:t>
      </w:r>
      <w:r>
        <w:t xml:space="preserve">  Names and structures of species relevant to the cresol sub-mechanism</w:t>
      </w:r>
    </w:p>
    <w:p w14:paraId="294DA786">
      <w:pPr>
        <w:spacing w:line="240" w:lineRule="auto"/>
      </w:pPr>
      <w:r>
        <w:t xml:space="preserve"> </w:t>
      </w:r>
    </w:p>
    <w:tbl>
      <w:tblPr>
        <w:tblStyle w:val="32"/>
        <w:tblW w:w="10224" w:type="dxa"/>
        <w:tblInd w:w="-2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710"/>
        <w:gridCol w:w="2070"/>
        <w:gridCol w:w="1170"/>
        <w:gridCol w:w="1080"/>
        <w:gridCol w:w="2304"/>
      </w:tblGrid>
      <w:tr w14:paraId="3CBF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1BE5AB75">
            <w:pPr>
              <w:ind w:left="0"/>
              <w:jc w:val="center"/>
              <w:rPr>
                <w:lang w:val="en-US"/>
              </w:rPr>
            </w:pPr>
            <w:r>
              <w:rPr>
                <w:lang w:val="en-US"/>
              </w:rPr>
              <w:t>Name</w:t>
            </w:r>
          </w:p>
          <w:p w14:paraId="6D873160">
            <w:pPr>
              <w:ind w:left="0"/>
              <w:jc w:val="center"/>
              <w:rPr>
                <w:lang w:val="en-US"/>
              </w:rPr>
            </w:pPr>
            <w:r>
              <w:rPr>
                <w:lang w:val="en-US"/>
              </w:rPr>
              <w:t>in mechanism</w:t>
            </w:r>
          </w:p>
        </w:tc>
        <w:tc>
          <w:tcPr>
            <w:tcW w:w="1710" w:type="dxa"/>
            <w:vAlign w:val="center"/>
          </w:tcPr>
          <w:p w14:paraId="767E1088">
            <w:pPr>
              <w:ind w:left="0"/>
              <w:jc w:val="center"/>
              <w:rPr>
                <w:lang w:val="en-US"/>
              </w:rPr>
            </w:pPr>
            <w:r>
              <w:rPr>
                <w:lang w:val="en-US"/>
              </w:rPr>
              <w:t>Structure</w:t>
            </w:r>
          </w:p>
        </w:tc>
        <w:tc>
          <w:tcPr>
            <w:tcW w:w="2070" w:type="dxa"/>
            <w:vAlign w:val="center"/>
          </w:tcPr>
          <w:p w14:paraId="5D4D1788">
            <w:pPr>
              <w:ind w:left="0"/>
              <w:jc w:val="center"/>
              <w:rPr>
                <w:rFonts w:cstheme="minorHAnsi"/>
                <w:sz w:val="18"/>
                <w:szCs w:val="18"/>
                <w:lang w:val="en-US"/>
              </w:rPr>
            </w:pPr>
            <w:r>
              <w:rPr>
                <w:rFonts w:cstheme="minorHAnsi"/>
                <w:sz w:val="18"/>
                <w:szCs w:val="18"/>
                <w:lang w:val="en-US"/>
              </w:rPr>
              <w:t>InChI</w:t>
            </w:r>
          </w:p>
        </w:tc>
        <w:tc>
          <w:tcPr>
            <w:tcW w:w="1170" w:type="dxa"/>
            <w:vAlign w:val="center"/>
          </w:tcPr>
          <w:p w14:paraId="308BDC16">
            <w:pPr>
              <w:ind w:left="0"/>
              <w:jc w:val="center"/>
              <w:rPr>
                <w:lang w:val="fr-FR"/>
              </w:rPr>
            </w:pPr>
            <w:r>
              <w:rPr>
                <w:lang w:val="fr-FR"/>
              </w:rPr>
              <w:sym w:font="Symbol" w:char="F044"/>
            </w:r>
            <w:r>
              <w:rPr>
                <w:vertAlign w:val="subscript"/>
                <w:lang w:val="fr-FR"/>
              </w:rPr>
              <w:t>f</w:t>
            </w:r>
            <w:r>
              <w:rPr>
                <w:lang w:val="fr-FR"/>
              </w:rPr>
              <w:t>H</w:t>
            </w:r>
            <w:r>
              <w:rPr>
                <w:vertAlign w:val="superscript"/>
                <w:lang w:val="fr-FR"/>
              </w:rPr>
              <w:t>298</w:t>
            </w:r>
          </w:p>
          <w:p w14:paraId="689A792B">
            <w:pPr>
              <w:ind w:left="0"/>
              <w:jc w:val="center"/>
              <w:rPr>
                <w:lang w:val="fr-FR"/>
              </w:rPr>
            </w:pPr>
            <w:r>
              <w:rPr>
                <w:sz w:val="20"/>
                <w:szCs w:val="20"/>
                <w:lang w:val="fr-FR"/>
              </w:rPr>
              <w:t>kcal∙mol</w:t>
            </w:r>
            <w:r>
              <w:rPr>
                <w:sz w:val="20"/>
                <w:szCs w:val="20"/>
                <w:vertAlign w:val="superscript"/>
                <w:lang w:val="fr-FR"/>
              </w:rPr>
              <w:t>-1</w:t>
            </w:r>
          </w:p>
        </w:tc>
        <w:tc>
          <w:tcPr>
            <w:tcW w:w="1080" w:type="dxa"/>
            <w:vAlign w:val="center"/>
          </w:tcPr>
          <w:p w14:paraId="591D060A">
            <w:pPr>
              <w:ind w:left="0"/>
              <w:jc w:val="center"/>
              <w:rPr>
                <w:lang w:val="fr-FR"/>
              </w:rPr>
            </w:pPr>
            <w:r>
              <w:rPr>
                <w:lang w:val="fr-FR"/>
              </w:rPr>
              <w:t>S</w:t>
            </w:r>
            <w:r>
              <w:rPr>
                <w:vertAlign w:val="superscript"/>
                <w:lang w:val="fr-FR"/>
              </w:rPr>
              <w:t>298</w:t>
            </w:r>
          </w:p>
          <w:p w14:paraId="13E99A22">
            <w:pPr>
              <w:ind w:left="0"/>
              <w:jc w:val="center"/>
              <w:rPr>
                <w:sz w:val="20"/>
                <w:szCs w:val="20"/>
                <w:lang w:val="fr-FR"/>
              </w:rPr>
            </w:pPr>
            <w:r>
              <w:rPr>
                <w:sz w:val="20"/>
                <w:szCs w:val="20"/>
                <w:lang w:val="fr-FR"/>
              </w:rPr>
              <w:t>cal∙mol</w:t>
            </w:r>
            <w:r>
              <w:rPr>
                <w:sz w:val="20"/>
                <w:szCs w:val="20"/>
                <w:vertAlign w:val="superscript"/>
                <w:lang w:val="fr-FR"/>
              </w:rPr>
              <w:t>-1</w:t>
            </w:r>
            <w:r>
              <w:rPr>
                <w:sz w:val="20"/>
                <w:szCs w:val="20"/>
                <w:lang w:val="fr-FR"/>
              </w:rPr>
              <w:t>K</w:t>
            </w:r>
            <w:r>
              <w:rPr>
                <w:sz w:val="20"/>
                <w:szCs w:val="20"/>
                <w:vertAlign w:val="superscript"/>
                <w:lang w:val="fr-FR"/>
              </w:rPr>
              <w:t>-1</w:t>
            </w:r>
          </w:p>
        </w:tc>
        <w:tc>
          <w:tcPr>
            <w:tcW w:w="2304" w:type="dxa"/>
            <w:vAlign w:val="center"/>
          </w:tcPr>
          <w:p w14:paraId="718CAC6C">
            <w:pPr>
              <w:ind w:left="0"/>
              <w:jc w:val="center"/>
              <w:rPr>
                <w:lang w:val="en-US"/>
              </w:rPr>
            </w:pPr>
            <w:r>
              <w:rPr>
                <w:lang w:val="en-US"/>
              </w:rPr>
              <w:t>Comment</w:t>
            </w:r>
          </w:p>
        </w:tc>
      </w:tr>
      <w:tr w14:paraId="1C9E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1D8E7721">
            <w:pPr>
              <w:ind w:left="0"/>
              <w:jc w:val="center"/>
              <w:rPr>
                <w:rFonts w:asciiTheme="majorHAnsi" w:hAnsiTheme="majorHAnsi" w:cstheme="majorHAnsi"/>
                <w:sz w:val="18"/>
                <w:szCs w:val="18"/>
                <w:lang w:val="en-US"/>
              </w:rPr>
            </w:pPr>
            <w:r>
              <w:rPr>
                <w:rFonts w:eastAsia="Aptos" w:asciiTheme="majorHAnsi" w:hAnsiTheme="majorHAnsi" w:cstheme="majorHAnsi"/>
                <w:color w:val="000000"/>
                <w:kern w:val="2"/>
                <w:sz w:val="18"/>
                <w:szCs w:val="18"/>
                <w:lang w:val="en-US"/>
                <w14:ligatures w14:val="standardContextual"/>
              </w:rPr>
              <w:t>O-HOA1CH3</w:t>
            </w:r>
          </w:p>
        </w:tc>
        <w:tc>
          <w:tcPr>
            <w:tcW w:w="1710" w:type="dxa"/>
            <w:vAlign w:val="center"/>
          </w:tcPr>
          <w:p w14:paraId="7D7CDE96">
            <w:pPr>
              <w:ind w:left="0"/>
              <w:jc w:val="center"/>
              <w:rPr>
                <w:rFonts w:asciiTheme="majorHAnsi" w:hAnsiTheme="majorHAnsi" w:cstheme="majorHAnsi"/>
                <w:sz w:val="18"/>
                <w:szCs w:val="18"/>
                <w:lang w:val="en-US"/>
              </w:rPr>
            </w:pPr>
            <w:r>
              <w:rPr>
                <w:lang w:val="en-US"/>
              </w:rPr>
              <w:object>
                <v:shape id="_x0000_i1025" o:spt="75" type="#_x0000_t75" style="height:44.7pt;width:40.95pt;" o:ole="t" filled="f" coordsize="21600,21600">
                  <v:path/>
                  <v:fill on="f" focussize="0,0"/>
                  <v:stroke/>
                  <v:imagedata r:id="rId45" o:title=""/>
                  <o:lock v:ext="edit" aspectratio="t"/>
                  <w10:wrap type="none"/>
                  <w10:anchorlock/>
                </v:shape>
                <o:OLEObject Type="Embed" ProgID="ACD.ChemSketch.20" ShapeID="_x0000_i1025" DrawAspect="Content" ObjectID="_1468075725" r:id="rId44">
                  <o:LockedField>false</o:LockedField>
                </o:OLEObject>
              </w:object>
            </w:r>
          </w:p>
        </w:tc>
        <w:tc>
          <w:tcPr>
            <w:tcW w:w="2070" w:type="dxa"/>
            <w:vAlign w:val="center"/>
          </w:tcPr>
          <w:p w14:paraId="3A742A23">
            <w:pPr>
              <w:ind w:left="0"/>
              <w:rPr>
                <w:rFonts w:cstheme="minorHAnsi"/>
                <w:sz w:val="18"/>
                <w:szCs w:val="18"/>
                <w:lang w:val="en-US"/>
              </w:rPr>
            </w:pPr>
            <w:r>
              <w:rPr>
                <w:rFonts w:cstheme="minorHAnsi"/>
                <w:sz w:val="18"/>
                <w:szCs w:val="18"/>
                <w:lang w:val="en-US"/>
              </w:rPr>
              <w:t>InChI=1S/C7H8O/c1-6-4-2-3-5-7(6)8/h2-5,8H,1H3</w:t>
            </w:r>
          </w:p>
        </w:tc>
        <w:tc>
          <w:tcPr>
            <w:tcW w:w="1170" w:type="dxa"/>
            <w:vAlign w:val="center"/>
          </w:tcPr>
          <w:p w14:paraId="45F71177">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-30.5</w:t>
            </w:r>
          </w:p>
        </w:tc>
        <w:tc>
          <w:tcPr>
            <w:tcW w:w="1080" w:type="dxa"/>
            <w:vAlign w:val="center"/>
          </w:tcPr>
          <w:p w14:paraId="13AC1215">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84.5</w:t>
            </w:r>
          </w:p>
        </w:tc>
        <w:tc>
          <w:tcPr>
            <w:tcW w:w="2304" w:type="dxa"/>
            <w:vAlign w:val="center"/>
          </w:tcPr>
          <w:p w14:paraId="15814E1E">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ortho-cresol</w:t>
            </w:r>
          </w:p>
        </w:tc>
      </w:tr>
      <w:tr w14:paraId="4F9A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0C88D285">
            <w:pPr>
              <w:ind w:left="0"/>
              <w:jc w:val="center"/>
              <w:rPr>
                <w:rFonts w:asciiTheme="majorHAnsi" w:hAnsiTheme="majorHAnsi" w:cstheme="majorHAnsi"/>
                <w:sz w:val="18"/>
                <w:szCs w:val="18"/>
                <w:lang w:val="en-US"/>
              </w:rPr>
            </w:pPr>
            <w:r>
              <w:rPr>
                <w:rFonts w:eastAsia="Aptos" w:asciiTheme="majorHAnsi" w:hAnsiTheme="majorHAnsi" w:cstheme="majorHAnsi"/>
                <w:color w:val="000000"/>
                <w:kern w:val="2"/>
                <w:sz w:val="18"/>
                <w:szCs w:val="18"/>
                <w:lang w:val="en-US"/>
                <w14:ligatures w14:val="standardContextual"/>
              </w:rPr>
              <w:t>O-HOA1CH2</w:t>
            </w:r>
          </w:p>
        </w:tc>
        <w:tc>
          <w:tcPr>
            <w:tcW w:w="1710" w:type="dxa"/>
            <w:vAlign w:val="center"/>
          </w:tcPr>
          <w:p w14:paraId="47B944D7">
            <w:pPr>
              <w:ind w:left="0"/>
              <w:jc w:val="center"/>
              <w:rPr>
                <w:lang w:val="en-US"/>
              </w:rPr>
            </w:pPr>
            <w:r>
              <w:rPr>
                <w:lang w:val="en-US"/>
              </w:rPr>
              <w:object>
                <v:shape id="_x0000_i1026" o:spt="75" type="#_x0000_t75" style="height:45.95pt;width:49.65pt;" o:ole="t" filled="f" coordsize="21600,21600">
                  <v:path/>
                  <v:fill on="f" focussize="0,0"/>
                  <v:stroke/>
                  <v:imagedata r:id="rId47" o:title=""/>
                  <o:lock v:ext="edit" aspectratio="t"/>
                  <w10:wrap type="none"/>
                  <w10:anchorlock/>
                </v:shape>
                <o:OLEObject Type="Embed" ProgID="ACD.ChemSketch.20" ShapeID="_x0000_i1026" DrawAspect="Content" ObjectID="_1468075726" r:id="rId46">
                  <o:LockedField>false</o:LockedField>
                </o:OLEObject>
              </w:object>
            </w:r>
          </w:p>
          <w:p w14:paraId="39E85311">
            <w:pPr>
              <w:ind w:left="0"/>
              <w:jc w:val="center"/>
              <w:rPr>
                <w:lang w:val="en-US"/>
              </w:rPr>
            </w:pPr>
            <w:r>
              <w:rPr>
                <w:lang w:val="en-US"/>
              </w:rPr>
              <w:object>
                <v:shape id="_x0000_i1027" o:spt="75" type="#_x0000_t75" style="height:40.95pt;width:44.7pt;" o:ole="t" filled="f" coordsize="21600,21600">
                  <v:path/>
                  <v:fill on="f" focussize="0,0"/>
                  <v:stroke/>
                  <v:imagedata r:id="rId49" o:title=""/>
                  <o:lock v:ext="edit" aspectratio="t"/>
                  <w10:wrap type="none"/>
                  <w10:anchorlock/>
                </v:shape>
                <o:OLEObject Type="Embed" ProgID="ACD.ChemSketch.20" ShapeID="_x0000_i1027" DrawAspect="Content" ObjectID="_1468075727" r:id="rId48">
                  <o:LockedField>false</o:LockedField>
                </o:OLEObject>
              </w:object>
            </w:r>
          </w:p>
          <w:p w14:paraId="733978D3">
            <w:pPr>
              <w:ind w:left="0"/>
              <w:jc w:val="center"/>
              <w:rPr>
                <w:lang w:val="en-US"/>
              </w:rPr>
            </w:pPr>
            <w:r>
              <w:rPr>
                <w:lang w:val="en-US"/>
              </w:rPr>
              <w:object>
                <v:shape id="_x0000_i1028" o:spt="75" type="#_x0000_t75" style="height:45.95pt;width:45.95pt;" o:ole="t" filled="f" coordsize="21600,21600">
                  <v:path/>
                  <v:fill on="f" focussize="0,0"/>
                  <v:stroke/>
                  <v:imagedata r:id="rId51" o:title=""/>
                  <o:lock v:ext="edit" aspectratio="t"/>
                  <w10:wrap type="none"/>
                  <w10:anchorlock/>
                </v:shape>
                <o:OLEObject Type="Embed" ProgID="ACD.ChemSketch.20" ShapeID="_x0000_i1028" DrawAspect="Content" ObjectID="_1468075728" r:id="rId50">
                  <o:LockedField>false</o:LockedField>
                </o:OLEObject>
              </w:object>
            </w:r>
          </w:p>
          <w:p w14:paraId="7800EEB6">
            <w:pPr>
              <w:ind w:left="0"/>
              <w:jc w:val="center"/>
              <w:rPr>
                <w:lang w:val="en-US"/>
              </w:rPr>
            </w:pPr>
            <w:r>
              <w:rPr>
                <w:lang w:val="en-US"/>
              </w:rPr>
              <w:object>
                <v:shape id="_x0000_i1029" o:spt="75" type="#_x0000_t75" style="height:44.7pt;width:42.2pt;" o:ole="t" filled="f" coordsize="21600,21600">
                  <v:path/>
                  <v:fill on="f" focussize="0,0"/>
                  <v:stroke/>
                  <v:imagedata r:id="rId53" o:title=""/>
                  <o:lock v:ext="edit" aspectratio="t"/>
                  <w10:wrap type="none"/>
                  <w10:anchorlock/>
                </v:shape>
                <o:OLEObject Type="Embed" ProgID="ACD.ChemSketch.20" ShapeID="_x0000_i1029" DrawAspect="Content" ObjectID="_1468075729" r:id="rId52">
                  <o:LockedField>false</o:LockedField>
                </o:OLEObject>
              </w:object>
            </w:r>
          </w:p>
        </w:tc>
        <w:tc>
          <w:tcPr>
            <w:tcW w:w="2070" w:type="dxa"/>
            <w:vAlign w:val="center"/>
          </w:tcPr>
          <w:p w14:paraId="56D2B760">
            <w:pPr>
              <w:autoSpaceDE w:val="0"/>
              <w:autoSpaceDN w:val="0"/>
              <w:adjustRightInd w:val="0"/>
              <w:ind w:left="0"/>
              <w:rPr>
                <w:rFonts w:cstheme="minorHAnsi"/>
                <w:sz w:val="18"/>
                <w:szCs w:val="18"/>
                <w:lang w:val="en-US"/>
              </w:rPr>
            </w:pPr>
            <w:r>
              <w:rPr>
                <w:rFonts w:cstheme="minorHAnsi"/>
                <w:sz w:val="18"/>
                <w:szCs w:val="18"/>
                <w:lang w:val="en-US"/>
              </w:rPr>
              <w:t>InChI=1S/C7H7O/c1-6-4-2-3-5-7(6)8/h2-5,8H,1H2</w:t>
            </w:r>
          </w:p>
          <w:p w14:paraId="6CD1B012">
            <w:pPr>
              <w:rPr>
                <w:rFonts w:cstheme="minorHAnsi"/>
                <w:sz w:val="18"/>
                <w:szCs w:val="18"/>
                <w:lang w:val="en-US"/>
              </w:rPr>
            </w:pPr>
          </w:p>
        </w:tc>
        <w:tc>
          <w:tcPr>
            <w:tcW w:w="1170" w:type="dxa"/>
            <w:vAlign w:val="center"/>
          </w:tcPr>
          <w:p w14:paraId="0811B7B7">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7.3</w:t>
            </w:r>
          </w:p>
        </w:tc>
        <w:tc>
          <w:tcPr>
            <w:tcW w:w="1080" w:type="dxa"/>
            <w:vAlign w:val="center"/>
          </w:tcPr>
          <w:p w14:paraId="3628C4FE">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83.4</w:t>
            </w:r>
          </w:p>
        </w:tc>
        <w:tc>
          <w:tcPr>
            <w:tcW w:w="2304" w:type="dxa"/>
            <w:vAlign w:val="center"/>
          </w:tcPr>
          <w:p w14:paraId="615EBAB9">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 xml:space="preserve">ortho-hydroxybenzyl </w:t>
            </w:r>
          </w:p>
          <w:p w14:paraId="27642E21">
            <w:pPr>
              <w:ind w:left="0"/>
              <w:jc w:val="left"/>
              <w:rPr>
                <w:rFonts w:asciiTheme="majorHAnsi" w:hAnsiTheme="majorHAnsi" w:cstheme="majorHAnsi"/>
                <w:sz w:val="18"/>
                <w:szCs w:val="18"/>
                <w:lang w:val="en-US"/>
              </w:rPr>
            </w:pPr>
          </w:p>
          <w:p w14:paraId="03EF96D1">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SII-1</w:t>
            </w:r>
          </w:p>
          <w:p w14:paraId="435C8658">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SII-2b</w:t>
            </w:r>
          </w:p>
        </w:tc>
      </w:tr>
      <w:tr w14:paraId="2F5D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7D39D57D">
            <w:pPr>
              <w:ind w:left="0"/>
              <w:jc w:val="center"/>
              <w:rPr>
                <w:rFonts w:asciiTheme="majorHAnsi" w:hAnsiTheme="majorHAnsi" w:cstheme="majorHAnsi"/>
                <w:sz w:val="18"/>
                <w:szCs w:val="18"/>
                <w:lang w:val="en-US"/>
              </w:rPr>
            </w:pPr>
            <w:r>
              <w:rPr>
                <w:rFonts w:eastAsia="Aptos" w:asciiTheme="majorHAnsi" w:hAnsiTheme="majorHAnsi" w:cstheme="majorHAnsi"/>
                <w:kern w:val="2"/>
                <w:sz w:val="18"/>
                <w:szCs w:val="18"/>
                <w:lang w:val="en-US"/>
                <w14:ligatures w14:val="standardContextual"/>
              </w:rPr>
              <w:t>O-OA1CH3</w:t>
            </w:r>
          </w:p>
        </w:tc>
        <w:tc>
          <w:tcPr>
            <w:tcW w:w="1710" w:type="dxa"/>
            <w:vAlign w:val="center"/>
          </w:tcPr>
          <w:p w14:paraId="68AA3535">
            <w:pPr>
              <w:ind w:left="0"/>
              <w:jc w:val="center"/>
              <w:rPr>
                <w:lang w:val="en-US"/>
              </w:rPr>
            </w:pPr>
            <w:r>
              <w:rPr>
                <w:lang w:val="en-US"/>
              </w:rPr>
              <w:object>
                <v:shape id="_x0000_i1030" o:spt="75" type="#_x0000_t75" style="height:45.95pt;width:34.75pt;" o:ole="t" filled="f" coordsize="21600,21600">
                  <v:path/>
                  <v:fill on="f" focussize="0,0"/>
                  <v:stroke/>
                  <v:imagedata r:id="rId55" o:title=""/>
                  <o:lock v:ext="edit" aspectratio="t"/>
                  <w10:wrap type="none"/>
                  <w10:anchorlock/>
                </v:shape>
                <o:OLEObject Type="Embed" ProgID="ACD.ChemSketch.20" ShapeID="_x0000_i1030" DrawAspect="Content" ObjectID="_1468075730" r:id="rId54">
                  <o:LockedField>false</o:LockedField>
                </o:OLEObject>
              </w:object>
            </w:r>
          </w:p>
          <w:p w14:paraId="2EC01C77">
            <w:pPr>
              <w:ind w:left="0"/>
              <w:jc w:val="center"/>
              <w:rPr>
                <w:lang w:val="en-US"/>
              </w:rPr>
            </w:pPr>
            <w:r>
              <w:rPr>
                <w:lang w:val="en-US"/>
              </w:rPr>
              <w:object>
                <v:shape id="_x0000_i1031" o:spt="75" type="#_x0000_t75" style="height:45.95pt;width:37.25pt;" o:ole="t" filled="f" coordsize="21600,21600">
                  <v:path/>
                  <v:fill on="f" focussize="0,0"/>
                  <v:stroke/>
                  <v:imagedata r:id="rId57" o:title=""/>
                  <o:lock v:ext="edit" aspectratio="t"/>
                  <w10:wrap type="none"/>
                  <w10:anchorlock/>
                </v:shape>
                <o:OLEObject Type="Embed" ProgID="ACD.ChemSketch.20" ShapeID="_x0000_i1031" DrawAspect="Content" ObjectID="_1468075731" r:id="rId56">
                  <o:LockedField>false</o:LockedField>
                </o:OLEObject>
              </w:object>
            </w:r>
            <w:r>
              <w:rPr>
                <w:lang w:val="en-US"/>
              </w:rPr>
              <w:object>
                <v:shape id="_x0000_i1032" o:spt="75" type="#_x0000_t75" style="height:43.45pt;width:42.2pt;" o:ole="t" filled="f" coordsize="21600,21600">
                  <v:path/>
                  <v:fill on="f" focussize="0,0"/>
                  <v:stroke/>
                  <v:imagedata r:id="rId59" o:title=""/>
                  <o:lock v:ext="edit" aspectratio="t"/>
                  <w10:wrap type="none"/>
                  <w10:anchorlock/>
                </v:shape>
                <o:OLEObject Type="Embed" ProgID="ACD.ChemSketch.20" ShapeID="_x0000_i1032" DrawAspect="Content" ObjectID="_1468075732" r:id="rId58">
                  <o:LockedField>false</o:LockedField>
                </o:OLEObject>
              </w:object>
            </w:r>
            <w:r>
              <w:rPr>
                <w:lang w:val="en-US"/>
              </w:rPr>
              <w:object>
                <v:shape id="_x0000_i1033" o:spt="75" type="#_x0000_t75" style="height:49.65pt;width:37.25pt;" o:ole="t" filled="f" coordsize="21600,21600">
                  <v:path/>
                  <v:fill on="f" focussize="0,0"/>
                  <v:stroke/>
                  <v:imagedata r:id="rId61" o:title=""/>
                  <o:lock v:ext="edit" aspectratio="t"/>
                  <w10:wrap type="none"/>
                  <w10:anchorlock/>
                </v:shape>
                <o:OLEObject Type="Embed" ProgID="ACD.ChemSketch.20" ShapeID="_x0000_i1033" DrawAspect="Content" ObjectID="_1468075733" r:id="rId60">
                  <o:LockedField>false</o:LockedField>
                </o:OLEObject>
              </w:object>
            </w:r>
          </w:p>
        </w:tc>
        <w:tc>
          <w:tcPr>
            <w:tcW w:w="2070" w:type="dxa"/>
            <w:vAlign w:val="center"/>
          </w:tcPr>
          <w:p w14:paraId="1B10C50B">
            <w:pPr>
              <w:ind w:left="0"/>
              <w:rPr>
                <w:rFonts w:cstheme="minorHAnsi"/>
                <w:sz w:val="18"/>
                <w:szCs w:val="18"/>
                <w:lang w:val="en-US"/>
              </w:rPr>
            </w:pPr>
            <w:r>
              <w:rPr>
                <w:rFonts w:cstheme="minorHAnsi"/>
                <w:sz w:val="18"/>
                <w:szCs w:val="18"/>
                <w:lang w:val="en-US"/>
              </w:rPr>
              <w:t>InChI=1S/C7H7O/c1-6-4-2-3-5-7(6)8/h2-5H,1H3</w:t>
            </w:r>
          </w:p>
        </w:tc>
        <w:tc>
          <w:tcPr>
            <w:tcW w:w="1170" w:type="dxa"/>
            <w:vAlign w:val="center"/>
          </w:tcPr>
          <w:p w14:paraId="61A46C31">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3.0</w:t>
            </w:r>
          </w:p>
        </w:tc>
        <w:tc>
          <w:tcPr>
            <w:tcW w:w="1080" w:type="dxa"/>
            <w:vAlign w:val="center"/>
          </w:tcPr>
          <w:p w14:paraId="62281C90">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83.9</w:t>
            </w:r>
          </w:p>
        </w:tc>
        <w:tc>
          <w:tcPr>
            <w:tcW w:w="2304" w:type="dxa"/>
            <w:vAlign w:val="center"/>
          </w:tcPr>
          <w:p w14:paraId="3D2941B8">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ortho-methylphenoxy</w:t>
            </w:r>
          </w:p>
          <w:p w14:paraId="7214322F">
            <w:pPr>
              <w:ind w:left="0"/>
              <w:jc w:val="left"/>
              <w:rPr>
                <w:rFonts w:asciiTheme="majorHAnsi" w:hAnsiTheme="majorHAnsi" w:cstheme="majorHAnsi"/>
                <w:sz w:val="18"/>
                <w:szCs w:val="18"/>
                <w:lang w:val="en-US"/>
              </w:rPr>
            </w:pPr>
          </w:p>
          <w:p w14:paraId="0BD625FF">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SII-1</w:t>
            </w:r>
          </w:p>
          <w:p w14:paraId="6D63F93B">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SII-2a</w:t>
            </w:r>
          </w:p>
        </w:tc>
      </w:tr>
      <w:tr w14:paraId="33E7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26D9776A">
            <w:pPr>
              <w:ind w:left="0"/>
              <w:jc w:val="center"/>
              <w:rPr>
                <w:rFonts w:asciiTheme="majorHAnsi" w:hAnsiTheme="majorHAnsi" w:cstheme="majorHAnsi"/>
                <w:sz w:val="18"/>
                <w:szCs w:val="18"/>
                <w:lang w:val="en-US"/>
              </w:rPr>
            </w:pPr>
            <w:r>
              <w:rPr>
                <w:rFonts w:eastAsia="Aptos" w:asciiTheme="majorHAnsi" w:hAnsiTheme="majorHAnsi" w:cstheme="majorHAnsi"/>
                <w:kern w:val="2"/>
                <w:sz w:val="18"/>
                <w:szCs w:val="18"/>
                <w:lang w:val="en-US"/>
                <w14:ligatures w14:val="standardContextual"/>
              </w:rPr>
              <w:t>O-MeA1OH-Ja</w:t>
            </w:r>
          </w:p>
        </w:tc>
        <w:tc>
          <w:tcPr>
            <w:tcW w:w="1710" w:type="dxa"/>
            <w:vAlign w:val="center"/>
          </w:tcPr>
          <w:p w14:paraId="7FC6EFC7">
            <w:pPr>
              <w:ind w:left="0"/>
              <w:jc w:val="center"/>
              <w:rPr>
                <w:lang w:val="en-US"/>
              </w:rPr>
            </w:pPr>
            <w:r>
              <w:rPr>
                <w:lang w:val="en-US"/>
              </w:rPr>
              <w:object>
                <v:shape id="_x0000_i1034" o:spt="75" type="#_x0000_t75" style="height:44.7pt;width:42.2pt;" o:ole="t" filled="f" coordsize="21600,21600">
                  <v:path/>
                  <v:fill on="f" focussize="0,0"/>
                  <v:stroke/>
                  <v:imagedata r:id="rId63" o:title=""/>
                  <o:lock v:ext="edit" aspectratio="t"/>
                  <w10:wrap type="none"/>
                  <w10:anchorlock/>
                </v:shape>
                <o:OLEObject Type="Embed" ProgID="ACD.ChemSketch.20" ShapeID="_x0000_i1034" DrawAspect="Content" ObjectID="_1468075734" r:id="rId62">
                  <o:LockedField>false</o:LockedField>
                </o:OLEObject>
              </w:object>
            </w:r>
          </w:p>
          <w:p w14:paraId="0DE99012">
            <w:pPr>
              <w:ind w:left="0"/>
              <w:jc w:val="center"/>
              <w:rPr>
                <w:rFonts w:asciiTheme="majorHAnsi" w:hAnsiTheme="majorHAnsi" w:cstheme="majorHAnsi"/>
                <w:sz w:val="18"/>
                <w:szCs w:val="18"/>
                <w:lang w:val="en-US"/>
              </w:rPr>
            </w:pPr>
            <w:r>
              <w:rPr>
                <w:lang w:val="en-US"/>
              </w:rPr>
              <w:object>
                <v:shape id="_x0000_i1035" o:spt="75" type="#_x0000_t75" style="height:44.7pt;width:42.2pt;" o:ole="t" filled="f" coordsize="21600,21600">
                  <v:path/>
                  <v:fill on="f" focussize="0,0"/>
                  <v:stroke/>
                  <v:imagedata r:id="rId65" o:title=""/>
                  <o:lock v:ext="edit" aspectratio="t"/>
                  <w10:wrap type="none"/>
                  <w10:anchorlock/>
                </v:shape>
                <o:OLEObject Type="Embed" ProgID="ACD.ChemSketch.20" ShapeID="_x0000_i1035" DrawAspect="Content" ObjectID="_1468075735" r:id="rId64">
                  <o:LockedField>false</o:LockedField>
                </o:OLEObject>
              </w:object>
            </w:r>
          </w:p>
        </w:tc>
        <w:tc>
          <w:tcPr>
            <w:tcW w:w="2070" w:type="dxa"/>
            <w:vAlign w:val="center"/>
          </w:tcPr>
          <w:p w14:paraId="5448AFDF">
            <w:pPr>
              <w:ind w:left="0"/>
              <w:rPr>
                <w:rFonts w:cstheme="minorHAnsi"/>
                <w:sz w:val="18"/>
                <w:szCs w:val="18"/>
                <w:lang w:val="en-US"/>
              </w:rPr>
            </w:pPr>
            <w:r>
              <w:rPr>
                <w:rFonts w:cstheme="minorHAnsi"/>
                <w:sz w:val="18"/>
                <w:szCs w:val="18"/>
                <w:lang w:val="en-US"/>
              </w:rPr>
              <w:t>InChI=1S/C7H7O/c1-6-4-2-3-5-7(6)8/h2-3,5,8H,1H3</w:t>
            </w:r>
          </w:p>
          <w:p w14:paraId="038FD3BC">
            <w:pPr>
              <w:rPr>
                <w:rFonts w:cstheme="minorHAnsi"/>
                <w:sz w:val="18"/>
                <w:szCs w:val="18"/>
                <w:lang w:val="en-US"/>
              </w:rPr>
            </w:pPr>
          </w:p>
          <w:p w14:paraId="3FBA7EFB">
            <w:pPr>
              <w:ind w:left="0"/>
              <w:rPr>
                <w:rFonts w:cstheme="minorHAnsi"/>
                <w:sz w:val="18"/>
                <w:szCs w:val="18"/>
                <w:lang w:val="en-US"/>
              </w:rPr>
            </w:pPr>
            <w:r>
              <w:rPr>
                <w:rFonts w:cstheme="minorHAnsi"/>
                <w:sz w:val="18"/>
                <w:szCs w:val="18"/>
                <w:lang w:val="en-US"/>
              </w:rPr>
              <w:t>InChI=1S/C7H7O/c1-6-4-2-3-5-7(6)8/h2-4,8H,1H3</w:t>
            </w:r>
          </w:p>
        </w:tc>
        <w:tc>
          <w:tcPr>
            <w:tcW w:w="1170" w:type="dxa"/>
            <w:vAlign w:val="center"/>
          </w:tcPr>
          <w:p w14:paraId="1256C119">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30.5</w:t>
            </w:r>
          </w:p>
        </w:tc>
        <w:tc>
          <w:tcPr>
            <w:tcW w:w="1080" w:type="dxa"/>
            <w:vAlign w:val="center"/>
          </w:tcPr>
          <w:p w14:paraId="29DE049F">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86.7</w:t>
            </w:r>
          </w:p>
        </w:tc>
        <w:tc>
          <w:tcPr>
            <w:tcW w:w="2304" w:type="dxa"/>
            <w:vAlign w:val="center"/>
          </w:tcPr>
          <w:p w14:paraId="069C971E">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Two different radicals are lumped together:</w:t>
            </w:r>
          </w:p>
          <w:p w14:paraId="3A5188EE">
            <w:pPr>
              <w:ind w:left="0"/>
              <w:jc w:val="left"/>
              <w:rPr>
                <w:rFonts w:asciiTheme="majorHAnsi" w:hAnsiTheme="majorHAnsi" w:cstheme="majorHAnsi"/>
                <w:sz w:val="18"/>
                <w:szCs w:val="18"/>
                <w:lang w:val="en-US"/>
              </w:rPr>
            </w:pPr>
          </w:p>
          <w:p w14:paraId="58F017F1">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m-hydroxy,o-methylphenyl</w:t>
            </w:r>
          </w:p>
          <w:p w14:paraId="460D9B5D">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 xml:space="preserve">Figure SII-2c </w:t>
            </w:r>
          </w:p>
          <w:p w14:paraId="1F2FC084">
            <w:pPr>
              <w:ind w:left="0"/>
              <w:jc w:val="left"/>
              <w:rPr>
                <w:rFonts w:asciiTheme="majorHAnsi" w:hAnsiTheme="majorHAnsi" w:cstheme="majorHAnsi"/>
                <w:sz w:val="18"/>
                <w:szCs w:val="18"/>
                <w:lang w:val="en-US"/>
              </w:rPr>
            </w:pPr>
          </w:p>
          <w:p w14:paraId="41DB565E">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m-methyl,o-hydroxyphenyl</w:t>
            </w:r>
          </w:p>
          <w:p w14:paraId="70A6390C">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SII-2f</w:t>
            </w:r>
          </w:p>
        </w:tc>
      </w:tr>
      <w:tr w14:paraId="7BD6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544DF874">
            <w:pPr>
              <w:ind w:left="0"/>
              <w:jc w:val="center"/>
              <w:rPr>
                <w:rFonts w:asciiTheme="majorHAnsi" w:hAnsiTheme="majorHAnsi" w:cstheme="majorHAnsi"/>
                <w:sz w:val="18"/>
                <w:szCs w:val="18"/>
                <w:lang w:val="en-US"/>
              </w:rPr>
            </w:pPr>
            <w:r>
              <w:rPr>
                <w:rFonts w:eastAsia="Aptos" w:asciiTheme="majorHAnsi" w:hAnsiTheme="majorHAnsi" w:cstheme="majorHAnsi"/>
                <w:kern w:val="2"/>
                <w:sz w:val="18"/>
                <w:szCs w:val="18"/>
                <w:lang w:val="en-US"/>
                <w14:ligatures w14:val="standardContextual"/>
              </w:rPr>
              <w:t>O-MeA1OH-Jb</w:t>
            </w:r>
          </w:p>
        </w:tc>
        <w:tc>
          <w:tcPr>
            <w:tcW w:w="1710" w:type="dxa"/>
            <w:vAlign w:val="center"/>
          </w:tcPr>
          <w:p w14:paraId="4E4161D7">
            <w:pPr>
              <w:ind w:left="0"/>
              <w:jc w:val="center"/>
              <w:rPr>
                <w:lang w:val="en-US"/>
              </w:rPr>
            </w:pPr>
            <w:r>
              <w:rPr>
                <w:lang w:val="en-US"/>
              </w:rPr>
              <w:object>
                <v:shape id="_x0000_i1036" o:spt="75" type="#_x0000_t75" style="height:40.95pt;width:37.25pt;" o:ole="t" filled="f" coordsize="21600,21600">
                  <v:path/>
                  <v:fill on="f" focussize="0,0"/>
                  <v:stroke/>
                  <v:imagedata r:id="rId67" o:title=""/>
                  <o:lock v:ext="edit" aspectratio="t"/>
                  <w10:wrap type="none"/>
                  <w10:anchorlock/>
                </v:shape>
                <o:OLEObject Type="Embed" ProgID="ACD.ChemSketch.20" ShapeID="_x0000_i1036" DrawAspect="Content" ObjectID="_1468075736" r:id="rId66">
                  <o:LockedField>false</o:LockedField>
                </o:OLEObject>
              </w:object>
            </w:r>
          </w:p>
          <w:p w14:paraId="3D535DEE">
            <w:pPr>
              <w:ind w:left="0"/>
              <w:jc w:val="center"/>
              <w:rPr>
                <w:rFonts w:asciiTheme="majorHAnsi" w:hAnsiTheme="majorHAnsi" w:cstheme="majorHAnsi"/>
                <w:sz w:val="18"/>
                <w:szCs w:val="18"/>
                <w:lang w:val="en-US"/>
              </w:rPr>
            </w:pPr>
            <w:r>
              <w:rPr>
                <w:lang w:val="en-US"/>
              </w:rPr>
              <w:object>
                <v:shape id="_x0000_i1037" o:spt="75" type="#_x0000_t75" style="height:44.7pt;width:42.2pt;" o:ole="t" filled="f" coordsize="21600,21600">
                  <v:path/>
                  <v:fill on="f" focussize="0,0"/>
                  <v:stroke/>
                  <v:imagedata r:id="rId69" o:title=""/>
                  <o:lock v:ext="edit" aspectratio="t"/>
                  <w10:wrap type="none"/>
                  <w10:anchorlock/>
                </v:shape>
                <o:OLEObject Type="Embed" ProgID="ACD.ChemSketch.20" ShapeID="_x0000_i1037" DrawAspect="Content" ObjectID="_1468075737" r:id="rId68">
                  <o:LockedField>false</o:LockedField>
                </o:OLEObject>
              </w:object>
            </w:r>
          </w:p>
        </w:tc>
        <w:tc>
          <w:tcPr>
            <w:tcW w:w="2070" w:type="dxa"/>
            <w:vAlign w:val="center"/>
          </w:tcPr>
          <w:p w14:paraId="424751B9">
            <w:pPr>
              <w:ind w:left="0"/>
              <w:rPr>
                <w:rFonts w:cstheme="minorHAnsi"/>
                <w:sz w:val="18"/>
                <w:szCs w:val="18"/>
                <w:lang w:val="en-US"/>
              </w:rPr>
            </w:pPr>
            <w:r>
              <w:rPr>
                <w:rFonts w:cstheme="minorHAnsi"/>
                <w:sz w:val="18"/>
                <w:szCs w:val="18"/>
                <w:lang w:val="en-US"/>
              </w:rPr>
              <w:t>InChI=1S/C7H7O/c1-6-4-2-3-5-7(6)8/h3-5,8H,1H3</w:t>
            </w:r>
          </w:p>
          <w:p w14:paraId="4516ED04">
            <w:pPr>
              <w:rPr>
                <w:rFonts w:cstheme="minorHAnsi"/>
                <w:sz w:val="18"/>
                <w:szCs w:val="18"/>
                <w:lang w:val="en-US"/>
              </w:rPr>
            </w:pPr>
          </w:p>
          <w:p w14:paraId="1B8F7EE2">
            <w:pPr>
              <w:ind w:left="0"/>
              <w:rPr>
                <w:rFonts w:cstheme="minorHAnsi"/>
                <w:sz w:val="18"/>
                <w:szCs w:val="18"/>
                <w:lang w:val="en-US"/>
              </w:rPr>
            </w:pPr>
            <w:r>
              <w:rPr>
                <w:rFonts w:cstheme="minorHAnsi"/>
                <w:sz w:val="18"/>
                <w:szCs w:val="18"/>
                <w:lang w:val="en-US"/>
              </w:rPr>
              <w:t>InChI=1S/C7H7O/c1-6-4-2-3-5-7(6)8/h2,4-5,8H,1H3</w:t>
            </w:r>
          </w:p>
        </w:tc>
        <w:tc>
          <w:tcPr>
            <w:tcW w:w="1170" w:type="dxa"/>
            <w:vAlign w:val="center"/>
          </w:tcPr>
          <w:p w14:paraId="54A79B57">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30.0</w:t>
            </w:r>
          </w:p>
        </w:tc>
        <w:tc>
          <w:tcPr>
            <w:tcW w:w="1080" w:type="dxa"/>
            <w:vAlign w:val="center"/>
          </w:tcPr>
          <w:p w14:paraId="28597CF2">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85.7</w:t>
            </w:r>
          </w:p>
        </w:tc>
        <w:tc>
          <w:tcPr>
            <w:tcW w:w="2304" w:type="dxa"/>
            <w:vAlign w:val="center"/>
          </w:tcPr>
          <w:p w14:paraId="38A47461">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Two different radicals are lumped together:</w:t>
            </w:r>
          </w:p>
          <w:p w14:paraId="7016A2DD">
            <w:pPr>
              <w:ind w:left="0"/>
              <w:jc w:val="left"/>
              <w:rPr>
                <w:rFonts w:asciiTheme="majorHAnsi" w:hAnsiTheme="majorHAnsi" w:cstheme="majorHAnsi"/>
                <w:sz w:val="18"/>
                <w:szCs w:val="18"/>
                <w:lang w:val="en-US"/>
              </w:rPr>
            </w:pPr>
          </w:p>
          <w:p w14:paraId="482407AE">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p-hydroxy,m-methylphenyl</w:t>
            </w:r>
          </w:p>
          <w:p w14:paraId="68983B53">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SII-2d</w:t>
            </w:r>
          </w:p>
          <w:p w14:paraId="3D648D67">
            <w:pPr>
              <w:ind w:left="0"/>
              <w:jc w:val="left"/>
              <w:rPr>
                <w:rFonts w:asciiTheme="majorHAnsi" w:hAnsiTheme="majorHAnsi" w:cstheme="majorHAnsi"/>
                <w:sz w:val="18"/>
                <w:szCs w:val="18"/>
                <w:lang w:val="en-US"/>
              </w:rPr>
            </w:pPr>
          </w:p>
          <w:p w14:paraId="67EE4808">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p-methyl,m-hydroxyphenyl</w:t>
            </w:r>
          </w:p>
          <w:p w14:paraId="6B036211">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SII-2e</w:t>
            </w:r>
          </w:p>
        </w:tc>
      </w:tr>
      <w:tr w14:paraId="261F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5D0A7CEB">
            <w:pPr>
              <w:ind w:left="0"/>
              <w:jc w:val="center"/>
              <w:rPr>
                <w:rFonts w:asciiTheme="majorHAnsi" w:hAnsiTheme="majorHAnsi" w:cstheme="majorHAnsi"/>
                <w:sz w:val="18"/>
                <w:szCs w:val="18"/>
                <w:lang w:val="en-US"/>
              </w:rPr>
            </w:pPr>
            <w:r>
              <w:rPr>
                <w:rFonts w:eastAsia="Aptos" w:asciiTheme="majorHAnsi" w:hAnsiTheme="majorHAnsi" w:cstheme="majorHAnsi"/>
                <w:kern w:val="2"/>
                <w:sz w:val="18"/>
                <w:szCs w:val="18"/>
                <w:lang w:val="en-US"/>
                <w14:ligatures w14:val="standardContextual"/>
              </w:rPr>
              <w:t>C5H4CH3</w:t>
            </w:r>
          </w:p>
        </w:tc>
        <w:tc>
          <w:tcPr>
            <w:tcW w:w="1710" w:type="dxa"/>
            <w:vAlign w:val="center"/>
          </w:tcPr>
          <w:p w14:paraId="76672DB1">
            <w:pPr>
              <w:ind w:left="0"/>
              <w:jc w:val="center"/>
              <w:rPr>
                <w:rFonts w:asciiTheme="majorHAnsi" w:hAnsiTheme="majorHAnsi" w:cstheme="majorHAnsi"/>
                <w:sz w:val="18"/>
                <w:szCs w:val="18"/>
                <w:lang w:val="en-US"/>
              </w:rPr>
            </w:pPr>
            <w:r>
              <w:rPr>
                <w:lang w:val="en-US"/>
              </w:rPr>
              <w:object>
                <v:shape id="_x0000_i1038" o:spt="75" type="#_x0000_t75" style="height:29.8pt;width:34.75pt;" o:ole="t" filled="f" coordsize="21600,21600">
                  <v:path/>
                  <v:fill on="f" focussize="0,0"/>
                  <v:stroke/>
                  <v:imagedata r:id="rId71" o:title=""/>
                  <o:lock v:ext="edit" aspectratio="t"/>
                  <w10:wrap type="none"/>
                  <w10:anchorlock/>
                </v:shape>
                <o:OLEObject Type="Embed" ProgID="ACD.ChemSketch.20" ShapeID="_x0000_i1038" DrawAspect="Content" ObjectID="_1468075738" r:id="rId70">
                  <o:LockedField>false</o:LockedField>
                </o:OLEObject>
              </w:object>
            </w:r>
          </w:p>
        </w:tc>
        <w:tc>
          <w:tcPr>
            <w:tcW w:w="2070" w:type="dxa"/>
            <w:vAlign w:val="center"/>
          </w:tcPr>
          <w:p w14:paraId="6F50D5D6">
            <w:pPr>
              <w:ind w:left="0"/>
              <w:rPr>
                <w:rFonts w:cstheme="minorHAnsi"/>
                <w:sz w:val="18"/>
                <w:szCs w:val="18"/>
                <w:lang w:val="en-US"/>
              </w:rPr>
            </w:pPr>
            <w:r>
              <w:rPr>
                <w:rFonts w:cstheme="minorHAnsi"/>
                <w:sz w:val="18"/>
                <w:szCs w:val="18"/>
                <w:lang w:val="en-US"/>
              </w:rPr>
              <w:t>InChI=1S/C6H7/c1-6-4-2-3-5-6/h2-5H,1H3</w:t>
            </w:r>
          </w:p>
        </w:tc>
        <w:tc>
          <w:tcPr>
            <w:tcW w:w="1170" w:type="dxa"/>
            <w:vAlign w:val="center"/>
          </w:tcPr>
          <w:p w14:paraId="28FF25E5">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51.5</w:t>
            </w:r>
          </w:p>
        </w:tc>
        <w:tc>
          <w:tcPr>
            <w:tcW w:w="1080" w:type="dxa"/>
            <w:vAlign w:val="center"/>
          </w:tcPr>
          <w:p w14:paraId="05DEE82A">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69.0</w:t>
            </w:r>
          </w:p>
        </w:tc>
        <w:tc>
          <w:tcPr>
            <w:tcW w:w="2304" w:type="dxa"/>
            <w:vAlign w:val="center"/>
          </w:tcPr>
          <w:p w14:paraId="0B285A5F">
            <w:pPr>
              <w:ind w:left="0"/>
              <w:rPr>
                <w:rFonts w:asciiTheme="majorHAnsi" w:hAnsiTheme="majorHAnsi" w:cstheme="majorHAnsi"/>
                <w:sz w:val="18"/>
                <w:szCs w:val="18"/>
                <w:lang w:val="en-US"/>
              </w:rPr>
            </w:pPr>
            <w:r>
              <w:rPr>
                <w:rFonts w:asciiTheme="majorHAnsi" w:hAnsiTheme="majorHAnsi" w:cstheme="majorHAnsi"/>
                <w:sz w:val="18"/>
                <w:szCs w:val="18"/>
                <w:lang w:val="en-US"/>
              </w:rPr>
              <w:t>Figure SII-1</w:t>
            </w:r>
          </w:p>
        </w:tc>
      </w:tr>
      <w:tr w14:paraId="45B4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27CCAA9E">
            <w:pPr>
              <w:ind w:left="0"/>
              <w:jc w:val="center"/>
              <w:rPr>
                <w:rFonts w:eastAsia="Aptos" w:asciiTheme="majorHAnsi" w:hAnsiTheme="majorHAnsi" w:cstheme="majorHAnsi"/>
                <w:kern w:val="2"/>
                <w:sz w:val="18"/>
                <w:szCs w:val="18"/>
                <w:lang w:val="en-US"/>
                <w14:ligatures w14:val="standardContextual"/>
              </w:rPr>
            </w:pPr>
            <w:r>
              <w:rPr>
                <w:rFonts w:eastAsia="Aptos" w:asciiTheme="majorHAnsi" w:hAnsiTheme="majorHAnsi" w:cstheme="majorHAnsi"/>
                <w:kern w:val="2"/>
                <w:sz w:val="18"/>
                <w:szCs w:val="18"/>
                <w:lang w:val="en-US"/>
                <w14:ligatures w14:val="standardContextual"/>
              </w:rPr>
              <w:t>o-OC6H4CH2</w:t>
            </w:r>
          </w:p>
        </w:tc>
        <w:tc>
          <w:tcPr>
            <w:tcW w:w="1710" w:type="dxa"/>
            <w:vAlign w:val="center"/>
          </w:tcPr>
          <w:p w14:paraId="71BA31B5">
            <w:pPr>
              <w:ind w:left="0"/>
              <w:jc w:val="center"/>
              <w:rPr>
                <w:rFonts w:asciiTheme="majorHAnsi" w:hAnsiTheme="majorHAnsi" w:cstheme="majorHAnsi"/>
                <w:sz w:val="18"/>
                <w:szCs w:val="18"/>
                <w:lang w:val="en-US"/>
              </w:rPr>
            </w:pPr>
            <w:r>
              <w:rPr>
                <w:lang w:val="en-US"/>
              </w:rPr>
              <w:object>
                <v:shape id="_x0000_i1039" o:spt="75" type="#_x0000_t75" style="height:40.95pt;width:32.3pt;" o:ole="t" filled="f" coordsize="21600,21600">
                  <v:path/>
                  <v:fill on="f" focussize="0,0"/>
                  <v:stroke/>
                  <v:imagedata r:id="rId73" o:title=""/>
                  <o:lock v:ext="edit" aspectratio="t"/>
                  <w10:wrap type="none"/>
                  <w10:anchorlock/>
                </v:shape>
                <o:OLEObject Type="Embed" ProgID="ACD.ChemSketch.20" ShapeID="_x0000_i1039" DrawAspect="Content" ObjectID="_1468075739" r:id="rId72">
                  <o:LockedField>false</o:LockedField>
                </o:OLEObject>
              </w:object>
            </w:r>
          </w:p>
        </w:tc>
        <w:tc>
          <w:tcPr>
            <w:tcW w:w="2070" w:type="dxa"/>
            <w:vAlign w:val="center"/>
          </w:tcPr>
          <w:p w14:paraId="0F11E372">
            <w:pPr>
              <w:ind w:left="0"/>
              <w:rPr>
                <w:rFonts w:cstheme="minorHAnsi"/>
                <w:sz w:val="18"/>
                <w:szCs w:val="18"/>
                <w:lang w:val="en-US"/>
              </w:rPr>
            </w:pPr>
            <w:r>
              <w:rPr>
                <w:rFonts w:cstheme="minorHAnsi"/>
                <w:sz w:val="18"/>
                <w:szCs w:val="18"/>
                <w:lang w:val="en-US"/>
              </w:rPr>
              <w:t>InChI=1S/C7H6O/c1-6-4-2-3-5-7(6)8/h2-5H,1H2</w:t>
            </w:r>
          </w:p>
        </w:tc>
        <w:tc>
          <w:tcPr>
            <w:tcW w:w="1170" w:type="dxa"/>
            <w:vAlign w:val="center"/>
          </w:tcPr>
          <w:p w14:paraId="2018EB8E">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14.7</w:t>
            </w:r>
          </w:p>
        </w:tc>
        <w:tc>
          <w:tcPr>
            <w:tcW w:w="1080" w:type="dxa"/>
            <w:vAlign w:val="center"/>
          </w:tcPr>
          <w:p w14:paraId="084049C6">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80.1</w:t>
            </w:r>
          </w:p>
        </w:tc>
        <w:tc>
          <w:tcPr>
            <w:tcW w:w="2304" w:type="dxa"/>
            <w:vAlign w:val="center"/>
          </w:tcPr>
          <w:p w14:paraId="3C4F351A">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SII-2b</w:t>
            </w:r>
          </w:p>
        </w:tc>
      </w:tr>
      <w:tr w14:paraId="1944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49B97AA2">
            <w:pPr>
              <w:ind w:left="0"/>
              <w:jc w:val="center"/>
              <w:rPr>
                <w:rFonts w:asciiTheme="majorHAnsi" w:hAnsiTheme="majorHAnsi" w:cstheme="majorHAnsi"/>
                <w:sz w:val="18"/>
                <w:szCs w:val="18"/>
                <w:lang w:val="en-US"/>
              </w:rPr>
            </w:pPr>
            <w:r>
              <w:rPr>
                <w:rFonts w:eastAsia="Aptos" w:asciiTheme="majorHAnsi" w:hAnsiTheme="majorHAnsi" w:cstheme="majorHAnsi"/>
                <w:kern w:val="2"/>
                <w:sz w:val="18"/>
                <w:szCs w:val="18"/>
                <w:lang w:val="en-US"/>
                <w14:ligatures w14:val="standardContextual"/>
              </w:rPr>
              <w:t>O-HOA1CH2OO</w:t>
            </w:r>
          </w:p>
        </w:tc>
        <w:tc>
          <w:tcPr>
            <w:tcW w:w="1710" w:type="dxa"/>
            <w:vAlign w:val="center"/>
          </w:tcPr>
          <w:p w14:paraId="6BA27DDA">
            <w:pPr>
              <w:ind w:left="0"/>
              <w:jc w:val="center"/>
              <w:rPr>
                <w:rFonts w:asciiTheme="majorHAnsi" w:hAnsiTheme="majorHAnsi" w:cstheme="majorHAnsi"/>
                <w:sz w:val="18"/>
                <w:szCs w:val="18"/>
                <w:lang w:val="en-US"/>
              </w:rPr>
            </w:pPr>
            <w:r>
              <w:rPr>
                <w:lang w:val="en-US"/>
              </w:rPr>
              <w:object>
                <v:shape id="_x0000_i1040" o:spt="75" type="#_x0000_t75" style="height:43.45pt;width:64.55pt;" o:ole="t" filled="f" coordsize="21600,21600">
                  <v:path/>
                  <v:fill on="f" focussize="0,0"/>
                  <v:stroke/>
                  <v:imagedata r:id="rId75" o:title=""/>
                  <o:lock v:ext="edit" aspectratio="t"/>
                  <w10:wrap type="none"/>
                  <w10:anchorlock/>
                </v:shape>
                <o:OLEObject Type="Embed" ProgID="ACD.ChemSketch.20" ShapeID="_x0000_i1040" DrawAspect="Content" ObjectID="_1468075740" r:id="rId74">
                  <o:LockedField>false</o:LockedField>
                </o:OLEObject>
              </w:object>
            </w:r>
          </w:p>
        </w:tc>
        <w:tc>
          <w:tcPr>
            <w:tcW w:w="2070" w:type="dxa"/>
            <w:vAlign w:val="center"/>
          </w:tcPr>
          <w:p w14:paraId="53C30EB4">
            <w:pPr>
              <w:ind w:left="0"/>
              <w:rPr>
                <w:rFonts w:cstheme="minorHAnsi"/>
                <w:sz w:val="18"/>
                <w:szCs w:val="18"/>
                <w:lang w:val="en-US"/>
              </w:rPr>
            </w:pPr>
            <w:r>
              <w:rPr>
                <w:rFonts w:cstheme="minorHAnsi"/>
                <w:sz w:val="18"/>
                <w:szCs w:val="18"/>
                <w:lang w:val="en-US"/>
              </w:rPr>
              <w:t>InChI=1S/C7H7O3/c8-7-4-2-1-3-6(7)5-10-9/h1-4,8H,5H2</w:t>
            </w:r>
          </w:p>
        </w:tc>
        <w:tc>
          <w:tcPr>
            <w:tcW w:w="1170" w:type="dxa"/>
            <w:vAlign w:val="center"/>
          </w:tcPr>
          <w:p w14:paraId="6F90AB4B">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-19.8</w:t>
            </w:r>
          </w:p>
        </w:tc>
        <w:tc>
          <w:tcPr>
            <w:tcW w:w="1080" w:type="dxa"/>
            <w:vAlign w:val="center"/>
          </w:tcPr>
          <w:p w14:paraId="2BE7D0B8">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93.5</w:t>
            </w:r>
          </w:p>
        </w:tc>
        <w:tc>
          <w:tcPr>
            <w:tcW w:w="2304" w:type="dxa"/>
            <w:vAlign w:val="center"/>
          </w:tcPr>
          <w:p w14:paraId="7D17E8A0">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SII-2b</w:t>
            </w:r>
          </w:p>
        </w:tc>
      </w:tr>
      <w:tr w14:paraId="1178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6C9CEC38">
            <w:pPr>
              <w:ind w:left="0"/>
              <w:jc w:val="center"/>
              <w:rPr>
                <w:rFonts w:asciiTheme="majorHAnsi" w:hAnsiTheme="majorHAnsi" w:cstheme="majorHAnsi"/>
                <w:sz w:val="18"/>
                <w:szCs w:val="18"/>
                <w:lang w:val="en-US"/>
              </w:rPr>
            </w:pPr>
            <w:r>
              <w:rPr>
                <w:rFonts w:eastAsia="Aptos" w:asciiTheme="majorHAnsi" w:hAnsiTheme="majorHAnsi" w:cstheme="majorHAnsi"/>
                <w:kern w:val="2"/>
                <w:sz w:val="18"/>
                <w:szCs w:val="18"/>
                <w:lang w:val="en-US"/>
                <w14:ligatures w14:val="standardContextual"/>
              </w:rPr>
              <w:t>O-HOA1CHO</w:t>
            </w:r>
          </w:p>
        </w:tc>
        <w:tc>
          <w:tcPr>
            <w:tcW w:w="1710" w:type="dxa"/>
            <w:vAlign w:val="center"/>
          </w:tcPr>
          <w:p w14:paraId="5B1F1FDF">
            <w:pPr>
              <w:ind w:left="0"/>
              <w:jc w:val="center"/>
              <w:rPr>
                <w:rFonts w:asciiTheme="majorHAnsi" w:hAnsiTheme="majorHAnsi" w:cstheme="majorHAnsi"/>
                <w:sz w:val="18"/>
                <w:szCs w:val="18"/>
                <w:lang w:val="en-US"/>
              </w:rPr>
            </w:pPr>
            <w:r>
              <w:rPr>
                <w:lang w:val="en-US"/>
              </w:rPr>
              <w:object>
                <v:shape id="_x0000_i1041" o:spt="75" type="#_x0000_t75" style="height:43.45pt;width:50.9pt;" o:ole="t" filled="f" coordsize="21600,21600">
                  <v:path/>
                  <v:fill on="f" focussize="0,0"/>
                  <v:stroke/>
                  <v:imagedata r:id="rId77" o:title=""/>
                  <o:lock v:ext="edit" aspectratio="t"/>
                  <w10:wrap type="none"/>
                  <w10:anchorlock/>
                </v:shape>
                <o:OLEObject Type="Embed" ProgID="ACD.ChemSketch.20" ShapeID="_x0000_i1041" DrawAspect="Content" ObjectID="_1468075741" r:id="rId76">
                  <o:LockedField>false</o:LockedField>
                </o:OLEObject>
              </w:object>
            </w:r>
          </w:p>
        </w:tc>
        <w:tc>
          <w:tcPr>
            <w:tcW w:w="2070" w:type="dxa"/>
            <w:vAlign w:val="center"/>
          </w:tcPr>
          <w:p w14:paraId="54168DD8">
            <w:pPr>
              <w:ind w:left="0"/>
              <w:rPr>
                <w:rFonts w:cstheme="minorHAnsi"/>
                <w:sz w:val="18"/>
                <w:szCs w:val="18"/>
                <w:lang w:val="en-US"/>
              </w:rPr>
            </w:pPr>
            <w:r>
              <w:rPr>
                <w:rFonts w:cstheme="minorHAnsi"/>
                <w:sz w:val="18"/>
                <w:szCs w:val="18"/>
                <w:lang w:val="en-US"/>
              </w:rPr>
              <w:t>InChI=1S/C7H6O2/c8-5-6-3-1-2-4-7(6)9/h1-5,9H</w:t>
            </w:r>
          </w:p>
        </w:tc>
        <w:tc>
          <w:tcPr>
            <w:tcW w:w="1170" w:type="dxa"/>
            <w:vAlign w:val="center"/>
          </w:tcPr>
          <w:p w14:paraId="04E41B27">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-57.4</w:t>
            </w:r>
          </w:p>
        </w:tc>
        <w:tc>
          <w:tcPr>
            <w:tcW w:w="1080" w:type="dxa"/>
            <w:vAlign w:val="center"/>
          </w:tcPr>
          <w:p w14:paraId="46DAF276">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82.5</w:t>
            </w:r>
          </w:p>
        </w:tc>
        <w:tc>
          <w:tcPr>
            <w:tcW w:w="2304" w:type="dxa"/>
            <w:vAlign w:val="center"/>
          </w:tcPr>
          <w:p w14:paraId="004C7D86">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SII-2b</w:t>
            </w:r>
          </w:p>
        </w:tc>
      </w:tr>
      <w:tr w14:paraId="7396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4D474315">
            <w:pPr>
              <w:ind w:left="0"/>
              <w:jc w:val="center"/>
              <w:rPr>
                <w:rFonts w:asciiTheme="majorHAnsi" w:hAnsiTheme="majorHAnsi" w:cstheme="majorHAnsi"/>
                <w:sz w:val="18"/>
                <w:szCs w:val="18"/>
                <w:lang w:val="en-US"/>
              </w:rPr>
            </w:pPr>
            <w:r>
              <w:rPr>
                <w:rFonts w:eastAsia="Aptos" w:asciiTheme="majorHAnsi" w:hAnsiTheme="majorHAnsi" w:cstheme="majorHAnsi"/>
                <w:kern w:val="2"/>
                <w:sz w:val="18"/>
                <w:szCs w:val="18"/>
                <w:lang w:val="en-US"/>
                <w14:ligatures w14:val="standardContextual"/>
              </w:rPr>
              <w:t>O-OA1OH</w:t>
            </w:r>
          </w:p>
        </w:tc>
        <w:tc>
          <w:tcPr>
            <w:tcW w:w="1710" w:type="dxa"/>
            <w:vAlign w:val="center"/>
          </w:tcPr>
          <w:p w14:paraId="41E54990">
            <w:pPr>
              <w:ind w:left="0"/>
              <w:jc w:val="center"/>
              <w:rPr>
                <w:rFonts w:asciiTheme="majorHAnsi" w:hAnsiTheme="majorHAnsi" w:cstheme="majorHAnsi"/>
                <w:sz w:val="18"/>
                <w:szCs w:val="18"/>
                <w:lang w:val="en-US"/>
              </w:rPr>
            </w:pPr>
            <w:r>
              <w:rPr>
                <w:lang w:val="en-US"/>
              </w:rPr>
              <w:object>
                <v:shape id="_x0000_i1042" o:spt="75" type="#_x0000_t75" style="height:40.95pt;width:37.25pt;" o:ole="t" filled="f" coordsize="21600,21600">
                  <v:path/>
                  <v:fill on="f" focussize="0,0"/>
                  <v:stroke/>
                  <v:imagedata r:id="rId79" o:title=""/>
                  <o:lock v:ext="edit" aspectratio="t"/>
                  <w10:wrap type="none"/>
                  <w10:anchorlock/>
                </v:shape>
                <o:OLEObject Type="Embed" ProgID="ACD.ChemSketch.20" ShapeID="_x0000_i1042" DrawAspect="Content" ObjectID="_1468075742" r:id="rId78">
                  <o:LockedField>false</o:LockedField>
                </o:OLEObject>
              </w:object>
            </w:r>
          </w:p>
        </w:tc>
        <w:tc>
          <w:tcPr>
            <w:tcW w:w="2070" w:type="dxa"/>
            <w:vAlign w:val="center"/>
          </w:tcPr>
          <w:p w14:paraId="1443E990">
            <w:pPr>
              <w:ind w:left="0"/>
              <w:rPr>
                <w:rFonts w:cstheme="minorHAnsi"/>
                <w:sz w:val="18"/>
                <w:szCs w:val="18"/>
                <w:lang w:val="en-US"/>
              </w:rPr>
            </w:pPr>
            <w:r>
              <w:rPr>
                <w:rFonts w:cstheme="minorHAnsi"/>
                <w:sz w:val="18"/>
                <w:szCs w:val="18"/>
                <w:lang w:val="en-US"/>
              </w:rPr>
              <w:t>InChI=1S/C6H5O2/c7-5-3-1-2-4-6(5)8/h1-4,7H</w:t>
            </w:r>
          </w:p>
        </w:tc>
        <w:tc>
          <w:tcPr>
            <w:tcW w:w="1170" w:type="dxa"/>
            <w:vAlign w:val="center"/>
          </w:tcPr>
          <w:p w14:paraId="161ED705">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-38.0</w:t>
            </w:r>
          </w:p>
        </w:tc>
        <w:tc>
          <w:tcPr>
            <w:tcW w:w="1080" w:type="dxa"/>
            <w:vAlign w:val="center"/>
          </w:tcPr>
          <w:p w14:paraId="52185A64">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78.1</w:t>
            </w:r>
          </w:p>
        </w:tc>
        <w:tc>
          <w:tcPr>
            <w:tcW w:w="2304" w:type="dxa"/>
            <w:vAlign w:val="center"/>
          </w:tcPr>
          <w:p w14:paraId="0C640166">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SII-2b</w:t>
            </w:r>
          </w:p>
        </w:tc>
      </w:tr>
      <w:tr w14:paraId="4635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68745968">
            <w:pPr>
              <w:ind w:left="0"/>
              <w:jc w:val="center"/>
              <w:rPr>
                <w:rFonts w:asciiTheme="majorHAnsi" w:hAnsiTheme="majorHAnsi" w:cstheme="majorHAnsi"/>
                <w:sz w:val="18"/>
                <w:szCs w:val="18"/>
                <w:lang w:val="en-US"/>
              </w:rPr>
            </w:pPr>
            <w:r>
              <w:rPr>
                <w:rFonts w:eastAsia="Aptos" w:asciiTheme="majorHAnsi" w:hAnsiTheme="majorHAnsi" w:cstheme="majorHAnsi"/>
                <w:kern w:val="2"/>
                <w:sz w:val="18"/>
                <w:szCs w:val="18"/>
                <w:lang w:val="en-US"/>
                <w14:ligatures w14:val="standardContextual"/>
              </w:rPr>
              <w:t>O-MeA1(OH)OOJa</w:t>
            </w:r>
          </w:p>
        </w:tc>
        <w:tc>
          <w:tcPr>
            <w:tcW w:w="1710" w:type="dxa"/>
            <w:vAlign w:val="center"/>
          </w:tcPr>
          <w:p w14:paraId="1643C661">
            <w:pPr>
              <w:ind w:left="0"/>
              <w:jc w:val="center"/>
              <w:rPr>
                <w:lang w:val="en-US"/>
              </w:rPr>
            </w:pPr>
            <w:r>
              <w:rPr>
                <w:lang w:val="en-US"/>
              </w:rPr>
              <w:object>
                <v:shape id="_x0000_i1043" o:spt="75" type="#_x0000_t75" style="height:43.45pt;width:65.8pt;" o:ole="t" filled="f" coordsize="21600,21600">
                  <v:path/>
                  <v:fill on="f" focussize="0,0"/>
                  <v:stroke/>
                  <v:imagedata r:id="rId81" o:title=""/>
                  <o:lock v:ext="edit" aspectratio="t"/>
                  <w10:wrap type="none"/>
                  <w10:anchorlock/>
                </v:shape>
                <o:OLEObject Type="Embed" ProgID="ACD.ChemSketch.20" ShapeID="_x0000_i1043" DrawAspect="Content" ObjectID="_1468075743" r:id="rId80">
                  <o:LockedField>false</o:LockedField>
                </o:OLEObject>
              </w:object>
            </w:r>
          </w:p>
          <w:p w14:paraId="5296D34E">
            <w:pPr>
              <w:ind w:left="0"/>
              <w:jc w:val="center"/>
              <w:rPr>
                <w:rFonts w:asciiTheme="majorHAnsi" w:hAnsiTheme="majorHAnsi" w:cstheme="majorHAnsi"/>
                <w:sz w:val="18"/>
                <w:szCs w:val="18"/>
                <w:lang w:val="en-US"/>
              </w:rPr>
            </w:pPr>
            <w:r>
              <w:rPr>
                <w:lang w:val="en-US"/>
              </w:rPr>
              <w:object>
                <v:shape id="_x0000_i1044" o:spt="75" type="#_x0000_t75" style="height:42.2pt;width:54.6pt;" o:ole="t" filled="f" coordsize="21600,21600">
                  <v:path/>
                  <v:fill on="f" focussize="0,0"/>
                  <v:stroke/>
                  <v:imagedata r:id="rId83" o:title=""/>
                  <o:lock v:ext="edit" aspectratio="t"/>
                  <w10:wrap type="none"/>
                  <w10:anchorlock/>
                </v:shape>
                <o:OLEObject Type="Embed" ProgID="ACD.ChemSketch.20" ShapeID="_x0000_i1044" DrawAspect="Content" ObjectID="_1468075744" r:id="rId82">
                  <o:LockedField>false</o:LockedField>
                </o:OLEObject>
              </w:object>
            </w:r>
          </w:p>
        </w:tc>
        <w:tc>
          <w:tcPr>
            <w:tcW w:w="2070" w:type="dxa"/>
            <w:vAlign w:val="center"/>
          </w:tcPr>
          <w:p w14:paraId="7B39D098">
            <w:pPr>
              <w:ind w:left="0"/>
              <w:rPr>
                <w:rFonts w:cstheme="minorHAnsi"/>
                <w:sz w:val="18"/>
                <w:szCs w:val="18"/>
                <w:lang w:val="en-US"/>
              </w:rPr>
            </w:pPr>
            <w:r>
              <w:rPr>
                <w:rFonts w:cstheme="minorHAnsi"/>
                <w:sz w:val="18"/>
                <w:szCs w:val="18"/>
                <w:lang w:val="en-US"/>
              </w:rPr>
              <w:t>InChI=1S/C7H7O3/c1-5-6(8)3-2-4-7(5)10-9/h2-4,8H,1H3</w:t>
            </w:r>
          </w:p>
          <w:p w14:paraId="381860D6">
            <w:pPr>
              <w:ind w:left="0"/>
              <w:rPr>
                <w:rFonts w:cstheme="minorHAnsi"/>
                <w:sz w:val="18"/>
                <w:szCs w:val="18"/>
                <w:lang w:val="en-US"/>
              </w:rPr>
            </w:pPr>
          </w:p>
          <w:p w14:paraId="7F354015">
            <w:pPr>
              <w:ind w:left="0"/>
              <w:rPr>
                <w:rFonts w:cstheme="minorHAnsi"/>
                <w:sz w:val="18"/>
                <w:szCs w:val="18"/>
                <w:lang w:val="en-US"/>
              </w:rPr>
            </w:pPr>
            <w:r>
              <w:rPr>
                <w:rFonts w:cstheme="minorHAnsi"/>
                <w:sz w:val="18"/>
                <w:szCs w:val="18"/>
                <w:lang w:val="en-US"/>
              </w:rPr>
              <w:t>InChI=1S/C7H7O3/c1-5-3-2-4-6(10-9)7(5)8/h2-4,8H,1H3</w:t>
            </w:r>
          </w:p>
        </w:tc>
        <w:tc>
          <w:tcPr>
            <w:tcW w:w="1170" w:type="dxa"/>
            <w:vAlign w:val="center"/>
          </w:tcPr>
          <w:p w14:paraId="7CECE329">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-18.5</w:t>
            </w:r>
          </w:p>
        </w:tc>
        <w:tc>
          <w:tcPr>
            <w:tcW w:w="1080" w:type="dxa"/>
            <w:vAlign w:val="center"/>
          </w:tcPr>
          <w:p w14:paraId="2C4262C2">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95.9</w:t>
            </w:r>
          </w:p>
        </w:tc>
        <w:tc>
          <w:tcPr>
            <w:tcW w:w="2304" w:type="dxa"/>
            <w:vAlign w:val="center"/>
          </w:tcPr>
          <w:p w14:paraId="341B5D78">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Two different radicals are lumped together:</w:t>
            </w:r>
          </w:p>
          <w:p w14:paraId="04EF29B9">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m-hydroxy,o-methylphenylperoxy</w:t>
            </w:r>
          </w:p>
          <w:p w14:paraId="0FACC787">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SII-2c</w:t>
            </w:r>
          </w:p>
          <w:p w14:paraId="5AA86646">
            <w:pPr>
              <w:ind w:left="0"/>
              <w:jc w:val="left"/>
              <w:rPr>
                <w:rFonts w:asciiTheme="majorHAnsi" w:hAnsiTheme="majorHAnsi" w:cstheme="majorHAnsi"/>
                <w:sz w:val="18"/>
                <w:szCs w:val="18"/>
                <w:lang w:val="en-US"/>
              </w:rPr>
            </w:pPr>
          </w:p>
          <w:p w14:paraId="082C7546">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m-methyl,o-hydroxyphenylperoxy</w:t>
            </w:r>
          </w:p>
          <w:p w14:paraId="38E86349">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SII-2f</w:t>
            </w:r>
          </w:p>
        </w:tc>
      </w:tr>
      <w:tr w14:paraId="2095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150E91B4">
            <w:pPr>
              <w:ind w:left="0"/>
              <w:jc w:val="center"/>
              <w:rPr>
                <w:rFonts w:eastAsia="Aptos" w:asciiTheme="majorHAnsi" w:hAnsiTheme="majorHAnsi" w:cstheme="majorHAnsi"/>
                <w:kern w:val="2"/>
                <w:sz w:val="18"/>
                <w:szCs w:val="18"/>
                <w:lang w:val="en-US"/>
                <w14:ligatures w14:val="standardContextual"/>
              </w:rPr>
            </w:pPr>
            <w:r>
              <w:rPr>
                <w:rFonts w:eastAsia="Aptos" w:asciiTheme="majorHAnsi" w:hAnsiTheme="majorHAnsi" w:cstheme="majorHAnsi"/>
                <w:kern w:val="2"/>
                <w:sz w:val="18"/>
                <w:szCs w:val="18"/>
                <w:lang w:val="en-US"/>
                <w14:ligatures w14:val="standardContextual"/>
              </w:rPr>
              <w:t>HOC5H3CH3</w:t>
            </w:r>
          </w:p>
        </w:tc>
        <w:tc>
          <w:tcPr>
            <w:tcW w:w="1710" w:type="dxa"/>
            <w:vAlign w:val="center"/>
          </w:tcPr>
          <w:p w14:paraId="6AF863C1">
            <w:pPr>
              <w:ind w:left="0"/>
              <w:jc w:val="center"/>
              <w:rPr>
                <w:rFonts w:asciiTheme="majorHAnsi" w:hAnsiTheme="majorHAnsi" w:cstheme="majorHAnsi"/>
                <w:sz w:val="18"/>
                <w:szCs w:val="18"/>
                <w:lang w:val="en-US"/>
              </w:rPr>
            </w:pPr>
            <w:r>
              <w:rPr>
                <w:lang w:val="en-US"/>
              </w:rPr>
              <w:object>
                <v:shape id="_x0000_i1045" o:spt="75" type="#_x0000_t75" style="height:43.45pt;width:39.7pt;" o:ole="t" filled="f" coordsize="21600,21600">
                  <v:path/>
                  <v:fill on="f" focussize="0,0"/>
                  <v:stroke/>
                  <v:imagedata r:id="rId85" o:title=""/>
                  <o:lock v:ext="edit" aspectratio="t"/>
                  <w10:wrap type="none"/>
                  <w10:anchorlock/>
                </v:shape>
                <o:OLEObject Type="Embed" ProgID="ACD.ChemSketch.20" ShapeID="_x0000_i1045" DrawAspect="Content" ObjectID="_1468075745" r:id="rId84">
                  <o:LockedField>false</o:LockedField>
                </o:OLEObject>
              </w:object>
            </w:r>
          </w:p>
        </w:tc>
        <w:tc>
          <w:tcPr>
            <w:tcW w:w="2070" w:type="dxa"/>
            <w:vAlign w:val="center"/>
          </w:tcPr>
          <w:p w14:paraId="5617DA40">
            <w:pPr>
              <w:ind w:left="0"/>
              <w:rPr>
                <w:rFonts w:cstheme="minorHAnsi"/>
                <w:sz w:val="18"/>
                <w:szCs w:val="18"/>
                <w:lang w:val="en-US"/>
              </w:rPr>
            </w:pPr>
            <w:r>
              <w:rPr>
                <w:rFonts w:cstheme="minorHAnsi"/>
                <w:sz w:val="18"/>
                <w:szCs w:val="18"/>
                <w:lang w:val="en-US"/>
              </w:rPr>
              <w:t>InChI=1S/C6H7O/c1-5-3-2-4-6(5)7/h2-4,7H,1H3</w:t>
            </w:r>
          </w:p>
        </w:tc>
        <w:tc>
          <w:tcPr>
            <w:tcW w:w="1170" w:type="dxa"/>
            <w:vAlign w:val="center"/>
          </w:tcPr>
          <w:p w14:paraId="1ED06024">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8.7</w:t>
            </w:r>
          </w:p>
        </w:tc>
        <w:tc>
          <w:tcPr>
            <w:tcW w:w="1080" w:type="dxa"/>
            <w:vAlign w:val="center"/>
          </w:tcPr>
          <w:p w14:paraId="123F29D3">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80.2</w:t>
            </w:r>
          </w:p>
        </w:tc>
        <w:tc>
          <w:tcPr>
            <w:tcW w:w="2304" w:type="dxa"/>
            <w:vAlign w:val="center"/>
          </w:tcPr>
          <w:p w14:paraId="735D0767">
            <w:pPr>
              <w:ind w:left="0"/>
              <w:jc w:val="left"/>
              <w:rPr>
                <w:rFonts w:asciiTheme="majorHAnsi" w:hAnsiTheme="majorHAnsi" w:cstheme="majorHAnsi"/>
                <w:sz w:val="18"/>
                <w:szCs w:val="18"/>
                <w:lang w:val="fr-FR"/>
              </w:rPr>
            </w:pPr>
            <w:r>
              <w:rPr>
                <w:rFonts w:asciiTheme="majorHAnsi" w:hAnsiTheme="majorHAnsi" w:cstheme="majorHAnsi"/>
                <w:sz w:val="18"/>
                <w:szCs w:val="18"/>
                <w:lang w:val="fr-FR"/>
              </w:rPr>
              <w:t>Figure SII-2c</w:t>
            </w:r>
          </w:p>
          <w:p w14:paraId="39707CFE">
            <w:pPr>
              <w:ind w:left="0"/>
              <w:jc w:val="left"/>
              <w:rPr>
                <w:rFonts w:asciiTheme="majorHAnsi" w:hAnsiTheme="majorHAnsi" w:cstheme="majorHAnsi"/>
                <w:sz w:val="18"/>
                <w:szCs w:val="18"/>
                <w:lang w:val="fr-FR"/>
              </w:rPr>
            </w:pPr>
            <w:r>
              <w:rPr>
                <w:rFonts w:asciiTheme="majorHAnsi" w:hAnsiTheme="majorHAnsi" w:cstheme="majorHAnsi"/>
                <w:sz w:val="18"/>
                <w:szCs w:val="18"/>
                <w:lang w:val="fr-FR"/>
              </w:rPr>
              <w:t>Figure SII-2d</w:t>
            </w:r>
          </w:p>
          <w:p w14:paraId="6056D5A1">
            <w:pPr>
              <w:ind w:left="0"/>
              <w:jc w:val="left"/>
              <w:rPr>
                <w:rFonts w:asciiTheme="majorHAnsi" w:hAnsiTheme="majorHAnsi" w:cstheme="majorHAnsi"/>
                <w:sz w:val="18"/>
                <w:szCs w:val="18"/>
                <w:lang w:val="fr-FR"/>
              </w:rPr>
            </w:pPr>
            <w:r>
              <w:rPr>
                <w:rFonts w:asciiTheme="majorHAnsi" w:hAnsiTheme="majorHAnsi" w:cstheme="majorHAnsi"/>
                <w:sz w:val="18"/>
                <w:szCs w:val="18"/>
                <w:lang w:val="fr-FR"/>
              </w:rPr>
              <w:t>Figure SII-2e</w:t>
            </w:r>
          </w:p>
          <w:p w14:paraId="6C1C9BE5">
            <w:pPr>
              <w:ind w:left="0"/>
              <w:jc w:val="left"/>
              <w:rPr>
                <w:rFonts w:asciiTheme="majorHAnsi" w:hAnsiTheme="majorHAnsi" w:cstheme="majorHAnsi"/>
                <w:sz w:val="18"/>
                <w:szCs w:val="18"/>
                <w:lang w:val="fr-FR"/>
              </w:rPr>
            </w:pPr>
            <w:r>
              <w:rPr>
                <w:rFonts w:asciiTheme="majorHAnsi" w:hAnsiTheme="majorHAnsi" w:cstheme="majorHAnsi"/>
                <w:sz w:val="18"/>
                <w:szCs w:val="18"/>
                <w:lang w:val="fr-FR"/>
              </w:rPr>
              <w:t>Figure SII-2f</w:t>
            </w:r>
          </w:p>
        </w:tc>
      </w:tr>
      <w:tr w14:paraId="03DE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2379DF95">
            <w:pPr>
              <w:ind w:left="0"/>
              <w:jc w:val="center"/>
              <w:rPr>
                <w:rFonts w:eastAsia="Aptos" w:asciiTheme="majorHAnsi" w:hAnsiTheme="majorHAnsi" w:cstheme="majorHAnsi"/>
                <w:kern w:val="2"/>
                <w:sz w:val="18"/>
                <w:szCs w:val="18"/>
                <w:lang w:val="en-US"/>
                <w14:ligatures w14:val="standardContextual"/>
              </w:rPr>
            </w:pPr>
            <w:r>
              <w:rPr>
                <w:rFonts w:eastAsia="Aptos" w:asciiTheme="majorHAnsi" w:hAnsiTheme="majorHAnsi" w:cstheme="majorHAnsi"/>
                <w:kern w:val="2"/>
                <w:sz w:val="18"/>
                <w:szCs w:val="18"/>
                <w:lang w:val="en-US"/>
                <w14:ligatures w14:val="standardContextual"/>
              </w:rPr>
              <w:t>OC6H3(O)CH3</w:t>
            </w:r>
          </w:p>
        </w:tc>
        <w:tc>
          <w:tcPr>
            <w:tcW w:w="1710" w:type="dxa"/>
            <w:vAlign w:val="center"/>
          </w:tcPr>
          <w:p w14:paraId="15830F54">
            <w:pPr>
              <w:ind w:left="0"/>
              <w:jc w:val="center"/>
              <w:rPr>
                <w:lang w:val="en-US"/>
              </w:rPr>
            </w:pPr>
            <w:r>
              <w:rPr>
                <w:lang w:val="en-US"/>
              </w:rPr>
              <w:object>
                <v:shape id="_x0000_i1046" o:spt="75" type="#_x0000_t75" style="height:42.2pt;width:43.45pt;" o:ole="t" filled="f" coordsize="21600,21600">
                  <v:path/>
                  <v:fill on="f" focussize="0,0"/>
                  <v:stroke/>
                  <v:imagedata r:id="rId87" o:title=""/>
                  <o:lock v:ext="edit" aspectratio="t"/>
                  <w10:wrap type="none"/>
                  <w10:anchorlock/>
                </v:shape>
                <o:OLEObject Type="Embed" ProgID="ACD.ChemSketch.20" ShapeID="_x0000_i1046" DrawAspect="Content" ObjectID="_1468075746" r:id="rId86">
                  <o:LockedField>false</o:LockedField>
                </o:OLEObject>
              </w:object>
            </w:r>
          </w:p>
          <w:p w14:paraId="144A584E">
            <w:pPr>
              <w:ind w:left="0"/>
              <w:jc w:val="center"/>
              <w:rPr>
                <w:lang w:val="en-US"/>
              </w:rPr>
            </w:pPr>
          </w:p>
          <w:p w14:paraId="291E84C5">
            <w:pPr>
              <w:ind w:left="0"/>
              <w:jc w:val="center"/>
              <w:rPr>
                <w:lang w:val="en-US"/>
              </w:rPr>
            </w:pPr>
            <w:r>
              <w:rPr>
                <w:lang w:val="en-US"/>
              </w:rPr>
              <w:object>
                <v:shape id="_x0000_i1047" o:spt="75" type="#_x0000_t75" style="height:44.7pt;width:39.7pt;" o:ole="t" filled="f" coordsize="21600,21600">
                  <v:path/>
                  <v:fill on="f" focussize="0,0"/>
                  <v:stroke/>
                  <v:imagedata r:id="rId89" o:title=""/>
                  <o:lock v:ext="edit" aspectratio="t"/>
                  <w10:wrap type="none"/>
                  <w10:anchorlock/>
                </v:shape>
                <o:OLEObject Type="Embed" ProgID="ACD.ChemSketch.20" ShapeID="_x0000_i1047" DrawAspect="Content" ObjectID="_1468075747" r:id="rId88">
                  <o:LockedField>false</o:LockedField>
                </o:OLEObject>
              </w:object>
            </w:r>
          </w:p>
          <w:p w14:paraId="2EA2C158">
            <w:pPr>
              <w:ind w:left="0"/>
              <w:rPr>
                <w:lang w:val="fr-FR"/>
              </w:rPr>
            </w:pPr>
          </w:p>
          <w:p w14:paraId="32EE1E92">
            <w:pPr>
              <w:ind w:left="0"/>
              <w:jc w:val="center"/>
              <w:rPr>
                <w:lang w:val="fr-FR"/>
              </w:rPr>
            </w:pPr>
            <w:r>
              <w:rPr>
                <w:lang w:val="en-US"/>
              </w:rPr>
              <w:object>
                <v:shape id="_x0000_i1048" o:spt="75" type="#_x0000_t75" style="height:39.7pt;width:62.05pt;" o:ole="t" filled="f" coordsize="21600,21600">
                  <v:path/>
                  <v:fill on="f" focussize="0,0"/>
                  <v:stroke/>
                  <v:imagedata r:id="rId91" o:title=""/>
                  <o:lock v:ext="edit" aspectratio="t"/>
                  <w10:wrap type="none"/>
                  <w10:anchorlock/>
                </v:shape>
                <o:OLEObject Type="Embed" ProgID="ACD.ChemSketch.20" ShapeID="_x0000_i1048" DrawAspect="Content" ObjectID="_1468075748" r:id="rId90">
                  <o:LockedField>false</o:LockedField>
                </o:OLEObject>
              </w:object>
            </w:r>
          </w:p>
          <w:p w14:paraId="1557AF38">
            <w:pPr>
              <w:ind w:left="0"/>
              <w:jc w:val="center"/>
              <w:rPr>
                <w:lang w:val="fr-FR"/>
              </w:rPr>
            </w:pPr>
          </w:p>
          <w:p w14:paraId="6257A0E1">
            <w:pPr>
              <w:ind w:left="0"/>
              <w:jc w:val="center"/>
              <w:rPr>
                <w:lang w:val="fr-FR"/>
              </w:rPr>
            </w:pPr>
            <w:r>
              <w:rPr>
                <w:lang w:val="en-US"/>
              </w:rPr>
              <w:object>
                <v:shape id="_x0000_i1049" o:spt="75" type="#_x0000_t75" style="height:40.95pt;width:52.15pt;" o:ole="t" filled="f" coordsize="21600,21600">
                  <v:path/>
                  <v:fill on="f" focussize="0,0"/>
                  <v:stroke/>
                  <v:imagedata r:id="rId93" o:title=""/>
                  <o:lock v:ext="edit" aspectratio="t"/>
                  <w10:wrap type="none"/>
                  <w10:anchorlock/>
                </v:shape>
                <o:OLEObject Type="Embed" ProgID="ACD.ChemSketch.20" ShapeID="_x0000_i1049" DrawAspect="Content" ObjectID="_1468075749" r:id="rId92">
                  <o:LockedField>false</o:LockedField>
                </o:OLEObject>
              </w:object>
            </w:r>
          </w:p>
          <w:p w14:paraId="5FEFC5D5">
            <w:pPr>
              <w:ind w:left="0"/>
              <w:jc w:val="center"/>
              <w:rPr>
                <w:rFonts w:asciiTheme="majorHAnsi" w:hAnsiTheme="majorHAnsi" w:cstheme="majorHAnsi"/>
                <w:sz w:val="18"/>
                <w:szCs w:val="18"/>
                <w:lang w:val="en-US"/>
              </w:rPr>
            </w:pPr>
            <w:r>
              <w:rPr>
                <w:lang w:val="en-US"/>
              </w:rPr>
              <w:object>
                <v:shape id="_x0000_i1050" o:spt="75" type="#_x0000_t75" style="height:42.2pt;width:63.3pt;" o:ole="t" filled="f" coordsize="21600,21600">
                  <v:path/>
                  <v:fill on="f" focussize="0,0"/>
                  <v:stroke/>
                  <v:imagedata r:id="rId95" o:title=""/>
                  <o:lock v:ext="edit" aspectratio="t"/>
                  <w10:wrap type="none"/>
                  <w10:anchorlock/>
                </v:shape>
                <o:OLEObject Type="Embed" ProgID="ACD.ChemSketch.20" ShapeID="_x0000_i1050" DrawAspect="Content" ObjectID="_1468075750" r:id="rId94">
                  <o:LockedField>false</o:LockedField>
                </o:OLEObject>
              </w:object>
            </w:r>
          </w:p>
        </w:tc>
        <w:tc>
          <w:tcPr>
            <w:tcW w:w="2070" w:type="dxa"/>
            <w:vAlign w:val="center"/>
          </w:tcPr>
          <w:p w14:paraId="0C855EB0">
            <w:pPr>
              <w:ind w:left="0"/>
              <w:rPr>
                <w:rFonts w:cstheme="minorHAnsi"/>
                <w:sz w:val="18"/>
                <w:szCs w:val="18"/>
                <w:lang w:val="en-US"/>
              </w:rPr>
            </w:pPr>
            <w:r>
              <w:rPr>
                <w:rFonts w:cstheme="minorHAnsi"/>
                <w:sz w:val="18"/>
                <w:szCs w:val="18"/>
                <w:lang w:val="en-US"/>
              </w:rPr>
              <w:t>InChI=1S/C7H6O2/c1-5-3-2-4-6(8)7(5)9/h2-4H,1H3</w:t>
            </w:r>
          </w:p>
          <w:p w14:paraId="25A3A56C">
            <w:pPr>
              <w:ind w:left="0"/>
              <w:rPr>
                <w:rFonts w:cstheme="minorHAnsi"/>
                <w:sz w:val="18"/>
                <w:szCs w:val="18"/>
                <w:lang w:val="en-US"/>
              </w:rPr>
            </w:pPr>
          </w:p>
          <w:p w14:paraId="738E4566">
            <w:pPr>
              <w:ind w:left="0"/>
              <w:rPr>
                <w:rFonts w:cstheme="minorHAnsi"/>
                <w:sz w:val="18"/>
                <w:szCs w:val="18"/>
                <w:lang w:val="en-US"/>
              </w:rPr>
            </w:pPr>
          </w:p>
          <w:p w14:paraId="59C3C12A">
            <w:pPr>
              <w:ind w:left="0"/>
              <w:rPr>
                <w:rFonts w:cstheme="minorHAnsi"/>
                <w:sz w:val="18"/>
                <w:szCs w:val="18"/>
                <w:lang w:val="en-US"/>
              </w:rPr>
            </w:pPr>
            <w:r>
              <w:rPr>
                <w:rFonts w:cstheme="minorHAnsi"/>
                <w:sz w:val="18"/>
                <w:szCs w:val="18"/>
                <w:lang w:val="en-US"/>
              </w:rPr>
              <w:t>InChI=1S/C7H6O2/c1-5-6(8)3-2-4-7(5)9/h2-4,8H,1H2</w:t>
            </w:r>
          </w:p>
          <w:p w14:paraId="3D1CFE20">
            <w:pPr>
              <w:ind w:left="0"/>
              <w:rPr>
                <w:rFonts w:cstheme="minorHAnsi"/>
                <w:sz w:val="18"/>
                <w:szCs w:val="18"/>
                <w:lang w:val="en-US"/>
              </w:rPr>
            </w:pPr>
          </w:p>
          <w:p w14:paraId="75E73389">
            <w:pPr>
              <w:ind w:left="0"/>
              <w:rPr>
                <w:rFonts w:cstheme="minorHAnsi"/>
                <w:sz w:val="18"/>
                <w:szCs w:val="18"/>
                <w:lang w:val="en-US"/>
              </w:rPr>
            </w:pPr>
          </w:p>
          <w:p w14:paraId="67FFD422">
            <w:pPr>
              <w:ind w:left="0"/>
              <w:rPr>
                <w:rFonts w:cstheme="minorHAnsi"/>
                <w:sz w:val="18"/>
                <w:szCs w:val="18"/>
                <w:lang w:val="en-US"/>
              </w:rPr>
            </w:pPr>
            <w:r>
              <w:rPr>
                <w:rFonts w:cstheme="minorHAnsi"/>
                <w:sz w:val="18"/>
                <w:szCs w:val="18"/>
                <w:lang w:val="en-US"/>
              </w:rPr>
              <w:t>InChI=1S/C7H6O2/c1-5-4-6(8)2-3-7(5)9/h2-4,8H,1H2</w:t>
            </w:r>
          </w:p>
          <w:p w14:paraId="501CCDFF">
            <w:pPr>
              <w:ind w:left="0"/>
              <w:rPr>
                <w:rFonts w:cstheme="minorHAnsi"/>
                <w:sz w:val="18"/>
                <w:szCs w:val="18"/>
                <w:lang w:val="en-US"/>
              </w:rPr>
            </w:pPr>
          </w:p>
          <w:p w14:paraId="3F1149CB">
            <w:pPr>
              <w:ind w:left="0"/>
              <w:rPr>
                <w:rFonts w:cstheme="minorHAnsi"/>
                <w:sz w:val="18"/>
                <w:szCs w:val="18"/>
                <w:lang w:val="en-US"/>
              </w:rPr>
            </w:pPr>
          </w:p>
          <w:p w14:paraId="4D8BBDA0">
            <w:pPr>
              <w:ind w:left="0"/>
              <w:rPr>
                <w:rFonts w:cstheme="minorHAnsi"/>
                <w:sz w:val="18"/>
                <w:szCs w:val="18"/>
                <w:lang w:val="en-US"/>
              </w:rPr>
            </w:pPr>
            <w:r>
              <w:rPr>
                <w:rFonts w:cstheme="minorHAnsi"/>
                <w:sz w:val="18"/>
                <w:szCs w:val="18"/>
                <w:lang w:val="en-US"/>
              </w:rPr>
              <w:t>InChI=1S/C7H6O2/c1-5-2-3-6(8)7(9)4-5/h2-4H,1H3</w:t>
            </w:r>
          </w:p>
          <w:p w14:paraId="01B1640D">
            <w:pPr>
              <w:ind w:left="0"/>
              <w:rPr>
                <w:rFonts w:cstheme="minorHAnsi"/>
                <w:sz w:val="18"/>
                <w:szCs w:val="18"/>
                <w:lang w:val="en-US"/>
              </w:rPr>
            </w:pPr>
          </w:p>
          <w:p w14:paraId="3409547D">
            <w:pPr>
              <w:ind w:left="0"/>
              <w:rPr>
                <w:rFonts w:cstheme="minorHAnsi"/>
                <w:sz w:val="18"/>
                <w:szCs w:val="18"/>
                <w:lang w:val="en-US"/>
              </w:rPr>
            </w:pPr>
            <w:r>
              <w:rPr>
                <w:rFonts w:cstheme="minorHAnsi"/>
                <w:sz w:val="18"/>
                <w:szCs w:val="18"/>
                <w:lang w:val="en-US"/>
              </w:rPr>
              <w:t>InChI=1S/C7H6O2/c1-5-2-3-6(8)4-7(5)9/h2-4,8H,1H2</w:t>
            </w:r>
          </w:p>
        </w:tc>
        <w:tc>
          <w:tcPr>
            <w:tcW w:w="1170" w:type="dxa"/>
            <w:vAlign w:val="center"/>
          </w:tcPr>
          <w:p w14:paraId="48F6CECD">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-28.6</w:t>
            </w:r>
          </w:p>
        </w:tc>
        <w:tc>
          <w:tcPr>
            <w:tcW w:w="1080" w:type="dxa"/>
            <w:vAlign w:val="center"/>
          </w:tcPr>
          <w:p w14:paraId="1D80D8A4">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87.6</w:t>
            </w:r>
          </w:p>
        </w:tc>
        <w:tc>
          <w:tcPr>
            <w:tcW w:w="2304" w:type="dxa"/>
            <w:vAlign w:val="center"/>
          </w:tcPr>
          <w:p w14:paraId="41B6046E">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Five different products are lumped together:</w:t>
            </w:r>
          </w:p>
          <w:p w14:paraId="0B560427">
            <w:pPr>
              <w:ind w:left="0"/>
              <w:jc w:val="left"/>
              <w:rPr>
                <w:rFonts w:asciiTheme="majorHAnsi" w:hAnsiTheme="majorHAnsi" w:cstheme="majorHAnsi"/>
                <w:sz w:val="18"/>
                <w:szCs w:val="18"/>
                <w:lang w:val="en-US"/>
              </w:rPr>
            </w:pPr>
          </w:p>
          <w:p w14:paraId="3EC173C0">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SII-2f</w:t>
            </w:r>
          </w:p>
          <w:p w14:paraId="777C5F70">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SII-2i</w:t>
            </w:r>
          </w:p>
          <w:p w14:paraId="647D1B5E">
            <w:pPr>
              <w:ind w:left="0"/>
              <w:jc w:val="left"/>
              <w:rPr>
                <w:rFonts w:asciiTheme="majorHAnsi" w:hAnsiTheme="majorHAnsi" w:cstheme="majorHAnsi"/>
                <w:sz w:val="18"/>
                <w:szCs w:val="18"/>
                <w:lang w:val="en-US"/>
              </w:rPr>
            </w:pPr>
          </w:p>
          <w:p w14:paraId="234BDCC8">
            <w:pPr>
              <w:ind w:left="0"/>
              <w:jc w:val="left"/>
              <w:rPr>
                <w:rFonts w:asciiTheme="majorHAnsi" w:hAnsiTheme="majorHAnsi" w:cstheme="majorHAnsi"/>
                <w:sz w:val="18"/>
                <w:szCs w:val="18"/>
                <w:lang w:val="en-US"/>
              </w:rPr>
            </w:pPr>
          </w:p>
          <w:p w14:paraId="6293B8E2">
            <w:pPr>
              <w:ind w:left="0"/>
              <w:jc w:val="left"/>
              <w:rPr>
                <w:rFonts w:asciiTheme="majorHAnsi" w:hAnsiTheme="majorHAnsi" w:cstheme="majorHAnsi"/>
                <w:sz w:val="18"/>
                <w:szCs w:val="18"/>
                <w:lang w:val="fr-FR"/>
              </w:rPr>
            </w:pPr>
            <w:r>
              <w:rPr>
                <w:rFonts w:asciiTheme="majorHAnsi" w:hAnsiTheme="majorHAnsi" w:cstheme="majorHAnsi"/>
                <w:sz w:val="18"/>
                <w:szCs w:val="18"/>
                <w:lang w:val="fr-FR"/>
              </w:rPr>
              <w:t>Figure SII-2c</w:t>
            </w:r>
          </w:p>
          <w:p w14:paraId="17DC6DF4">
            <w:pPr>
              <w:ind w:left="0"/>
              <w:jc w:val="left"/>
              <w:rPr>
                <w:rFonts w:asciiTheme="majorHAnsi" w:hAnsiTheme="majorHAnsi" w:cstheme="majorHAnsi"/>
                <w:sz w:val="18"/>
                <w:szCs w:val="18"/>
                <w:lang w:val="fr-FR"/>
              </w:rPr>
            </w:pPr>
          </w:p>
          <w:p w14:paraId="59562171">
            <w:pPr>
              <w:ind w:left="0"/>
              <w:jc w:val="left"/>
              <w:rPr>
                <w:rFonts w:asciiTheme="majorHAnsi" w:hAnsiTheme="majorHAnsi" w:cstheme="majorHAnsi"/>
                <w:sz w:val="18"/>
                <w:szCs w:val="18"/>
                <w:lang w:val="fr-FR"/>
              </w:rPr>
            </w:pPr>
          </w:p>
          <w:p w14:paraId="18D00B9B">
            <w:pPr>
              <w:ind w:left="0"/>
              <w:jc w:val="left"/>
              <w:rPr>
                <w:rFonts w:asciiTheme="majorHAnsi" w:hAnsiTheme="majorHAnsi" w:cstheme="majorHAnsi"/>
                <w:sz w:val="18"/>
                <w:szCs w:val="18"/>
                <w:lang w:val="fr-FR"/>
              </w:rPr>
            </w:pPr>
            <w:r>
              <w:rPr>
                <w:rFonts w:asciiTheme="majorHAnsi" w:hAnsiTheme="majorHAnsi" w:cstheme="majorHAnsi"/>
                <w:sz w:val="18"/>
                <w:szCs w:val="18"/>
                <w:lang w:val="fr-FR"/>
              </w:rPr>
              <w:t>Figure SII-2j</w:t>
            </w:r>
          </w:p>
          <w:p w14:paraId="44FA266B">
            <w:pPr>
              <w:ind w:left="0"/>
              <w:jc w:val="left"/>
              <w:rPr>
                <w:rFonts w:asciiTheme="majorHAnsi" w:hAnsiTheme="majorHAnsi" w:cstheme="majorHAnsi"/>
                <w:sz w:val="18"/>
                <w:szCs w:val="18"/>
                <w:lang w:val="fr-FR"/>
              </w:rPr>
            </w:pPr>
          </w:p>
          <w:p w14:paraId="3E81C166">
            <w:pPr>
              <w:ind w:left="0"/>
              <w:jc w:val="left"/>
              <w:rPr>
                <w:rFonts w:asciiTheme="majorHAnsi" w:hAnsiTheme="majorHAnsi" w:cstheme="majorHAnsi"/>
                <w:sz w:val="18"/>
                <w:szCs w:val="18"/>
                <w:lang w:val="fr-FR"/>
              </w:rPr>
            </w:pPr>
          </w:p>
          <w:p w14:paraId="43266739">
            <w:pPr>
              <w:ind w:left="0"/>
              <w:jc w:val="left"/>
              <w:rPr>
                <w:rFonts w:asciiTheme="majorHAnsi" w:hAnsiTheme="majorHAnsi" w:cstheme="majorHAnsi"/>
                <w:sz w:val="18"/>
                <w:szCs w:val="18"/>
                <w:lang w:val="fr-FR"/>
              </w:rPr>
            </w:pPr>
            <w:r>
              <w:rPr>
                <w:rFonts w:asciiTheme="majorHAnsi" w:hAnsiTheme="majorHAnsi" w:cstheme="majorHAnsi"/>
                <w:sz w:val="18"/>
                <w:szCs w:val="18"/>
                <w:lang w:val="fr-FR"/>
              </w:rPr>
              <w:t>Figure SII-2l</w:t>
            </w:r>
          </w:p>
          <w:p w14:paraId="0FDEB82F">
            <w:pPr>
              <w:ind w:left="0"/>
              <w:jc w:val="left"/>
              <w:rPr>
                <w:rFonts w:asciiTheme="majorHAnsi" w:hAnsiTheme="majorHAnsi" w:cstheme="majorHAnsi"/>
                <w:sz w:val="18"/>
                <w:szCs w:val="18"/>
                <w:lang w:val="fr-FR"/>
              </w:rPr>
            </w:pPr>
            <w:r>
              <w:rPr>
                <w:rFonts w:asciiTheme="majorHAnsi" w:hAnsiTheme="majorHAnsi" w:cstheme="majorHAnsi"/>
                <w:sz w:val="18"/>
                <w:szCs w:val="18"/>
                <w:lang w:val="fr-FR"/>
              </w:rPr>
              <w:t>Figure SII-2o</w:t>
            </w:r>
          </w:p>
          <w:p w14:paraId="65307AAA">
            <w:pPr>
              <w:ind w:left="0"/>
              <w:jc w:val="left"/>
              <w:rPr>
                <w:rFonts w:asciiTheme="majorHAnsi" w:hAnsiTheme="majorHAnsi" w:cstheme="majorHAnsi"/>
                <w:sz w:val="18"/>
                <w:szCs w:val="18"/>
                <w:lang w:val="fr-FR"/>
              </w:rPr>
            </w:pPr>
          </w:p>
          <w:p w14:paraId="7B2EEBC8">
            <w:pPr>
              <w:ind w:left="0"/>
              <w:jc w:val="left"/>
              <w:rPr>
                <w:rFonts w:asciiTheme="majorHAnsi" w:hAnsiTheme="majorHAnsi" w:cstheme="majorHAnsi"/>
                <w:sz w:val="18"/>
                <w:szCs w:val="18"/>
                <w:lang w:val="fr-FR"/>
              </w:rPr>
            </w:pPr>
          </w:p>
          <w:p w14:paraId="07AAEA3B">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SII-2p</w:t>
            </w:r>
          </w:p>
          <w:p w14:paraId="0EE50ADC">
            <w:pPr>
              <w:ind w:left="0"/>
              <w:jc w:val="left"/>
              <w:rPr>
                <w:rFonts w:asciiTheme="majorHAnsi" w:hAnsiTheme="majorHAnsi" w:cstheme="majorHAnsi"/>
                <w:sz w:val="18"/>
                <w:szCs w:val="18"/>
                <w:lang w:val="en-US"/>
              </w:rPr>
            </w:pPr>
          </w:p>
        </w:tc>
      </w:tr>
      <w:tr w14:paraId="2EEC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00BF6594">
            <w:pPr>
              <w:ind w:left="0"/>
              <w:jc w:val="center"/>
              <w:rPr>
                <w:rFonts w:eastAsia="Aptos" w:asciiTheme="majorHAnsi" w:hAnsiTheme="majorHAnsi" w:cstheme="majorHAnsi"/>
                <w:kern w:val="2"/>
                <w:sz w:val="18"/>
                <w:szCs w:val="18"/>
                <w:lang w:val="en-US"/>
                <w14:ligatures w14:val="standardContextual"/>
              </w:rPr>
            </w:pPr>
            <w:r>
              <w:rPr>
                <w:rFonts w:eastAsia="Aptos" w:asciiTheme="majorHAnsi" w:hAnsiTheme="majorHAnsi" w:cstheme="majorHAnsi"/>
                <w:kern w:val="2"/>
                <w:sz w:val="18"/>
                <w:szCs w:val="18"/>
                <w:lang w:val="en-US"/>
                <w14:ligatures w14:val="standardContextual"/>
              </w:rPr>
              <w:t>O-MeA1(OH)OOJb</w:t>
            </w:r>
          </w:p>
        </w:tc>
        <w:tc>
          <w:tcPr>
            <w:tcW w:w="1710" w:type="dxa"/>
            <w:vAlign w:val="center"/>
          </w:tcPr>
          <w:p w14:paraId="3608C2EE">
            <w:pPr>
              <w:ind w:left="0"/>
              <w:jc w:val="center"/>
              <w:rPr>
                <w:lang w:val="en-US"/>
              </w:rPr>
            </w:pPr>
            <w:r>
              <w:rPr>
                <w:lang w:val="en-US"/>
              </w:rPr>
              <w:object>
                <v:shape id="_x0000_i1051" o:spt="75" type="#_x0000_t75" style="height:48.4pt;width:49.65pt;" o:ole="t" filled="f" coordsize="21600,21600">
                  <v:path/>
                  <v:fill on="f" focussize="0,0"/>
                  <v:stroke/>
                  <v:imagedata r:id="rId97" o:title=""/>
                  <o:lock v:ext="edit" aspectratio="t"/>
                  <w10:wrap type="none"/>
                  <w10:anchorlock/>
                </v:shape>
                <o:OLEObject Type="Embed" ProgID="ACD.ChemSketch.20" ShapeID="_x0000_i1051" DrawAspect="Content" ObjectID="_1468075751" r:id="rId96">
                  <o:LockedField>false</o:LockedField>
                </o:OLEObject>
              </w:object>
            </w:r>
          </w:p>
          <w:p w14:paraId="49A88B0C">
            <w:pPr>
              <w:ind w:left="0"/>
              <w:jc w:val="center"/>
              <w:rPr>
                <w:rFonts w:asciiTheme="majorHAnsi" w:hAnsiTheme="majorHAnsi" w:cstheme="majorHAnsi"/>
                <w:sz w:val="18"/>
                <w:szCs w:val="18"/>
                <w:lang w:val="en-US"/>
              </w:rPr>
            </w:pPr>
            <w:r>
              <w:rPr>
                <w:lang w:val="en-US"/>
              </w:rPr>
              <w:object>
                <v:shape id="_x0000_i1052" o:spt="75" type="#_x0000_t75" style="height:50.9pt;width:47.15pt;" o:ole="t" filled="f" coordsize="21600,21600">
                  <v:path/>
                  <v:fill on="f" focussize="0,0"/>
                  <v:stroke/>
                  <v:imagedata r:id="rId99" o:title=""/>
                  <o:lock v:ext="edit" aspectratio="t"/>
                  <w10:wrap type="none"/>
                  <w10:anchorlock/>
                </v:shape>
                <o:OLEObject Type="Embed" ProgID="ACD.ChemSketch.20" ShapeID="_x0000_i1052" DrawAspect="Content" ObjectID="_1468075752" r:id="rId98">
                  <o:LockedField>false</o:LockedField>
                </o:OLEObject>
              </w:object>
            </w:r>
          </w:p>
        </w:tc>
        <w:tc>
          <w:tcPr>
            <w:tcW w:w="2070" w:type="dxa"/>
            <w:vAlign w:val="center"/>
          </w:tcPr>
          <w:p w14:paraId="34F9543B">
            <w:pPr>
              <w:ind w:left="0"/>
              <w:rPr>
                <w:rFonts w:cstheme="minorHAnsi"/>
                <w:sz w:val="18"/>
                <w:szCs w:val="18"/>
                <w:lang w:val="en-US"/>
              </w:rPr>
            </w:pPr>
            <w:r>
              <w:rPr>
                <w:rFonts w:cstheme="minorHAnsi"/>
                <w:sz w:val="18"/>
                <w:szCs w:val="18"/>
                <w:lang w:val="en-US"/>
              </w:rPr>
              <w:t>InChI=1S/C7H7O3/c1-5-4-6(10-9)2-3-7(5)8/h2-4,8H,1H3</w:t>
            </w:r>
          </w:p>
          <w:p w14:paraId="2101B907">
            <w:pPr>
              <w:ind w:left="0"/>
              <w:rPr>
                <w:rFonts w:cstheme="minorHAnsi"/>
                <w:sz w:val="18"/>
                <w:szCs w:val="18"/>
                <w:lang w:val="en-US"/>
              </w:rPr>
            </w:pPr>
          </w:p>
          <w:p w14:paraId="61EB329C">
            <w:pPr>
              <w:ind w:left="0"/>
              <w:rPr>
                <w:rFonts w:cstheme="minorHAnsi"/>
                <w:sz w:val="18"/>
                <w:szCs w:val="18"/>
                <w:lang w:val="en-US"/>
              </w:rPr>
            </w:pPr>
            <w:r>
              <w:rPr>
                <w:rFonts w:cstheme="minorHAnsi"/>
                <w:sz w:val="18"/>
                <w:szCs w:val="18"/>
                <w:lang w:val="en-US"/>
              </w:rPr>
              <w:t>InChI=1S/C7H7O3/c1-5-2-3-6(10-9)4-7(5)8/h2-4,8H,1H3</w:t>
            </w:r>
          </w:p>
        </w:tc>
        <w:tc>
          <w:tcPr>
            <w:tcW w:w="1170" w:type="dxa"/>
            <w:vAlign w:val="center"/>
          </w:tcPr>
          <w:p w14:paraId="2328FA3A">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-5.2</w:t>
            </w:r>
          </w:p>
        </w:tc>
        <w:tc>
          <w:tcPr>
            <w:tcW w:w="1080" w:type="dxa"/>
            <w:vAlign w:val="center"/>
          </w:tcPr>
          <w:p w14:paraId="741B32DB">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94.9</w:t>
            </w:r>
          </w:p>
        </w:tc>
        <w:tc>
          <w:tcPr>
            <w:tcW w:w="2304" w:type="dxa"/>
            <w:vAlign w:val="center"/>
          </w:tcPr>
          <w:p w14:paraId="47F670F5">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Two different radicals are lumped together:</w:t>
            </w:r>
          </w:p>
          <w:p w14:paraId="545836BA">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p-hydroxy,m-methylphenylperoxy</w:t>
            </w:r>
          </w:p>
          <w:p w14:paraId="51930395">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SII-2d</w:t>
            </w:r>
          </w:p>
          <w:p w14:paraId="3ED0A2AD">
            <w:pPr>
              <w:ind w:left="0"/>
              <w:jc w:val="left"/>
              <w:rPr>
                <w:rFonts w:asciiTheme="majorHAnsi" w:hAnsiTheme="majorHAnsi" w:cstheme="majorHAnsi"/>
                <w:sz w:val="18"/>
                <w:szCs w:val="18"/>
                <w:lang w:val="en-US"/>
              </w:rPr>
            </w:pPr>
          </w:p>
          <w:p w14:paraId="4A625D4D">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p-methyl,m-hydroxyphenylperoxy</w:t>
            </w:r>
          </w:p>
          <w:p w14:paraId="0FFD4FC3">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SII-2e</w:t>
            </w:r>
          </w:p>
          <w:p w14:paraId="17017B84">
            <w:pPr>
              <w:ind w:left="0"/>
              <w:jc w:val="left"/>
              <w:rPr>
                <w:rFonts w:asciiTheme="majorHAnsi" w:hAnsiTheme="majorHAnsi" w:cstheme="majorHAnsi"/>
                <w:sz w:val="18"/>
                <w:szCs w:val="18"/>
                <w:lang w:val="en-US"/>
              </w:rPr>
            </w:pPr>
          </w:p>
        </w:tc>
      </w:tr>
      <w:tr w14:paraId="4291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384F2B2A">
            <w:pPr>
              <w:ind w:left="0"/>
              <w:jc w:val="center"/>
              <w:rPr>
                <w:rFonts w:eastAsia="Aptos" w:asciiTheme="majorHAnsi" w:hAnsiTheme="majorHAnsi" w:cstheme="majorHAnsi"/>
                <w:kern w:val="2"/>
                <w:sz w:val="18"/>
                <w:szCs w:val="18"/>
                <w:lang w:val="en-US"/>
                <w14:ligatures w14:val="standardContextual"/>
              </w:rPr>
            </w:pPr>
            <w:r>
              <w:rPr>
                <w:rFonts w:eastAsia="Aptos" w:asciiTheme="majorHAnsi" w:hAnsiTheme="majorHAnsi" w:cstheme="majorHAnsi"/>
                <w:kern w:val="2"/>
                <w:sz w:val="18"/>
                <w:szCs w:val="18"/>
                <w:lang w:val="en-US"/>
                <w14:ligatures w14:val="standardContextual"/>
              </w:rPr>
              <w:t>O-HOA1CH2O</w:t>
            </w:r>
          </w:p>
        </w:tc>
        <w:tc>
          <w:tcPr>
            <w:tcW w:w="1710" w:type="dxa"/>
            <w:vAlign w:val="center"/>
          </w:tcPr>
          <w:p w14:paraId="5037B868">
            <w:pPr>
              <w:ind w:left="0"/>
              <w:jc w:val="center"/>
              <w:rPr>
                <w:rFonts w:asciiTheme="majorHAnsi" w:hAnsiTheme="majorHAnsi" w:cstheme="majorHAnsi"/>
                <w:sz w:val="18"/>
                <w:szCs w:val="18"/>
                <w:lang w:val="en-US"/>
              </w:rPr>
            </w:pPr>
            <w:r>
              <w:rPr>
                <w:lang w:val="en-US"/>
              </w:rPr>
              <w:object>
                <v:shape id="_x0000_i1053" o:spt="75" type="#_x0000_t75" style="height:39.7pt;width:49.65pt;" o:ole="t" filled="f" coordsize="21600,21600">
                  <v:path/>
                  <v:fill on="f" focussize="0,0"/>
                  <v:stroke/>
                  <v:imagedata r:id="rId101" o:title=""/>
                  <o:lock v:ext="edit" aspectratio="t"/>
                  <w10:wrap type="none"/>
                  <w10:anchorlock/>
                </v:shape>
                <o:OLEObject Type="Embed" ProgID="ACD.ChemSketch.20" ShapeID="_x0000_i1053" DrawAspect="Content" ObjectID="_1468075753" r:id="rId100">
                  <o:LockedField>false</o:LockedField>
                </o:OLEObject>
              </w:object>
            </w:r>
          </w:p>
        </w:tc>
        <w:tc>
          <w:tcPr>
            <w:tcW w:w="2070" w:type="dxa"/>
            <w:vAlign w:val="center"/>
          </w:tcPr>
          <w:p w14:paraId="04AA58EF">
            <w:pPr>
              <w:ind w:left="0"/>
              <w:rPr>
                <w:rFonts w:cstheme="minorHAnsi"/>
                <w:sz w:val="18"/>
                <w:szCs w:val="18"/>
                <w:lang w:val="en-US"/>
              </w:rPr>
            </w:pPr>
            <w:r>
              <w:rPr>
                <w:rFonts w:cstheme="minorHAnsi"/>
                <w:sz w:val="18"/>
                <w:szCs w:val="18"/>
                <w:lang w:val="en-US"/>
              </w:rPr>
              <w:t>InChI=1S/C7H7O2/c8-5-6-3-1-2-4-7(6)9/h1-4,9H,5H2</w:t>
            </w:r>
          </w:p>
        </w:tc>
        <w:tc>
          <w:tcPr>
            <w:tcW w:w="1170" w:type="dxa"/>
            <w:vAlign w:val="center"/>
          </w:tcPr>
          <w:p w14:paraId="05994FB1">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-15.5</w:t>
            </w:r>
          </w:p>
        </w:tc>
        <w:tc>
          <w:tcPr>
            <w:tcW w:w="1080" w:type="dxa"/>
            <w:vAlign w:val="center"/>
          </w:tcPr>
          <w:p w14:paraId="5113D0DD">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87.9</w:t>
            </w:r>
          </w:p>
        </w:tc>
        <w:tc>
          <w:tcPr>
            <w:tcW w:w="2304" w:type="dxa"/>
            <w:vAlign w:val="center"/>
          </w:tcPr>
          <w:p w14:paraId="16227290">
            <w:pPr>
              <w:ind w:left="0"/>
              <w:jc w:val="left"/>
              <w:rPr>
                <w:rFonts w:asciiTheme="majorHAnsi" w:hAnsiTheme="majorHAnsi" w:cstheme="majorHAnsi"/>
                <w:sz w:val="18"/>
                <w:szCs w:val="18"/>
                <w:lang w:val="en-US"/>
              </w:rPr>
            </w:pPr>
          </w:p>
        </w:tc>
      </w:tr>
      <w:tr w14:paraId="2633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6B5E388B">
            <w:pPr>
              <w:ind w:left="0"/>
              <w:jc w:val="center"/>
              <w:rPr>
                <w:rFonts w:eastAsia="Aptos" w:asciiTheme="majorHAnsi" w:hAnsiTheme="majorHAnsi" w:cstheme="majorHAnsi"/>
                <w:kern w:val="2"/>
                <w:sz w:val="18"/>
                <w:szCs w:val="18"/>
                <w:lang w:val="en-US"/>
                <w14:ligatures w14:val="standardContextual"/>
              </w:rPr>
            </w:pPr>
            <w:r>
              <w:rPr>
                <w:rFonts w:ascii="Calibri" w:hAnsi="Calibri" w:eastAsia="Aptos" w:cs="Aptos"/>
                <w:color w:val="000000"/>
                <w:kern w:val="2"/>
                <w:sz w:val="20"/>
                <w:szCs w:val="20"/>
                <w:lang w:val="en-US"/>
                <w14:ligatures w14:val="standardContextual"/>
              </w:rPr>
              <w:t>M-HOA1CH3</w:t>
            </w:r>
          </w:p>
        </w:tc>
        <w:tc>
          <w:tcPr>
            <w:tcW w:w="1710" w:type="dxa"/>
            <w:vAlign w:val="center"/>
          </w:tcPr>
          <w:p w14:paraId="18AC16BF">
            <w:pPr>
              <w:ind w:left="0"/>
              <w:jc w:val="center"/>
              <w:rPr>
                <w:rFonts w:asciiTheme="majorHAnsi" w:hAnsiTheme="majorHAnsi" w:cstheme="majorHAnsi"/>
                <w:sz w:val="18"/>
                <w:szCs w:val="18"/>
                <w:lang w:val="en-US"/>
              </w:rPr>
            </w:pPr>
            <w:r>
              <w:rPr>
                <w:lang w:val="en-US"/>
              </w:rPr>
              <w:object>
                <v:shape id="_x0000_i1054" o:spt="75" type="#_x0000_t75" style="height:40.95pt;width:47.15pt;" o:ole="t" filled="f" coordsize="21600,21600">
                  <v:path/>
                  <v:fill on="f" focussize="0,0"/>
                  <v:stroke/>
                  <v:imagedata r:id="rId103" o:title=""/>
                  <o:lock v:ext="edit" aspectratio="t"/>
                  <w10:wrap type="none"/>
                  <w10:anchorlock/>
                </v:shape>
                <o:OLEObject Type="Embed" ProgID="ACD.ChemSketch.20" ShapeID="_x0000_i1054" DrawAspect="Content" ObjectID="_1468075754" r:id="rId102">
                  <o:LockedField>false</o:LockedField>
                </o:OLEObject>
              </w:object>
            </w:r>
          </w:p>
        </w:tc>
        <w:tc>
          <w:tcPr>
            <w:tcW w:w="2070" w:type="dxa"/>
            <w:vAlign w:val="center"/>
          </w:tcPr>
          <w:p w14:paraId="1CF166BE">
            <w:pPr>
              <w:ind w:left="0"/>
              <w:rPr>
                <w:rFonts w:cstheme="minorHAnsi"/>
                <w:sz w:val="18"/>
                <w:szCs w:val="18"/>
                <w:lang w:val="en-US"/>
              </w:rPr>
            </w:pPr>
            <w:r>
              <w:rPr>
                <w:rFonts w:cstheme="minorHAnsi"/>
                <w:sz w:val="18"/>
                <w:szCs w:val="18"/>
                <w:lang w:val="en-US"/>
              </w:rPr>
              <w:t>InChI=1S/C7H8O/c1-6-3-2-4-7(8)5-6/h2-5,8H,1H3</w:t>
            </w:r>
          </w:p>
        </w:tc>
        <w:tc>
          <w:tcPr>
            <w:tcW w:w="1170" w:type="dxa"/>
            <w:vAlign w:val="center"/>
          </w:tcPr>
          <w:p w14:paraId="51391877">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-30.3</w:t>
            </w:r>
          </w:p>
        </w:tc>
        <w:tc>
          <w:tcPr>
            <w:tcW w:w="1080" w:type="dxa"/>
            <w:vAlign w:val="center"/>
          </w:tcPr>
          <w:p w14:paraId="499B83CD">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85.1</w:t>
            </w:r>
          </w:p>
        </w:tc>
        <w:tc>
          <w:tcPr>
            <w:tcW w:w="2304" w:type="dxa"/>
            <w:vAlign w:val="center"/>
          </w:tcPr>
          <w:p w14:paraId="73FF5A31">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meta-cresol</w:t>
            </w:r>
          </w:p>
        </w:tc>
      </w:tr>
      <w:tr w14:paraId="29B2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3342F333">
            <w:pPr>
              <w:ind w:left="0"/>
              <w:jc w:val="center"/>
              <w:rPr>
                <w:rFonts w:eastAsia="Aptos" w:asciiTheme="majorHAnsi" w:hAnsiTheme="majorHAnsi" w:cstheme="majorHAnsi"/>
                <w:kern w:val="2"/>
                <w:sz w:val="18"/>
                <w:szCs w:val="18"/>
                <w:lang w:val="en-US"/>
                <w14:ligatures w14:val="standardContextual"/>
              </w:rPr>
            </w:pPr>
            <w:r>
              <w:rPr>
                <w:rFonts w:ascii="Calibri" w:hAnsi="Calibri" w:eastAsia="Aptos" w:cs="Aptos"/>
                <w:color w:val="000000"/>
                <w:kern w:val="2"/>
                <w:sz w:val="20"/>
                <w:szCs w:val="20"/>
                <w:lang w:val="en-US"/>
                <w14:ligatures w14:val="standardContextual"/>
              </w:rPr>
              <w:t>M-HOA1CH2</w:t>
            </w:r>
          </w:p>
        </w:tc>
        <w:tc>
          <w:tcPr>
            <w:tcW w:w="1710" w:type="dxa"/>
            <w:vAlign w:val="center"/>
          </w:tcPr>
          <w:p w14:paraId="1555BB5D">
            <w:pPr>
              <w:ind w:left="0"/>
              <w:jc w:val="center"/>
              <w:rPr>
                <w:lang w:val="en-US"/>
              </w:rPr>
            </w:pPr>
            <w:r>
              <w:rPr>
                <w:lang w:val="en-US"/>
              </w:rPr>
              <w:object>
                <v:shape id="_x0000_i1055" o:spt="75" type="#_x0000_t75" style="height:43.45pt;width:62.05pt;" o:ole="t" filled="f" coordsize="21600,21600">
                  <v:path/>
                  <v:fill on="f" focussize="0,0"/>
                  <v:stroke/>
                  <v:imagedata r:id="rId105" o:title=""/>
                  <o:lock v:ext="edit" aspectratio="t"/>
                  <w10:wrap type="none"/>
                  <w10:anchorlock/>
                </v:shape>
                <o:OLEObject Type="Embed" ProgID="ACD.ChemSketch.20" ShapeID="_x0000_i1055" DrawAspect="Content" ObjectID="_1468075755" r:id="rId104">
                  <o:LockedField>false</o:LockedField>
                </o:OLEObject>
              </w:object>
            </w:r>
          </w:p>
          <w:p w14:paraId="4FAB9CD6">
            <w:pPr>
              <w:ind w:left="0"/>
              <w:jc w:val="center"/>
              <w:rPr>
                <w:lang w:val="fr-FR"/>
              </w:rPr>
            </w:pPr>
            <w:r>
              <w:rPr>
                <w:lang w:val="en-US"/>
              </w:rPr>
              <w:object>
                <v:shape id="_x0000_i1056" o:spt="75" type="#_x0000_t75" style="height:36pt;width:58.35pt;" o:ole="t" filled="f" coordsize="21600,21600">
                  <v:path/>
                  <v:fill on="f" focussize="0,0"/>
                  <v:stroke/>
                  <v:imagedata r:id="rId107" o:title=""/>
                  <o:lock v:ext="edit" aspectratio="t"/>
                  <w10:wrap type="none"/>
                  <w10:anchorlock/>
                </v:shape>
                <o:OLEObject Type="Embed" ProgID="ACD.ChemSketch.20" ShapeID="_x0000_i1056" DrawAspect="Content" ObjectID="_1468075756" r:id="rId106">
                  <o:LockedField>false</o:LockedField>
                </o:OLEObject>
              </w:object>
            </w:r>
          </w:p>
          <w:p w14:paraId="2A78C5BE">
            <w:pPr>
              <w:ind w:left="0"/>
              <w:jc w:val="center"/>
              <w:rPr>
                <w:rFonts w:asciiTheme="majorHAnsi" w:hAnsiTheme="majorHAnsi" w:cstheme="majorHAnsi"/>
                <w:sz w:val="18"/>
                <w:szCs w:val="18"/>
                <w:lang w:val="en-US"/>
              </w:rPr>
            </w:pPr>
            <w:r>
              <w:rPr>
                <w:lang w:val="en-US"/>
              </w:rPr>
              <w:object>
                <v:shape id="_x0000_i1057" o:spt="75" type="#_x0000_t75" style="height:44.7pt;width:58.35pt;" o:ole="t" filled="f" coordsize="21600,21600">
                  <v:path/>
                  <v:fill on="f" focussize="0,0"/>
                  <v:stroke/>
                  <v:imagedata r:id="rId109" o:title=""/>
                  <o:lock v:ext="edit" aspectratio="t"/>
                  <w10:wrap type="none"/>
                  <w10:anchorlock/>
                </v:shape>
                <o:OLEObject Type="Embed" ProgID="ACD.ChemSketch.20" ShapeID="_x0000_i1057" DrawAspect="Content" ObjectID="_1468075757" r:id="rId108">
                  <o:LockedField>false</o:LockedField>
                </o:OLEObject>
              </w:object>
            </w:r>
            <w:r>
              <w:rPr>
                <w:lang w:val="fr-FR"/>
              </w:rPr>
              <w:t xml:space="preserve"> </w:t>
            </w:r>
            <w:r>
              <w:rPr>
                <w:lang w:val="en-US"/>
              </w:rPr>
              <w:object>
                <v:shape id="_x0000_i1058" o:spt="75" type="#_x0000_t75" style="height:43.45pt;width:53.4pt;" o:ole="t" filled="f" coordsize="21600,21600">
                  <v:path/>
                  <v:fill on="f" focussize="0,0"/>
                  <v:stroke/>
                  <v:imagedata r:id="rId111" o:title=""/>
                  <o:lock v:ext="edit" aspectratio="t"/>
                  <w10:wrap type="none"/>
                  <w10:anchorlock/>
                </v:shape>
                <o:OLEObject Type="Embed" ProgID="ACD.ChemSketch.20" ShapeID="_x0000_i1058" DrawAspect="Content" ObjectID="_1468075758" r:id="rId110">
                  <o:LockedField>false</o:LockedField>
                </o:OLEObject>
              </w:object>
            </w:r>
          </w:p>
        </w:tc>
        <w:tc>
          <w:tcPr>
            <w:tcW w:w="2070" w:type="dxa"/>
            <w:vAlign w:val="center"/>
          </w:tcPr>
          <w:p w14:paraId="7646D82C">
            <w:pPr>
              <w:ind w:left="0"/>
              <w:rPr>
                <w:rFonts w:cstheme="minorHAnsi"/>
                <w:sz w:val="18"/>
                <w:szCs w:val="18"/>
                <w:lang w:val="en-US"/>
              </w:rPr>
            </w:pPr>
            <w:r>
              <w:rPr>
                <w:rFonts w:cstheme="minorHAnsi"/>
                <w:sz w:val="18"/>
                <w:szCs w:val="18"/>
                <w:lang w:val="en-US"/>
              </w:rPr>
              <w:t>InChI=1S/C7H7O/c1-6-3-2-4-7(8)5-6/h2-5,8H,1H2</w:t>
            </w:r>
          </w:p>
        </w:tc>
        <w:tc>
          <w:tcPr>
            <w:tcW w:w="1170" w:type="dxa"/>
            <w:vAlign w:val="center"/>
          </w:tcPr>
          <w:p w14:paraId="56567F3F">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7.7</w:t>
            </w:r>
          </w:p>
        </w:tc>
        <w:tc>
          <w:tcPr>
            <w:tcW w:w="1080" w:type="dxa"/>
            <w:vAlign w:val="center"/>
          </w:tcPr>
          <w:p w14:paraId="4A5E1721">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84.0</w:t>
            </w:r>
          </w:p>
        </w:tc>
        <w:tc>
          <w:tcPr>
            <w:tcW w:w="2304" w:type="dxa"/>
            <w:vAlign w:val="center"/>
          </w:tcPr>
          <w:p w14:paraId="001FBA3E">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 xml:space="preserve">meta-hydroxybenzyl </w:t>
            </w:r>
          </w:p>
          <w:p w14:paraId="16DFFB22">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SII-2h</w:t>
            </w:r>
          </w:p>
        </w:tc>
      </w:tr>
      <w:tr w14:paraId="14D1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30403707">
            <w:pPr>
              <w:ind w:left="0"/>
              <w:jc w:val="center"/>
              <w:rPr>
                <w:rFonts w:ascii="Calibri" w:hAnsi="Calibri" w:eastAsia="Aptos" w:cs="Aptos"/>
                <w:color w:val="000000"/>
                <w:kern w:val="2"/>
                <w:sz w:val="20"/>
                <w:szCs w:val="20"/>
                <w:lang w:val="en-US"/>
                <w14:ligatures w14:val="standardContextual"/>
              </w:rPr>
            </w:pPr>
            <w:r>
              <w:rPr>
                <w:rFonts w:ascii="Calibri" w:hAnsi="Calibri" w:eastAsia="Aptos" w:cs="Aptos"/>
                <w:kern w:val="2"/>
                <w:sz w:val="20"/>
                <w:szCs w:val="20"/>
                <w:lang w:val="en-US"/>
                <w14:ligatures w14:val="standardContextual"/>
              </w:rPr>
              <w:t>M-OA1CH3</w:t>
            </w:r>
          </w:p>
        </w:tc>
        <w:tc>
          <w:tcPr>
            <w:tcW w:w="1710" w:type="dxa"/>
            <w:vAlign w:val="center"/>
          </w:tcPr>
          <w:p w14:paraId="089471E3">
            <w:pPr>
              <w:ind w:left="0"/>
              <w:jc w:val="center"/>
              <w:rPr>
                <w:lang w:val="en-US"/>
              </w:rPr>
            </w:pPr>
            <w:r>
              <w:rPr>
                <w:lang w:val="en-US"/>
              </w:rPr>
              <w:object>
                <v:shape id="_x0000_i1059" o:spt="75" type="#_x0000_t75" style="height:39.7pt;width:49.65pt;" o:ole="t" filled="f" coordsize="21600,21600">
                  <v:path/>
                  <v:fill on="f" focussize="0,0"/>
                  <v:stroke/>
                  <v:imagedata r:id="rId113" o:title=""/>
                  <o:lock v:ext="edit" aspectratio="t"/>
                  <w10:wrap type="none"/>
                  <w10:anchorlock/>
                </v:shape>
                <o:OLEObject Type="Embed" ProgID="ACD.ChemSketch.20" ShapeID="_x0000_i1059" DrawAspect="Content" ObjectID="_1468075759" r:id="rId112">
                  <o:LockedField>false</o:LockedField>
                </o:OLEObject>
              </w:object>
            </w:r>
          </w:p>
          <w:p w14:paraId="0D0DE612">
            <w:pPr>
              <w:ind w:left="0"/>
              <w:jc w:val="center"/>
              <w:rPr>
                <w:lang w:val="fr-FR"/>
              </w:rPr>
            </w:pPr>
            <w:r>
              <w:rPr>
                <w:lang w:val="en-US"/>
              </w:rPr>
              <w:object>
                <v:shape id="_x0000_i1060" o:spt="75" type="#_x0000_t75" style="height:36pt;width:48.4pt;" o:ole="t" filled="f" coordsize="21600,21600">
                  <v:path/>
                  <v:fill on="f" focussize="0,0"/>
                  <v:stroke/>
                  <v:imagedata r:id="rId115" o:title=""/>
                  <o:lock v:ext="edit" aspectratio="t"/>
                  <w10:wrap type="none"/>
                  <w10:anchorlock/>
                </v:shape>
                <o:OLEObject Type="Embed" ProgID="ACD.ChemSketch.20" ShapeID="_x0000_i1060" DrawAspect="Content" ObjectID="_1468075760" r:id="rId114">
                  <o:LockedField>false</o:LockedField>
                </o:OLEObject>
              </w:object>
            </w:r>
          </w:p>
          <w:p w14:paraId="250B7FDF">
            <w:pPr>
              <w:ind w:left="0"/>
              <w:jc w:val="center"/>
              <w:rPr>
                <w:lang w:val="en-US"/>
              </w:rPr>
            </w:pPr>
            <w:r>
              <w:rPr>
                <w:lang w:val="en-US"/>
              </w:rPr>
              <w:object>
                <v:shape id="_x0000_i1061" o:spt="75" type="#_x0000_t75" style="height:36pt;width:49.65pt;" o:ole="t" filled="f" coordsize="21600,21600">
                  <v:path/>
                  <v:fill on="f" focussize="0,0"/>
                  <v:stroke/>
                  <v:imagedata r:id="rId117" o:title=""/>
                  <o:lock v:ext="edit" aspectratio="t"/>
                  <w10:wrap type="none"/>
                  <w10:anchorlock/>
                </v:shape>
                <o:OLEObject Type="Embed" ProgID="ACD.ChemSketch.20" ShapeID="_x0000_i1061" DrawAspect="Content" ObjectID="_1468075761" r:id="rId116">
                  <o:LockedField>false</o:LockedField>
                </o:OLEObject>
              </w:object>
            </w:r>
          </w:p>
          <w:p w14:paraId="2A8BD758">
            <w:pPr>
              <w:ind w:left="0"/>
              <w:jc w:val="center"/>
              <w:rPr>
                <w:lang w:val="en-US"/>
              </w:rPr>
            </w:pPr>
            <w:r>
              <w:rPr>
                <w:lang w:val="en-US"/>
              </w:rPr>
              <w:object>
                <v:shape id="_x0000_i1062" o:spt="75" type="#_x0000_t75" style="height:43.45pt;width:52.15pt;" o:ole="t" filled="f" coordsize="21600,21600">
                  <v:path/>
                  <v:fill on="f" focussize="0,0"/>
                  <v:stroke/>
                  <v:imagedata r:id="rId119" o:title=""/>
                  <o:lock v:ext="edit" aspectratio="t"/>
                  <w10:wrap type="none"/>
                  <w10:anchorlock/>
                </v:shape>
                <o:OLEObject Type="Embed" ProgID="ACD.ChemSketch.20" ShapeID="_x0000_i1062" DrawAspect="Content" ObjectID="_1468075762" r:id="rId118">
                  <o:LockedField>false</o:LockedField>
                </o:OLEObject>
              </w:object>
            </w:r>
          </w:p>
        </w:tc>
        <w:tc>
          <w:tcPr>
            <w:tcW w:w="2070" w:type="dxa"/>
            <w:vAlign w:val="center"/>
          </w:tcPr>
          <w:p w14:paraId="51D10F9A">
            <w:pPr>
              <w:ind w:left="0"/>
              <w:rPr>
                <w:rFonts w:cstheme="minorHAnsi"/>
                <w:sz w:val="18"/>
                <w:szCs w:val="18"/>
                <w:lang w:val="en-US"/>
              </w:rPr>
            </w:pPr>
            <w:r>
              <w:rPr>
                <w:rFonts w:cstheme="minorHAnsi"/>
                <w:sz w:val="18"/>
                <w:szCs w:val="18"/>
                <w:lang w:val="en-US"/>
              </w:rPr>
              <w:t>InChI=1S/C7H7O/c1-6-3-2-4-7(8)5-6/h2-5H,1H3</w:t>
            </w:r>
          </w:p>
        </w:tc>
        <w:tc>
          <w:tcPr>
            <w:tcW w:w="1170" w:type="dxa"/>
            <w:vAlign w:val="center"/>
          </w:tcPr>
          <w:p w14:paraId="29B075CF">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4.7</w:t>
            </w:r>
          </w:p>
        </w:tc>
        <w:tc>
          <w:tcPr>
            <w:tcW w:w="1080" w:type="dxa"/>
            <w:vAlign w:val="center"/>
          </w:tcPr>
          <w:p w14:paraId="17197647">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84.2</w:t>
            </w:r>
          </w:p>
        </w:tc>
        <w:tc>
          <w:tcPr>
            <w:tcW w:w="2304" w:type="dxa"/>
            <w:vAlign w:val="center"/>
          </w:tcPr>
          <w:p w14:paraId="1AFC4C0C">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meta-methylphenoxy</w:t>
            </w:r>
          </w:p>
          <w:p w14:paraId="5C506F78">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SII-2g</w:t>
            </w:r>
          </w:p>
        </w:tc>
      </w:tr>
      <w:tr w14:paraId="5928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39450243">
            <w:pPr>
              <w:ind w:left="0"/>
              <w:jc w:val="center"/>
              <w:rPr>
                <w:rFonts w:ascii="Calibri" w:hAnsi="Calibri" w:eastAsia="Aptos" w:cs="Aptos"/>
                <w:color w:val="000000"/>
                <w:kern w:val="2"/>
                <w:sz w:val="20"/>
                <w:szCs w:val="20"/>
                <w:lang w:val="en-US"/>
                <w14:ligatures w14:val="standardContextual"/>
              </w:rPr>
            </w:pPr>
            <w:r>
              <w:rPr>
                <w:rFonts w:ascii="Calibri" w:hAnsi="Calibri" w:eastAsia="Aptos" w:cs="Aptos"/>
                <w:kern w:val="2"/>
                <w:sz w:val="20"/>
                <w:szCs w:val="20"/>
                <w:lang w:val="en-US"/>
                <w14:ligatures w14:val="standardContextual"/>
              </w:rPr>
              <w:t>M-MeA1OH-Ja</w:t>
            </w:r>
          </w:p>
        </w:tc>
        <w:tc>
          <w:tcPr>
            <w:tcW w:w="1710" w:type="dxa"/>
            <w:vAlign w:val="center"/>
          </w:tcPr>
          <w:p w14:paraId="27748F45">
            <w:pPr>
              <w:ind w:left="0"/>
              <w:jc w:val="center"/>
              <w:rPr>
                <w:lang w:val="en-US"/>
              </w:rPr>
            </w:pPr>
            <w:r>
              <w:rPr>
                <w:lang w:val="en-US"/>
              </w:rPr>
              <w:object>
                <v:shape id="_x0000_i1063" o:spt="75" type="#_x0000_t75" style="height:34.75pt;width:52.15pt;" o:ole="t" filled="f" coordsize="21600,21600">
                  <v:path/>
                  <v:fill on="f" focussize="0,0"/>
                  <v:stroke/>
                  <v:imagedata r:id="rId121" o:title=""/>
                  <o:lock v:ext="edit" aspectratio="t"/>
                  <w10:wrap type="none"/>
                  <w10:anchorlock/>
                </v:shape>
                <o:OLEObject Type="Embed" ProgID="ACD.ChemSketch.20" ShapeID="_x0000_i1063" DrawAspect="Content" ObjectID="_1468075763" r:id="rId120">
                  <o:LockedField>false</o:LockedField>
                </o:OLEObject>
              </w:object>
            </w:r>
          </w:p>
          <w:p w14:paraId="3DA9161E">
            <w:pPr>
              <w:ind w:left="0"/>
              <w:jc w:val="center"/>
              <w:rPr>
                <w:lang w:val="en-US"/>
              </w:rPr>
            </w:pPr>
            <w:r>
              <w:rPr>
                <w:lang w:val="en-US"/>
              </w:rPr>
              <w:object>
                <v:shape id="_x0000_i1064" o:spt="75" type="#_x0000_t75" style="height:36pt;width:50.9pt;" o:ole="t" filled="f" coordsize="21600,21600">
                  <v:path/>
                  <v:fill on="f" focussize="0,0"/>
                  <v:stroke/>
                  <v:imagedata r:id="rId123" o:title=""/>
                  <o:lock v:ext="edit" aspectratio="t"/>
                  <w10:wrap type="none"/>
                  <w10:anchorlock/>
                </v:shape>
                <o:OLEObject Type="Embed" ProgID="ACD.ChemSketch.20" ShapeID="_x0000_i1064" DrawAspect="Content" ObjectID="_1468075764" r:id="rId122">
                  <o:LockedField>false</o:LockedField>
                </o:OLEObject>
              </w:object>
            </w:r>
          </w:p>
          <w:p w14:paraId="1AC264C0">
            <w:pPr>
              <w:ind w:left="0"/>
              <w:jc w:val="center"/>
              <w:rPr>
                <w:lang w:val="en-US"/>
              </w:rPr>
            </w:pPr>
            <w:r>
              <w:rPr>
                <w:lang w:val="en-US"/>
              </w:rPr>
              <w:object>
                <v:shape id="_x0000_i1065" o:spt="75" type="#_x0000_t75" style="height:50.9pt;width:39.7pt;" o:ole="t" filled="f" coordsize="21600,21600">
                  <v:path/>
                  <v:fill on="f" focussize="0,0"/>
                  <v:stroke/>
                  <v:imagedata r:id="rId125" o:title=""/>
                  <o:lock v:ext="edit" aspectratio="t"/>
                  <w10:wrap type="none"/>
                  <w10:anchorlock/>
                </v:shape>
                <o:OLEObject Type="Embed" ProgID="ACD.ChemSketch.20" ShapeID="_x0000_i1065" DrawAspect="Content" ObjectID="_1468075765" r:id="rId124">
                  <o:LockedField>false</o:LockedField>
                </o:OLEObject>
              </w:object>
            </w:r>
          </w:p>
        </w:tc>
        <w:tc>
          <w:tcPr>
            <w:tcW w:w="2070" w:type="dxa"/>
            <w:vAlign w:val="center"/>
          </w:tcPr>
          <w:p w14:paraId="2E9FEA26">
            <w:pPr>
              <w:ind w:left="0"/>
              <w:rPr>
                <w:rFonts w:cstheme="minorHAnsi"/>
                <w:sz w:val="18"/>
                <w:szCs w:val="18"/>
                <w:lang w:val="en-US"/>
              </w:rPr>
            </w:pPr>
            <w:r>
              <w:rPr>
                <w:rFonts w:cstheme="minorHAnsi"/>
                <w:sz w:val="18"/>
                <w:szCs w:val="18"/>
                <w:lang w:val="en-US"/>
              </w:rPr>
              <w:t>InChI=1S/C7H7O/c1-6-3-2-4-7(8)5-6/h2-4,8H,1H3</w:t>
            </w:r>
          </w:p>
          <w:p w14:paraId="47E689D2">
            <w:pPr>
              <w:rPr>
                <w:rFonts w:cstheme="minorHAnsi"/>
                <w:sz w:val="18"/>
                <w:szCs w:val="18"/>
                <w:lang w:val="en-US"/>
              </w:rPr>
            </w:pPr>
          </w:p>
          <w:p w14:paraId="72422B35">
            <w:pPr>
              <w:ind w:left="0"/>
              <w:rPr>
                <w:rFonts w:cstheme="minorHAnsi"/>
                <w:sz w:val="18"/>
                <w:szCs w:val="18"/>
                <w:lang w:val="en-US"/>
              </w:rPr>
            </w:pPr>
            <w:r>
              <w:rPr>
                <w:rFonts w:cstheme="minorHAnsi"/>
                <w:sz w:val="18"/>
                <w:szCs w:val="18"/>
                <w:lang w:val="en-US"/>
              </w:rPr>
              <w:t>InChI=1S/C7H7O/c1-6-3-2-4-7(8)5-6/h2,4-5,8H,1H3</w:t>
            </w:r>
          </w:p>
          <w:p w14:paraId="6F807C00">
            <w:pPr>
              <w:rPr>
                <w:rFonts w:cstheme="minorHAnsi"/>
                <w:sz w:val="18"/>
                <w:szCs w:val="18"/>
                <w:lang w:val="en-US"/>
              </w:rPr>
            </w:pPr>
          </w:p>
          <w:p w14:paraId="2F21EDA2">
            <w:pPr>
              <w:ind w:left="0"/>
              <w:rPr>
                <w:rFonts w:cstheme="minorHAnsi"/>
                <w:sz w:val="18"/>
                <w:szCs w:val="18"/>
                <w:lang w:val="en-US"/>
              </w:rPr>
            </w:pPr>
            <w:r>
              <w:rPr>
                <w:rFonts w:cstheme="minorHAnsi"/>
                <w:sz w:val="18"/>
                <w:szCs w:val="18"/>
                <w:lang w:val="en-US"/>
              </w:rPr>
              <w:t>InChI=1S/C7H7O/c1-6-3-2-4-7(8)5-6/h2-3,5,8H,1H3</w:t>
            </w:r>
          </w:p>
        </w:tc>
        <w:tc>
          <w:tcPr>
            <w:tcW w:w="1170" w:type="dxa"/>
            <w:vAlign w:val="center"/>
          </w:tcPr>
          <w:p w14:paraId="4A1C3045">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30.6</w:t>
            </w:r>
          </w:p>
        </w:tc>
        <w:tc>
          <w:tcPr>
            <w:tcW w:w="1080" w:type="dxa"/>
            <w:vAlign w:val="center"/>
          </w:tcPr>
          <w:p w14:paraId="6607022A">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85.5</w:t>
            </w:r>
          </w:p>
        </w:tc>
        <w:tc>
          <w:tcPr>
            <w:tcW w:w="2304" w:type="dxa"/>
            <w:vAlign w:val="center"/>
          </w:tcPr>
          <w:p w14:paraId="5C322211">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Three different radicals are lumped together:</w:t>
            </w:r>
          </w:p>
          <w:p w14:paraId="17BEAD1F">
            <w:pPr>
              <w:ind w:left="0"/>
              <w:jc w:val="left"/>
              <w:rPr>
                <w:rFonts w:asciiTheme="majorHAnsi" w:hAnsiTheme="majorHAnsi" w:cstheme="majorHAnsi"/>
                <w:sz w:val="18"/>
                <w:szCs w:val="18"/>
                <w:lang w:val="en-US"/>
              </w:rPr>
            </w:pPr>
          </w:p>
          <w:p w14:paraId="1E22DA31">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o’-methyl,o-hydroxyphenyl</w:t>
            </w:r>
          </w:p>
          <w:p w14:paraId="37889907">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SII-2i</w:t>
            </w:r>
          </w:p>
          <w:p w14:paraId="7A2DF67E">
            <w:pPr>
              <w:ind w:left="0"/>
              <w:jc w:val="left"/>
              <w:rPr>
                <w:rFonts w:asciiTheme="majorHAnsi" w:hAnsiTheme="majorHAnsi" w:cstheme="majorHAnsi"/>
                <w:sz w:val="18"/>
                <w:szCs w:val="18"/>
                <w:lang w:val="en-US"/>
              </w:rPr>
            </w:pPr>
          </w:p>
          <w:p w14:paraId="039872F2">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p-hydroxy,o-methylphenyl</w:t>
            </w:r>
          </w:p>
          <w:p w14:paraId="035689D6">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SII-2j</w:t>
            </w:r>
          </w:p>
          <w:p w14:paraId="2EA176C7">
            <w:pPr>
              <w:ind w:left="0"/>
              <w:jc w:val="left"/>
              <w:rPr>
                <w:rFonts w:asciiTheme="majorHAnsi" w:hAnsiTheme="majorHAnsi" w:cstheme="majorHAnsi"/>
                <w:sz w:val="18"/>
                <w:szCs w:val="18"/>
                <w:lang w:val="en-US"/>
              </w:rPr>
            </w:pPr>
          </w:p>
          <w:p w14:paraId="2B6B4C81">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p-methyl,o-hydroxyphenyl</w:t>
            </w:r>
          </w:p>
          <w:p w14:paraId="43A62D67">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SII-2l</w:t>
            </w:r>
          </w:p>
        </w:tc>
      </w:tr>
      <w:tr w14:paraId="0198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06E2AFC8">
            <w:pPr>
              <w:ind w:left="0"/>
              <w:jc w:val="center"/>
              <w:rPr>
                <w:rFonts w:ascii="Calibri" w:hAnsi="Calibri" w:eastAsia="Aptos" w:cs="Aptos"/>
                <w:color w:val="000000"/>
                <w:kern w:val="2"/>
                <w:sz w:val="20"/>
                <w:szCs w:val="20"/>
                <w:lang w:val="en-US"/>
                <w14:ligatures w14:val="standardContextual"/>
              </w:rPr>
            </w:pPr>
            <w:r>
              <w:rPr>
                <w:rFonts w:ascii="Calibri" w:hAnsi="Calibri" w:eastAsia="Aptos" w:cs="Aptos"/>
                <w:kern w:val="2"/>
                <w:sz w:val="20"/>
                <w:szCs w:val="20"/>
                <w:lang w:val="en-US"/>
                <w14:ligatures w14:val="standardContextual"/>
              </w:rPr>
              <w:t>M-MeA1OH-Jb</w:t>
            </w:r>
          </w:p>
        </w:tc>
        <w:tc>
          <w:tcPr>
            <w:tcW w:w="1710" w:type="dxa"/>
            <w:vAlign w:val="center"/>
          </w:tcPr>
          <w:p w14:paraId="417E42CE">
            <w:pPr>
              <w:ind w:left="0"/>
              <w:jc w:val="center"/>
              <w:rPr>
                <w:lang w:val="en-US"/>
              </w:rPr>
            </w:pPr>
            <w:r>
              <w:rPr>
                <w:lang w:val="en-US"/>
              </w:rPr>
              <w:object>
                <v:shape id="_x0000_i1066" o:spt="75" type="#_x0000_t75" style="height:44.7pt;width:37.25pt;" o:ole="t" filled="f" coordsize="21600,21600">
                  <v:path/>
                  <v:fill on="f" focussize="0,0"/>
                  <v:stroke/>
                  <v:imagedata r:id="rId127" o:title=""/>
                  <o:lock v:ext="edit" aspectratio="t"/>
                  <w10:wrap type="none"/>
                  <w10:anchorlock/>
                </v:shape>
                <o:OLEObject Type="Embed" ProgID="ACD.ChemSketch.20" ShapeID="_x0000_i1066" DrawAspect="Content" ObjectID="_1468075766" r:id="rId126">
                  <o:LockedField>false</o:LockedField>
                </o:OLEObject>
              </w:object>
            </w:r>
          </w:p>
        </w:tc>
        <w:tc>
          <w:tcPr>
            <w:tcW w:w="2070" w:type="dxa"/>
            <w:vAlign w:val="center"/>
          </w:tcPr>
          <w:p w14:paraId="23D5A6B0">
            <w:pPr>
              <w:ind w:left="0"/>
              <w:rPr>
                <w:rFonts w:cstheme="minorHAnsi"/>
                <w:sz w:val="18"/>
                <w:szCs w:val="18"/>
                <w:lang w:val="en-US"/>
              </w:rPr>
            </w:pPr>
            <w:r>
              <w:rPr>
                <w:rFonts w:cstheme="minorHAnsi"/>
                <w:sz w:val="18"/>
                <w:szCs w:val="18"/>
                <w:lang w:val="en-US"/>
              </w:rPr>
              <w:t>InChI=1S/C7H7O/c1-6-3-2-4-7(8)5-6/h3-5,8H,1H3</w:t>
            </w:r>
          </w:p>
        </w:tc>
        <w:tc>
          <w:tcPr>
            <w:tcW w:w="1170" w:type="dxa"/>
            <w:vAlign w:val="center"/>
          </w:tcPr>
          <w:p w14:paraId="34112D29">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29.6</w:t>
            </w:r>
          </w:p>
        </w:tc>
        <w:tc>
          <w:tcPr>
            <w:tcW w:w="1080" w:type="dxa"/>
            <w:vAlign w:val="center"/>
          </w:tcPr>
          <w:p w14:paraId="0F2A0BFF">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86.3</w:t>
            </w:r>
          </w:p>
        </w:tc>
        <w:tc>
          <w:tcPr>
            <w:tcW w:w="2304" w:type="dxa"/>
            <w:vAlign w:val="center"/>
          </w:tcPr>
          <w:p w14:paraId="56687D36">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SII-2k</w:t>
            </w:r>
          </w:p>
        </w:tc>
      </w:tr>
      <w:tr w14:paraId="4664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4DD5C089">
            <w:pPr>
              <w:ind w:left="0"/>
              <w:jc w:val="center"/>
              <w:rPr>
                <w:rFonts w:ascii="Calibri" w:hAnsi="Calibri" w:eastAsia="Aptos" w:cs="Aptos"/>
                <w:color w:val="000000"/>
                <w:kern w:val="2"/>
                <w:sz w:val="20"/>
                <w:szCs w:val="20"/>
                <w:lang w:val="en-US"/>
                <w14:ligatures w14:val="standardContextual"/>
              </w:rPr>
            </w:pPr>
            <w:r>
              <w:rPr>
                <w:rFonts w:ascii="Calibri" w:hAnsi="Calibri" w:eastAsia="Aptos" w:cs="Aptos"/>
                <w:kern w:val="2"/>
                <w:sz w:val="20"/>
                <w:szCs w:val="20"/>
                <w:lang w:val="en-US"/>
                <w14:ligatures w14:val="standardContextual"/>
              </w:rPr>
              <w:t>M-HOA1CH2OO</w:t>
            </w:r>
          </w:p>
        </w:tc>
        <w:tc>
          <w:tcPr>
            <w:tcW w:w="1710" w:type="dxa"/>
            <w:vAlign w:val="center"/>
          </w:tcPr>
          <w:p w14:paraId="1C482DE7">
            <w:pPr>
              <w:ind w:left="0"/>
              <w:jc w:val="center"/>
              <w:rPr>
                <w:lang w:val="en-US"/>
              </w:rPr>
            </w:pPr>
            <w:r>
              <w:rPr>
                <w:lang w:val="en-US"/>
              </w:rPr>
              <w:object>
                <v:shape id="_x0000_i1067" o:spt="75" type="#_x0000_t75" style="height:42.2pt;width:74.5pt;" o:ole="t" filled="f" coordsize="21600,21600">
                  <v:path/>
                  <v:fill on="f" focussize="0,0"/>
                  <v:stroke/>
                  <v:imagedata r:id="rId129" o:title=""/>
                  <o:lock v:ext="edit" aspectratio="t"/>
                  <w10:wrap type="none"/>
                  <w10:anchorlock/>
                </v:shape>
                <o:OLEObject Type="Embed" ProgID="ACD.ChemSketch.20" ShapeID="_x0000_i1067" DrawAspect="Content" ObjectID="_1468075767" r:id="rId128">
                  <o:LockedField>false</o:LockedField>
                </o:OLEObject>
              </w:object>
            </w:r>
          </w:p>
        </w:tc>
        <w:tc>
          <w:tcPr>
            <w:tcW w:w="2070" w:type="dxa"/>
            <w:vAlign w:val="center"/>
          </w:tcPr>
          <w:p w14:paraId="1815A59A">
            <w:pPr>
              <w:ind w:left="0"/>
              <w:rPr>
                <w:rFonts w:cstheme="minorHAnsi"/>
                <w:sz w:val="18"/>
                <w:szCs w:val="18"/>
                <w:lang w:val="en-US"/>
              </w:rPr>
            </w:pPr>
            <w:r>
              <w:rPr>
                <w:rFonts w:cstheme="minorHAnsi"/>
                <w:sz w:val="18"/>
                <w:szCs w:val="18"/>
                <w:lang w:val="en-US"/>
              </w:rPr>
              <w:t>InChI=1S/C7H7O3/c8-7-3-1-2-6(4-7)5-10-9/h1-4,8H,5H2</w:t>
            </w:r>
          </w:p>
        </w:tc>
        <w:tc>
          <w:tcPr>
            <w:tcW w:w="1170" w:type="dxa"/>
            <w:vAlign w:val="center"/>
          </w:tcPr>
          <w:p w14:paraId="63A6EDEB">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-14.0</w:t>
            </w:r>
          </w:p>
        </w:tc>
        <w:tc>
          <w:tcPr>
            <w:tcW w:w="1080" w:type="dxa"/>
            <w:vAlign w:val="center"/>
          </w:tcPr>
          <w:p w14:paraId="358CEB41">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101.8</w:t>
            </w:r>
          </w:p>
        </w:tc>
        <w:tc>
          <w:tcPr>
            <w:tcW w:w="2304" w:type="dxa"/>
            <w:vAlign w:val="center"/>
          </w:tcPr>
          <w:p w14:paraId="117EBEA5">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SII-2h</w:t>
            </w:r>
          </w:p>
        </w:tc>
      </w:tr>
      <w:tr w14:paraId="1EE1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15E36A99">
            <w:pPr>
              <w:ind w:left="0"/>
              <w:jc w:val="center"/>
              <w:rPr>
                <w:rFonts w:ascii="Calibri" w:hAnsi="Calibri" w:eastAsia="Aptos" w:cs="Aptos"/>
                <w:color w:val="000000"/>
                <w:kern w:val="2"/>
                <w:sz w:val="20"/>
                <w:szCs w:val="20"/>
                <w:lang w:val="en-US"/>
                <w14:ligatures w14:val="standardContextual"/>
              </w:rPr>
            </w:pPr>
            <w:r>
              <w:rPr>
                <w:rFonts w:ascii="Calibri" w:hAnsi="Calibri" w:eastAsia="Aptos" w:cs="Aptos"/>
                <w:kern w:val="2"/>
                <w:sz w:val="20"/>
                <w:szCs w:val="20"/>
                <w:lang w:val="en-US"/>
                <w14:ligatures w14:val="standardContextual"/>
              </w:rPr>
              <w:t>M-HOA1CHO</w:t>
            </w:r>
          </w:p>
        </w:tc>
        <w:tc>
          <w:tcPr>
            <w:tcW w:w="1710" w:type="dxa"/>
            <w:vAlign w:val="center"/>
          </w:tcPr>
          <w:p w14:paraId="507D368A">
            <w:pPr>
              <w:ind w:left="0"/>
              <w:jc w:val="center"/>
              <w:rPr>
                <w:lang w:val="en-US"/>
              </w:rPr>
            </w:pPr>
            <w:r>
              <w:rPr>
                <w:lang w:val="en-US"/>
              </w:rPr>
              <w:object>
                <v:shape id="_x0000_i1068" o:spt="75" type="#_x0000_t75" style="height:40.95pt;width:57.1pt;" o:ole="t" filled="f" coordsize="21600,21600">
                  <v:path/>
                  <v:fill on="f" focussize="0,0"/>
                  <v:stroke/>
                  <v:imagedata r:id="rId131" o:title=""/>
                  <o:lock v:ext="edit" aspectratio="t"/>
                  <w10:wrap type="none"/>
                  <w10:anchorlock/>
                </v:shape>
                <o:OLEObject Type="Embed" ProgID="ACD.ChemSketch.20" ShapeID="_x0000_i1068" DrawAspect="Content" ObjectID="_1468075768" r:id="rId130">
                  <o:LockedField>false</o:LockedField>
                </o:OLEObject>
              </w:object>
            </w:r>
          </w:p>
        </w:tc>
        <w:tc>
          <w:tcPr>
            <w:tcW w:w="2070" w:type="dxa"/>
            <w:vAlign w:val="center"/>
          </w:tcPr>
          <w:p w14:paraId="6EA2267E">
            <w:pPr>
              <w:ind w:left="0"/>
              <w:rPr>
                <w:rFonts w:cstheme="minorHAnsi"/>
                <w:sz w:val="18"/>
                <w:szCs w:val="18"/>
                <w:lang w:val="en-US"/>
              </w:rPr>
            </w:pPr>
            <w:r>
              <w:rPr>
                <w:rFonts w:cstheme="minorHAnsi"/>
                <w:sz w:val="18"/>
                <w:szCs w:val="18"/>
                <w:lang w:val="en-US"/>
              </w:rPr>
              <w:t>InChI=1S/C7H6O2/c8-5-6-2-1-3-7(9)4-6/h1-5,9H</w:t>
            </w:r>
          </w:p>
        </w:tc>
        <w:tc>
          <w:tcPr>
            <w:tcW w:w="1170" w:type="dxa"/>
            <w:vAlign w:val="center"/>
          </w:tcPr>
          <w:p w14:paraId="6E59116C">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-51.2</w:t>
            </w:r>
          </w:p>
        </w:tc>
        <w:tc>
          <w:tcPr>
            <w:tcW w:w="1080" w:type="dxa"/>
            <w:vAlign w:val="center"/>
          </w:tcPr>
          <w:p w14:paraId="37988989">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87.3</w:t>
            </w:r>
          </w:p>
        </w:tc>
        <w:tc>
          <w:tcPr>
            <w:tcW w:w="2304" w:type="dxa"/>
            <w:vAlign w:val="center"/>
          </w:tcPr>
          <w:p w14:paraId="5DABB239">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SII-2h</w:t>
            </w:r>
          </w:p>
        </w:tc>
      </w:tr>
      <w:tr w14:paraId="2A49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3C5692C1">
            <w:pPr>
              <w:ind w:left="0"/>
              <w:jc w:val="center"/>
              <w:rPr>
                <w:rFonts w:ascii="Calibri" w:hAnsi="Calibri" w:eastAsia="Aptos" w:cs="Aptos"/>
                <w:color w:val="000000"/>
                <w:kern w:val="2"/>
                <w:sz w:val="20"/>
                <w:szCs w:val="20"/>
                <w:lang w:val="en-US"/>
                <w14:ligatures w14:val="standardContextual"/>
              </w:rPr>
            </w:pPr>
            <w:r>
              <w:rPr>
                <w:rFonts w:ascii="Calibri" w:hAnsi="Calibri" w:eastAsia="Aptos" w:cs="Aptos"/>
                <w:kern w:val="2"/>
                <w:sz w:val="20"/>
                <w:szCs w:val="20"/>
                <w:lang w:val="en-US"/>
                <w14:ligatures w14:val="standardContextual"/>
              </w:rPr>
              <w:t>M-OA1OH</w:t>
            </w:r>
          </w:p>
        </w:tc>
        <w:tc>
          <w:tcPr>
            <w:tcW w:w="1710" w:type="dxa"/>
            <w:vAlign w:val="center"/>
          </w:tcPr>
          <w:p w14:paraId="6048CB74">
            <w:pPr>
              <w:ind w:left="0"/>
              <w:jc w:val="center"/>
              <w:rPr>
                <w:lang w:val="en-US"/>
              </w:rPr>
            </w:pPr>
            <w:r>
              <w:rPr>
                <w:lang w:val="en-US"/>
              </w:rPr>
              <w:object>
                <v:shape id="_x0000_i1069" o:spt="75" type="#_x0000_t75" style="height:39.7pt;width:49.65pt;" o:ole="t" filled="f" coordsize="21600,21600">
                  <v:path/>
                  <v:fill on="f" focussize="0,0"/>
                  <v:stroke/>
                  <v:imagedata r:id="rId133" o:title=""/>
                  <o:lock v:ext="edit" aspectratio="t"/>
                  <w10:wrap type="none"/>
                  <w10:anchorlock/>
                </v:shape>
                <o:OLEObject Type="Embed" ProgID="ACD.ChemSketch.20" ShapeID="_x0000_i1069" DrawAspect="Content" ObjectID="_1468075769" r:id="rId132">
                  <o:LockedField>false</o:LockedField>
                </o:OLEObject>
              </w:object>
            </w:r>
          </w:p>
        </w:tc>
        <w:tc>
          <w:tcPr>
            <w:tcW w:w="2070" w:type="dxa"/>
            <w:vAlign w:val="center"/>
          </w:tcPr>
          <w:p w14:paraId="63B21D12">
            <w:pPr>
              <w:ind w:left="0"/>
              <w:rPr>
                <w:rFonts w:cstheme="minorHAnsi"/>
                <w:sz w:val="18"/>
                <w:szCs w:val="18"/>
                <w:lang w:val="en-US"/>
              </w:rPr>
            </w:pPr>
            <w:r>
              <w:rPr>
                <w:rFonts w:cstheme="minorHAnsi"/>
                <w:sz w:val="18"/>
                <w:szCs w:val="18"/>
                <w:lang w:val="en-US"/>
              </w:rPr>
              <w:t>InChI=1S/C6H5O2/c7-5-2-1-3-6(8)4-5/h1-4,7H</w:t>
            </w:r>
          </w:p>
        </w:tc>
        <w:tc>
          <w:tcPr>
            <w:tcW w:w="1170" w:type="dxa"/>
            <w:vAlign w:val="center"/>
          </w:tcPr>
          <w:p w14:paraId="5B52E748">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-30.7</w:t>
            </w:r>
          </w:p>
        </w:tc>
        <w:tc>
          <w:tcPr>
            <w:tcW w:w="1080" w:type="dxa"/>
            <w:vAlign w:val="center"/>
          </w:tcPr>
          <w:p w14:paraId="663F7895">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81.0</w:t>
            </w:r>
          </w:p>
        </w:tc>
        <w:tc>
          <w:tcPr>
            <w:tcW w:w="2304" w:type="dxa"/>
            <w:vAlign w:val="center"/>
          </w:tcPr>
          <w:p w14:paraId="43122603">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SII-2h</w:t>
            </w:r>
          </w:p>
        </w:tc>
      </w:tr>
      <w:tr w14:paraId="322D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523EC6C3">
            <w:pPr>
              <w:ind w:left="0"/>
              <w:jc w:val="center"/>
              <w:rPr>
                <w:rFonts w:ascii="Calibri" w:hAnsi="Calibri" w:eastAsia="Aptos" w:cs="Aptos"/>
                <w:color w:val="000000"/>
                <w:kern w:val="2"/>
                <w:sz w:val="20"/>
                <w:szCs w:val="20"/>
                <w:lang w:val="en-US"/>
                <w14:ligatures w14:val="standardContextual"/>
              </w:rPr>
            </w:pPr>
            <w:r>
              <w:rPr>
                <w:rFonts w:ascii="Calibri" w:hAnsi="Calibri" w:eastAsia="Aptos" w:cs="Aptos"/>
                <w:kern w:val="2"/>
                <w:sz w:val="20"/>
                <w:szCs w:val="20"/>
                <w:lang w:val="en-US"/>
                <w14:ligatures w14:val="standardContextual"/>
              </w:rPr>
              <w:t>M-MeA1(OH)OOJa</w:t>
            </w:r>
          </w:p>
        </w:tc>
        <w:tc>
          <w:tcPr>
            <w:tcW w:w="1710" w:type="dxa"/>
            <w:vAlign w:val="center"/>
          </w:tcPr>
          <w:p w14:paraId="5CCC8DCE">
            <w:pPr>
              <w:ind w:left="0"/>
              <w:jc w:val="center"/>
              <w:rPr>
                <w:lang w:val="en-US"/>
              </w:rPr>
            </w:pPr>
            <w:r>
              <w:rPr>
                <w:lang w:val="en-US"/>
              </w:rPr>
              <w:object>
                <v:shape id="_x0000_i1070" o:spt="75" type="#_x0000_t75" style="height:57.1pt;width:49.65pt;" o:ole="t" filled="f" coordsize="21600,21600">
                  <v:path/>
                  <v:fill on="f" focussize="0,0"/>
                  <v:stroke/>
                  <v:imagedata r:id="rId135" o:title=""/>
                  <o:lock v:ext="edit" aspectratio="t"/>
                  <w10:wrap type="none"/>
                  <w10:anchorlock/>
                </v:shape>
                <o:OLEObject Type="Embed" ProgID="ACD.ChemSketch.20" ShapeID="_x0000_i1070" DrawAspect="Content" ObjectID="_1468075770" r:id="rId134">
                  <o:LockedField>false</o:LockedField>
                </o:OLEObject>
              </w:object>
            </w:r>
          </w:p>
          <w:p w14:paraId="2E690109">
            <w:pPr>
              <w:ind w:left="0"/>
              <w:jc w:val="center"/>
              <w:rPr>
                <w:lang w:val="en-US"/>
              </w:rPr>
            </w:pPr>
            <w:r>
              <w:rPr>
                <w:lang w:val="en-US"/>
              </w:rPr>
              <w:object>
                <v:shape id="_x0000_i1071" o:spt="75" type="#_x0000_t75" style="height:36pt;width:69.5pt;" o:ole="t" filled="f" coordsize="21600,21600">
                  <v:path/>
                  <v:fill on="f" focussize="0,0"/>
                  <v:stroke/>
                  <v:imagedata r:id="rId137" o:title=""/>
                  <o:lock v:ext="edit" aspectratio="t"/>
                  <w10:wrap type="none"/>
                  <w10:anchorlock/>
                </v:shape>
                <o:OLEObject Type="Embed" ProgID="ACD.ChemSketch.20" ShapeID="_x0000_i1071" DrawAspect="Content" ObjectID="_1468075771" r:id="rId136">
                  <o:LockedField>false</o:LockedField>
                </o:OLEObject>
              </w:object>
            </w:r>
            <w:r>
              <w:rPr>
                <w:lang w:val="en-US"/>
              </w:rPr>
              <w:object>
                <v:shape id="_x0000_i1072" o:spt="75" type="#_x0000_t75" style="height:40.95pt;width:62.05pt;" o:ole="t" filled="f" coordsize="21600,21600">
                  <v:path/>
                  <v:fill on="f" focussize="0,0"/>
                  <v:stroke/>
                  <v:imagedata r:id="rId139" o:title=""/>
                  <o:lock v:ext="edit" aspectratio="t"/>
                  <w10:wrap type="none"/>
                  <w10:anchorlock/>
                </v:shape>
                <o:OLEObject Type="Embed" ProgID="ACD.ChemSketch.20" ShapeID="_x0000_i1072" DrawAspect="Content" ObjectID="_1468075772" r:id="rId138">
                  <o:LockedField>false</o:LockedField>
                </o:OLEObject>
              </w:object>
            </w:r>
          </w:p>
        </w:tc>
        <w:tc>
          <w:tcPr>
            <w:tcW w:w="2070" w:type="dxa"/>
            <w:vAlign w:val="center"/>
          </w:tcPr>
          <w:p w14:paraId="401CD24B">
            <w:pPr>
              <w:rPr>
                <w:rFonts w:cstheme="minorHAnsi"/>
                <w:sz w:val="18"/>
                <w:szCs w:val="18"/>
                <w:lang w:val="en-US"/>
              </w:rPr>
            </w:pPr>
          </w:p>
          <w:p w14:paraId="2CBC558C">
            <w:pPr>
              <w:ind w:left="0"/>
              <w:rPr>
                <w:rFonts w:cstheme="minorHAnsi"/>
                <w:sz w:val="18"/>
                <w:szCs w:val="18"/>
                <w:lang w:val="en-US"/>
              </w:rPr>
            </w:pPr>
            <w:r>
              <w:rPr>
                <w:rFonts w:cstheme="minorHAnsi"/>
                <w:sz w:val="18"/>
                <w:szCs w:val="18"/>
                <w:lang w:val="en-US"/>
              </w:rPr>
              <w:t>InChI=1S/C7H7O3/c1-5-3-2-4-6(8)7(5)10-9/h2-4,8H,1H3</w:t>
            </w:r>
          </w:p>
          <w:p w14:paraId="502AAE94">
            <w:pPr>
              <w:rPr>
                <w:rFonts w:cstheme="minorHAnsi"/>
                <w:sz w:val="18"/>
                <w:szCs w:val="18"/>
                <w:lang w:val="en-US"/>
              </w:rPr>
            </w:pPr>
          </w:p>
          <w:p w14:paraId="0D261461">
            <w:pPr>
              <w:ind w:left="0"/>
              <w:rPr>
                <w:rFonts w:cstheme="minorHAnsi"/>
                <w:sz w:val="18"/>
                <w:szCs w:val="18"/>
                <w:lang w:val="en-US"/>
              </w:rPr>
            </w:pPr>
            <w:r>
              <w:rPr>
                <w:rFonts w:cstheme="minorHAnsi"/>
                <w:sz w:val="18"/>
                <w:szCs w:val="18"/>
                <w:lang w:val="en-US"/>
              </w:rPr>
              <w:t>InChI=1S/C7H7O3/c1-5-4-6(8)2-3-7(5)10-9/h2-4,8H,1H3</w:t>
            </w:r>
          </w:p>
          <w:p w14:paraId="0AAE936E">
            <w:pPr>
              <w:ind w:left="0"/>
              <w:rPr>
                <w:rFonts w:cstheme="minorHAnsi"/>
                <w:sz w:val="18"/>
                <w:szCs w:val="18"/>
                <w:lang w:val="en-US"/>
              </w:rPr>
            </w:pPr>
          </w:p>
          <w:p w14:paraId="08E892A0">
            <w:pPr>
              <w:ind w:left="0"/>
              <w:rPr>
                <w:rFonts w:cstheme="minorHAnsi"/>
                <w:sz w:val="18"/>
                <w:szCs w:val="18"/>
                <w:lang w:val="en-US"/>
              </w:rPr>
            </w:pPr>
            <w:r>
              <w:rPr>
                <w:rFonts w:cstheme="minorHAnsi"/>
                <w:sz w:val="18"/>
                <w:szCs w:val="18"/>
                <w:lang w:val="en-US"/>
              </w:rPr>
              <w:t>InChI=1S/C7H7O3/c1-5-2-3-7(10-9)6(8)4-5/h2-4,8H,1H3</w:t>
            </w:r>
          </w:p>
          <w:p w14:paraId="107851FD">
            <w:pPr>
              <w:ind w:left="0"/>
              <w:rPr>
                <w:rFonts w:cstheme="minorHAnsi"/>
                <w:sz w:val="18"/>
                <w:szCs w:val="18"/>
                <w:lang w:val="en-US"/>
              </w:rPr>
            </w:pPr>
          </w:p>
        </w:tc>
        <w:tc>
          <w:tcPr>
            <w:tcW w:w="1170" w:type="dxa"/>
            <w:vAlign w:val="center"/>
          </w:tcPr>
          <w:p w14:paraId="393B602D">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-18.4</w:t>
            </w:r>
          </w:p>
        </w:tc>
        <w:tc>
          <w:tcPr>
            <w:tcW w:w="1080" w:type="dxa"/>
            <w:vAlign w:val="center"/>
          </w:tcPr>
          <w:p w14:paraId="5E39688E">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92.9</w:t>
            </w:r>
          </w:p>
        </w:tc>
        <w:tc>
          <w:tcPr>
            <w:tcW w:w="2304" w:type="dxa"/>
            <w:vAlign w:val="center"/>
          </w:tcPr>
          <w:p w14:paraId="071BFB07">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Three different radicals are lumped together:</w:t>
            </w:r>
          </w:p>
          <w:p w14:paraId="65FBF90F">
            <w:pPr>
              <w:ind w:left="0"/>
              <w:jc w:val="left"/>
              <w:rPr>
                <w:rFonts w:asciiTheme="majorHAnsi" w:hAnsiTheme="majorHAnsi" w:cstheme="majorHAnsi"/>
                <w:sz w:val="18"/>
                <w:szCs w:val="18"/>
                <w:lang w:val="en-US"/>
              </w:rPr>
            </w:pPr>
          </w:p>
          <w:p w14:paraId="0E8EAF09">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o’-methyl,o-hydroxyphenylperoxy</w:t>
            </w:r>
          </w:p>
          <w:p w14:paraId="5174E67B">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SII-2i</w:t>
            </w:r>
          </w:p>
          <w:p w14:paraId="1E0D789C">
            <w:pPr>
              <w:ind w:left="0"/>
              <w:jc w:val="left"/>
              <w:rPr>
                <w:rFonts w:asciiTheme="majorHAnsi" w:hAnsiTheme="majorHAnsi" w:cstheme="majorHAnsi"/>
                <w:sz w:val="18"/>
                <w:szCs w:val="18"/>
                <w:lang w:val="en-US"/>
              </w:rPr>
            </w:pPr>
          </w:p>
          <w:p w14:paraId="477B18BC">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p-hydroxy,o-methylphenylperoxy</w:t>
            </w:r>
          </w:p>
          <w:p w14:paraId="3FCB6BF2">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SII-2j</w:t>
            </w:r>
          </w:p>
          <w:p w14:paraId="0ADFD1AA">
            <w:pPr>
              <w:ind w:left="0"/>
              <w:jc w:val="left"/>
              <w:rPr>
                <w:rFonts w:asciiTheme="majorHAnsi" w:hAnsiTheme="majorHAnsi" w:cstheme="majorHAnsi"/>
                <w:sz w:val="18"/>
                <w:szCs w:val="18"/>
                <w:lang w:val="en-US"/>
              </w:rPr>
            </w:pPr>
          </w:p>
          <w:p w14:paraId="5266C80F">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p-methyl,o-hydroxyphenylperoxy</w:t>
            </w:r>
          </w:p>
          <w:p w14:paraId="72EE11CD">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SII-2l</w:t>
            </w:r>
          </w:p>
        </w:tc>
      </w:tr>
      <w:tr w14:paraId="3698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247DBEDB">
            <w:pPr>
              <w:ind w:left="0"/>
              <w:jc w:val="center"/>
              <w:rPr>
                <w:rFonts w:ascii="Calibri" w:hAnsi="Calibri" w:eastAsia="Aptos" w:cs="Aptos"/>
                <w:color w:val="000000"/>
                <w:kern w:val="2"/>
                <w:sz w:val="20"/>
                <w:szCs w:val="20"/>
                <w:lang w:val="en-US"/>
                <w14:ligatures w14:val="standardContextual"/>
              </w:rPr>
            </w:pPr>
            <w:r>
              <w:rPr>
                <w:rFonts w:ascii="Calibri" w:hAnsi="Calibri" w:eastAsia="Aptos" w:cs="Aptos"/>
                <w:kern w:val="2"/>
                <w:sz w:val="20"/>
                <w:szCs w:val="20"/>
                <w:lang w:val="en-US"/>
                <w14:ligatures w14:val="standardContextual"/>
              </w:rPr>
              <w:t>M-MeA1(OH)OOJb</w:t>
            </w:r>
          </w:p>
        </w:tc>
        <w:tc>
          <w:tcPr>
            <w:tcW w:w="1710" w:type="dxa"/>
            <w:vAlign w:val="center"/>
          </w:tcPr>
          <w:p w14:paraId="070FAB7B">
            <w:pPr>
              <w:ind w:left="0"/>
              <w:jc w:val="center"/>
              <w:rPr>
                <w:lang w:val="en-US"/>
              </w:rPr>
            </w:pPr>
            <w:r>
              <w:rPr>
                <w:lang w:val="en-US"/>
              </w:rPr>
              <w:object>
                <v:shape id="_x0000_i1073" o:spt="75" type="#_x0000_t75" style="height:57.1pt;width:54.6pt;" o:ole="t" filled="f" coordsize="21600,21600">
                  <v:path/>
                  <v:fill on="f" focussize="0,0"/>
                  <v:stroke/>
                  <v:imagedata r:id="rId141" o:title=""/>
                  <o:lock v:ext="edit" aspectratio="t"/>
                  <w10:wrap type="none"/>
                  <w10:anchorlock/>
                </v:shape>
                <o:OLEObject Type="Embed" ProgID="ACD.ChemSketch.20" ShapeID="_x0000_i1073" DrawAspect="Content" ObjectID="_1468075773" r:id="rId140">
                  <o:LockedField>false</o:LockedField>
                </o:OLEObject>
              </w:object>
            </w:r>
          </w:p>
        </w:tc>
        <w:tc>
          <w:tcPr>
            <w:tcW w:w="2070" w:type="dxa"/>
            <w:vAlign w:val="center"/>
          </w:tcPr>
          <w:p w14:paraId="7F3251F1">
            <w:pPr>
              <w:ind w:left="0"/>
              <w:rPr>
                <w:rFonts w:cstheme="minorHAnsi"/>
                <w:sz w:val="18"/>
                <w:szCs w:val="18"/>
                <w:lang w:val="en-US"/>
              </w:rPr>
            </w:pPr>
            <w:r>
              <w:rPr>
                <w:rFonts w:cstheme="minorHAnsi"/>
                <w:sz w:val="18"/>
                <w:szCs w:val="18"/>
                <w:lang w:val="en-US"/>
              </w:rPr>
              <w:t>InChI=1S/C7H7O3/c1-5-2-6(8)4-7(3-5)10-9/h2-4,8H,1H3</w:t>
            </w:r>
          </w:p>
        </w:tc>
        <w:tc>
          <w:tcPr>
            <w:tcW w:w="1170" w:type="dxa"/>
            <w:vAlign w:val="center"/>
          </w:tcPr>
          <w:p w14:paraId="3F043DD3">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-17.4</w:t>
            </w:r>
          </w:p>
        </w:tc>
        <w:tc>
          <w:tcPr>
            <w:tcW w:w="1080" w:type="dxa"/>
            <w:vAlign w:val="center"/>
          </w:tcPr>
          <w:p w14:paraId="7BBF9237">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97.7</w:t>
            </w:r>
          </w:p>
        </w:tc>
        <w:tc>
          <w:tcPr>
            <w:tcW w:w="2304" w:type="dxa"/>
            <w:vAlign w:val="center"/>
          </w:tcPr>
          <w:p w14:paraId="487E7699">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SII-2k</w:t>
            </w:r>
          </w:p>
        </w:tc>
      </w:tr>
      <w:tr w14:paraId="2F2F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18A77691">
            <w:pPr>
              <w:ind w:left="0"/>
              <w:jc w:val="center"/>
              <w:rPr>
                <w:rFonts w:ascii="Calibri" w:hAnsi="Calibri" w:eastAsia="Aptos" w:cs="Aptos"/>
                <w:color w:val="000000"/>
                <w:kern w:val="2"/>
                <w:sz w:val="20"/>
                <w:szCs w:val="20"/>
                <w:lang w:val="en-US"/>
                <w14:ligatures w14:val="standardContextual"/>
              </w:rPr>
            </w:pPr>
            <w:r>
              <w:rPr>
                <w:rFonts w:ascii="Calibri" w:hAnsi="Calibri" w:eastAsia="Aptos" w:cs="Aptos"/>
                <w:color w:val="000000"/>
                <w:kern w:val="2"/>
                <w:sz w:val="20"/>
                <w:szCs w:val="20"/>
                <w:lang w:val="en-US"/>
                <w14:ligatures w14:val="standardContextual"/>
              </w:rPr>
              <w:t>M-HOA1CH2O</w:t>
            </w:r>
          </w:p>
        </w:tc>
        <w:tc>
          <w:tcPr>
            <w:tcW w:w="1710" w:type="dxa"/>
            <w:vAlign w:val="center"/>
          </w:tcPr>
          <w:p w14:paraId="6B7C469B">
            <w:pPr>
              <w:ind w:left="0"/>
              <w:jc w:val="center"/>
              <w:rPr>
                <w:lang w:val="en-US"/>
              </w:rPr>
            </w:pPr>
            <w:r>
              <w:rPr>
                <w:lang w:val="en-US"/>
              </w:rPr>
              <w:object>
                <v:shape id="_x0000_i1074" o:spt="75" type="#_x0000_t75" style="height:47.15pt;width:57.1pt;" o:ole="t" filled="f" coordsize="21600,21600">
                  <v:path/>
                  <v:fill on="f" focussize="0,0"/>
                  <v:stroke/>
                  <v:imagedata r:id="rId143" o:title=""/>
                  <o:lock v:ext="edit" aspectratio="t"/>
                  <w10:wrap type="none"/>
                  <w10:anchorlock/>
                </v:shape>
                <o:OLEObject Type="Embed" ProgID="ACD.ChemSketch.20" ShapeID="_x0000_i1074" DrawAspect="Content" ObjectID="_1468075774" r:id="rId142">
                  <o:LockedField>false</o:LockedField>
                </o:OLEObject>
              </w:object>
            </w:r>
          </w:p>
        </w:tc>
        <w:tc>
          <w:tcPr>
            <w:tcW w:w="2070" w:type="dxa"/>
            <w:vAlign w:val="center"/>
          </w:tcPr>
          <w:p w14:paraId="19AD8F6A">
            <w:pPr>
              <w:ind w:left="0"/>
              <w:rPr>
                <w:rFonts w:cstheme="minorHAnsi"/>
                <w:sz w:val="18"/>
                <w:szCs w:val="18"/>
                <w:lang w:val="en-US"/>
              </w:rPr>
            </w:pPr>
            <w:r>
              <w:rPr>
                <w:rFonts w:cstheme="minorHAnsi"/>
                <w:sz w:val="18"/>
                <w:szCs w:val="18"/>
                <w:lang w:val="en-US"/>
              </w:rPr>
              <w:t>InChI=1S/C7H7O2/c8-5-6-2-1-3-7(9)4-6/h1-4,9H,5H2</w:t>
            </w:r>
          </w:p>
        </w:tc>
        <w:tc>
          <w:tcPr>
            <w:tcW w:w="1170" w:type="dxa"/>
            <w:vAlign w:val="center"/>
          </w:tcPr>
          <w:p w14:paraId="33DB8048">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-14.2</w:t>
            </w:r>
          </w:p>
        </w:tc>
        <w:tc>
          <w:tcPr>
            <w:tcW w:w="1080" w:type="dxa"/>
            <w:vAlign w:val="center"/>
          </w:tcPr>
          <w:p w14:paraId="1ECB897B">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93.0</w:t>
            </w:r>
          </w:p>
        </w:tc>
        <w:tc>
          <w:tcPr>
            <w:tcW w:w="2304" w:type="dxa"/>
            <w:vAlign w:val="center"/>
          </w:tcPr>
          <w:p w14:paraId="32638696">
            <w:pPr>
              <w:jc w:val="left"/>
              <w:rPr>
                <w:rFonts w:asciiTheme="majorHAnsi" w:hAnsiTheme="majorHAnsi" w:cstheme="majorHAnsi"/>
                <w:sz w:val="18"/>
                <w:szCs w:val="18"/>
                <w:lang w:val="en-US"/>
              </w:rPr>
            </w:pPr>
          </w:p>
        </w:tc>
      </w:tr>
      <w:tr w14:paraId="0F2C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3953EA3C">
            <w:pPr>
              <w:ind w:left="0"/>
              <w:jc w:val="center"/>
              <w:rPr>
                <w:rFonts w:ascii="Calibri" w:hAnsi="Calibri" w:eastAsia="Aptos" w:cs="Aptos"/>
                <w:color w:val="000000"/>
                <w:kern w:val="2"/>
                <w:sz w:val="20"/>
                <w:szCs w:val="20"/>
                <w:lang w:val="en-US"/>
                <w14:ligatures w14:val="standardContextual"/>
              </w:rPr>
            </w:pPr>
            <w:r>
              <w:rPr>
                <w:rFonts w:ascii="Calibri" w:hAnsi="Calibri" w:eastAsia="Aptos" w:cs="Aptos"/>
                <w:color w:val="000000"/>
                <w:kern w:val="2"/>
                <w:sz w:val="20"/>
                <w:szCs w:val="20"/>
                <w:lang w:val="en-US"/>
                <w14:ligatures w14:val="standardContextual"/>
              </w:rPr>
              <w:t>P-HOA1CH3</w:t>
            </w:r>
          </w:p>
        </w:tc>
        <w:tc>
          <w:tcPr>
            <w:tcW w:w="1710" w:type="dxa"/>
            <w:vAlign w:val="center"/>
          </w:tcPr>
          <w:p w14:paraId="634DC208">
            <w:pPr>
              <w:ind w:left="0"/>
              <w:jc w:val="center"/>
              <w:rPr>
                <w:lang w:val="en-US"/>
              </w:rPr>
            </w:pPr>
            <w:r>
              <w:rPr>
                <w:lang w:val="en-US"/>
              </w:rPr>
              <w:object>
                <v:shape id="_x0000_i1075" o:spt="75" type="#_x0000_t75" style="height:57.1pt;width:32.3pt;" o:ole="t" filled="f" coordsize="21600,21600">
                  <v:path/>
                  <v:fill on="f" focussize="0,0"/>
                  <v:stroke/>
                  <v:imagedata r:id="rId145" o:title=""/>
                  <o:lock v:ext="edit" aspectratio="t"/>
                  <w10:wrap type="none"/>
                  <w10:anchorlock/>
                </v:shape>
                <o:OLEObject Type="Embed" ProgID="ACD.ChemSketch.20" ShapeID="_x0000_i1075" DrawAspect="Content" ObjectID="_1468075775" r:id="rId144">
                  <o:LockedField>false</o:LockedField>
                </o:OLEObject>
              </w:object>
            </w:r>
          </w:p>
        </w:tc>
        <w:tc>
          <w:tcPr>
            <w:tcW w:w="2070" w:type="dxa"/>
            <w:vAlign w:val="center"/>
          </w:tcPr>
          <w:p w14:paraId="39199CA0">
            <w:pPr>
              <w:ind w:left="0"/>
              <w:rPr>
                <w:rFonts w:cstheme="minorHAnsi"/>
                <w:sz w:val="18"/>
                <w:szCs w:val="18"/>
                <w:lang w:val="en-US"/>
              </w:rPr>
            </w:pPr>
            <w:r>
              <w:rPr>
                <w:rFonts w:cstheme="minorHAnsi"/>
                <w:sz w:val="18"/>
                <w:szCs w:val="18"/>
                <w:lang w:val="en-US"/>
              </w:rPr>
              <w:t>InChI=1S/C7H8O/c1-6-2-4-7(8)5-3-6/h2-5,8H,1H3</w:t>
            </w:r>
          </w:p>
        </w:tc>
        <w:tc>
          <w:tcPr>
            <w:tcW w:w="1170" w:type="dxa"/>
            <w:vAlign w:val="center"/>
          </w:tcPr>
          <w:p w14:paraId="374BFC68">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-29.7</w:t>
            </w:r>
          </w:p>
        </w:tc>
        <w:tc>
          <w:tcPr>
            <w:tcW w:w="1080" w:type="dxa"/>
            <w:vAlign w:val="center"/>
          </w:tcPr>
          <w:p w14:paraId="3D9B5EFB">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83.9</w:t>
            </w:r>
          </w:p>
        </w:tc>
        <w:tc>
          <w:tcPr>
            <w:tcW w:w="2304" w:type="dxa"/>
            <w:vAlign w:val="center"/>
          </w:tcPr>
          <w:p w14:paraId="269A794C">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p-cresol</w:t>
            </w:r>
          </w:p>
        </w:tc>
      </w:tr>
      <w:tr w14:paraId="7DFE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2B6A908A">
            <w:pPr>
              <w:ind w:left="0"/>
              <w:jc w:val="center"/>
              <w:rPr>
                <w:rFonts w:ascii="Calibri" w:hAnsi="Calibri" w:eastAsia="Aptos" w:cs="Aptos"/>
                <w:color w:val="000000"/>
                <w:kern w:val="2"/>
                <w:sz w:val="20"/>
                <w:szCs w:val="20"/>
                <w:lang w:val="en-US"/>
                <w14:ligatures w14:val="standardContextual"/>
              </w:rPr>
            </w:pPr>
            <w:r>
              <w:rPr>
                <w:rFonts w:ascii="Calibri" w:hAnsi="Calibri" w:eastAsia="Aptos" w:cs="Aptos"/>
                <w:color w:val="000000"/>
                <w:kern w:val="2"/>
                <w:sz w:val="20"/>
                <w:szCs w:val="20"/>
                <w:lang w:val="en-US"/>
                <w14:ligatures w14:val="standardContextual"/>
              </w:rPr>
              <w:t>P-HOA1CH2</w:t>
            </w:r>
          </w:p>
        </w:tc>
        <w:tc>
          <w:tcPr>
            <w:tcW w:w="1710" w:type="dxa"/>
            <w:vAlign w:val="center"/>
          </w:tcPr>
          <w:p w14:paraId="396AFB29">
            <w:pPr>
              <w:ind w:left="0"/>
              <w:jc w:val="center"/>
              <w:rPr>
                <w:lang w:val="en-US"/>
              </w:rPr>
            </w:pPr>
            <w:r>
              <w:rPr>
                <w:lang w:val="en-US"/>
              </w:rPr>
              <w:object>
                <v:shape id="_x0000_i1076" o:spt="75" type="#_x0000_t75" style="height:59.6pt;width:31.05pt;" o:ole="t" filled="f" coordsize="21600,21600">
                  <v:path/>
                  <v:fill on="f" focussize="0,0"/>
                  <v:stroke/>
                  <v:imagedata r:id="rId147" o:title=""/>
                  <o:lock v:ext="edit" aspectratio="t"/>
                  <w10:wrap type="none"/>
                  <w10:anchorlock/>
                </v:shape>
                <o:OLEObject Type="Embed" ProgID="ACD.ChemSketch.20" ShapeID="_x0000_i1076" DrawAspect="Content" ObjectID="_1468075776" r:id="rId146">
                  <o:LockedField>false</o:LockedField>
                </o:OLEObject>
              </w:object>
            </w:r>
          </w:p>
          <w:p w14:paraId="12AC50BB">
            <w:pPr>
              <w:ind w:left="0"/>
              <w:jc w:val="center"/>
              <w:rPr>
                <w:lang w:val="fr-FR"/>
              </w:rPr>
            </w:pPr>
            <w:r>
              <w:rPr>
                <w:lang w:val="en-US"/>
              </w:rPr>
              <w:object>
                <v:shape id="_x0000_i1077" o:spt="75" type="#_x0000_t75" style="height:59.6pt;width:37.25pt;" o:ole="t" filled="f" coordsize="21600,21600">
                  <v:path/>
                  <v:fill on="f" focussize="0,0"/>
                  <v:stroke/>
                  <v:imagedata r:id="rId149" o:title=""/>
                  <o:lock v:ext="edit" aspectratio="t"/>
                  <w10:wrap type="none"/>
                  <w10:anchorlock/>
                </v:shape>
                <o:OLEObject Type="Embed" ProgID="ACD.ChemSketch.20" ShapeID="_x0000_i1077" DrawAspect="Content" ObjectID="_1468075777" r:id="rId148">
                  <o:LockedField>false</o:LockedField>
                </o:OLEObject>
              </w:object>
            </w:r>
          </w:p>
          <w:p w14:paraId="3237D161">
            <w:pPr>
              <w:ind w:left="0"/>
              <w:jc w:val="center"/>
              <w:rPr>
                <w:lang w:val="en-US"/>
              </w:rPr>
            </w:pPr>
            <w:r>
              <w:rPr>
                <w:lang w:val="en-US"/>
              </w:rPr>
              <w:object>
                <v:shape id="_x0000_i1078" o:spt="75" type="#_x0000_t75" style="height:59.6pt;width:32.3pt;" o:ole="t" filled="f" coordsize="21600,21600">
                  <v:path/>
                  <v:fill on="f" focussize="0,0"/>
                  <v:stroke/>
                  <v:imagedata r:id="rId151" o:title=""/>
                  <o:lock v:ext="edit" aspectratio="t"/>
                  <w10:wrap type="none"/>
                  <w10:anchorlock/>
                </v:shape>
                <o:OLEObject Type="Embed" ProgID="ACD.ChemSketch.20" ShapeID="_x0000_i1078" DrawAspect="Content" ObjectID="_1468075778" r:id="rId150">
                  <o:LockedField>false</o:LockedField>
                </o:OLEObject>
              </w:object>
            </w:r>
          </w:p>
        </w:tc>
        <w:tc>
          <w:tcPr>
            <w:tcW w:w="2070" w:type="dxa"/>
            <w:vAlign w:val="center"/>
          </w:tcPr>
          <w:p w14:paraId="22684883">
            <w:pPr>
              <w:ind w:left="0"/>
              <w:rPr>
                <w:rFonts w:cstheme="minorHAnsi"/>
                <w:sz w:val="18"/>
                <w:szCs w:val="18"/>
                <w:lang w:val="en-US"/>
              </w:rPr>
            </w:pPr>
            <w:r>
              <w:rPr>
                <w:rFonts w:cstheme="minorHAnsi"/>
                <w:sz w:val="18"/>
                <w:szCs w:val="18"/>
                <w:lang w:val="en-US"/>
              </w:rPr>
              <w:t>InChI=1S/C7H7O/c1-6-2-4-7(8)5-3-6/h2-5,8H,1H2</w:t>
            </w:r>
          </w:p>
        </w:tc>
        <w:tc>
          <w:tcPr>
            <w:tcW w:w="1170" w:type="dxa"/>
            <w:vAlign w:val="center"/>
          </w:tcPr>
          <w:p w14:paraId="3590A9F6">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7.7</w:t>
            </w:r>
          </w:p>
        </w:tc>
        <w:tc>
          <w:tcPr>
            <w:tcW w:w="1080" w:type="dxa"/>
            <w:vAlign w:val="center"/>
          </w:tcPr>
          <w:p w14:paraId="2E8416EC">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82.5</w:t>
            </w:r>
          </w:p>
        </w:tc>
        <w:tc>
          <w:tcPr>
            <w:tcW w:w="2304" w:type="dxa"/>
            <w:vAlign w:val="center"/>
          </w:tcPr>
          <w:p w14:paraId="6D98BA3F">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p-hydroxybenzyl</w:t>
            </w:r>
          </w:p>
          <w:p w14:paraId="15B28E01">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SII-2n</w:t>
            </w:r>
          </w:p>
        </w:tc>
      </w:tr>
      <w:tr w14:paraId="097E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77E43CDB">
            <w:pPr>
              <w:ind w:left="0"/>
              <w:jc w:val="center"/>
              <w:rPr>
                <w:rFonts w:ascii="Calibri" w:hAnsi="Calibri" w:eastAsia="Aptos" w:cs="Aptos"/>
                <w:color w:val="000000"/>
                <w:kern w:val="2"/>
                <w:sz w:val="20"/>
                <w:szCs w:val="20"/>
                <w:lang w:val="fr-FR"/>
                <w14:ligatures w14:val="standardContextual"/>
              </w:rPr>
            </w:pPr>
            <w:r>
              <w:rPr>
                <w:rFonts w:ascii="Courier New" w:hAnsi="Courier New" w:cs="Courier New" w:eastAsiaTheme="minorHAnsi"/>
                <w:sz w:val="22"/>
                <w:szCs w:val="22"/>
                <w:lang w:val="en-GB"/>
              </w:rPr>
              <w:t>P-OA1CH3</w:t>
            </w:r>
          </w:p>
        </w:tc>
        <w:tc>
          <w:tcPr>
            <w:tcW w:w="1710" w:type="dxa"/>
            <w:vAlign w:val="center"/>
          </w:tcPr>
          <w:p w14:paraId="4603BD7A">
            <w:pPr>
              <w:ind w:left="0"/>
              <w:jc w:val="center"/>
              <w:rPr>
                <w:lang w:val="fr-FR"/>
              </w:rPr>
            </w:pPr>
            <w:r>
              <w:rPr>
                <w:lang w:val="en-US"/>
              </w:rPr>
              <w:object>
                <v:shape id="_x0000_i1079" o:spt="75" type="#_x0000_t75" style="height:58.35pt;width:32.3pt;" o:ole="t" filled="f" coordsize="21600,21600">
                  <v:path/>
                  <v:fill on="f" focussize="0,0"/>
                  <v:stroke/>
                  <v:imagedata r:id="rId153" o:title=""/>
                  <o:lock v:ext="edit" aspectratio="t"/>
                  <w10:wrap type="none"/>
                  <w10:anchorlock/>
                </v:shape>
                <o:OLEObject Type="Embed" ProgID="ACD.ChemSketch.20" ShapeID="_x0000_i1079" DrawAspect="Content" ObjectID="_1468075779" r:id="rId152">
                  <o:LockedField>false</o:LockedField>
                </o:OLEObject>
              </w:object>
            </w:r>
          </w:p>
          <w:p w14:paraId="5B94B84B">
            <w:pPr>
              <w:ind w:left="0"/>
              <w:jc w:val="center"/>
              <w:rPr>
                <w:lang w:val="fr-FR"/>
              </w:rPr>
            </w:pPr>
            <w:r>
              <w:rPr>
                <w:lang w:val="en-US"/>
              </w:rPr>
              <w:object>
                <v:shape id="_x0000_i1080" o:spt="75" type="#_x0000_t75" style="height:57.1pt;width:39.7pt;" o:ole="t" filled="f" coordsize="21600,21600">
                  <v:path/>
                  <v:fill on="f" focussize="0,0"/>
                  <v:stroke/>
                  <v:imagedata r:id="rId155" o:title=""/>
                  <o:lock v:ext="edit" aspectratio="t"/>
                  <w10:wrap type="none"/>
                  <w10:anchorlock/>
                </v:shape>
                <o:OLEObject Type="Embed" ProgID="ACD.ChemSketch.20" ShapeID="_x0000_i1080" DrawAspect="Content" ObjectID="_1468075780" r:id="rId154">
                  <o:LockedField>false</o:LockedField>
                </o:OLEObject>
              </w:object>
            </w:r>
          </w:p>
          <w:p w14:paraId="09FF9479">
            <w:pPr>
              <w:ind w:left="0"/>
              <w:jc w:val="center"/>
              <w:rPr>
                <w:lang w:val="fr-FR"/>
              </w:rPr>
            </w:pPr>
            <w:r>
              <w:rPr>
                <w:lang w:val="en-US"/>
              </w:rPr>
              <w:object>
                <v:shape id="_x0000_i1081" o:spt="75" type="#_x0000_t75" style="height:49.65pt;width:28.55pt;" o:ole="t" filled="f" coordsize="21600,21600">
                  <v:path/>
                  <v:fill on="f" focussize="0,0"/>
                  <v:stroke/>
                  <v:imagedata r:id="rId157" o:title=""/>
                  <o:lock v:ext="edit" aspectratio="t"/>
                  <w10:wrap type="none"/>
                  <w10:anchorlock/>
                </v:shape>
                <o:OLEObject Type="Embed" ProgID="ACD.ChemSketch.20" ShapeID="_x0000_i1081" DrawAspect="Content" ObjectID="_1468075781" r:id="rId156">
                  <o:LockedField>false</o:LockedField>
                </o:OLEObject>
              </w:object>
            </w:r>
          </w:p>
        </w:tc>
        <w:tc>
          <w:tcPr>
            <w:tcW w:w="2070" w:type="dxa"/>
            <w:vAlign w:val="center"/>
          </w:tcPr>
          <w:p w14:paraId="2CEFA3A0">
            <w:pPr>
              <w:ind w:left="0"/>
              <w:rPr>
                <w:rFonts w:cstheme="minorHAnsi"/>
                <w:sz w:val="18"/>
                <w:szCs w:val="18"/>
                <w:lang w:val="en-US"/>
              </w:rPr>
            </w:pPr>
            <w:r>
              <w:rPr>
                <w:rFonts w:cstheme="minorHAnsi"/>
                <w:sz w:val="18"/>
                <w:szCs w:val="18"/>
                <w:lang w:val="en-US"/>
              </w:rPr>
              <w:t>InChI=1S/C7H7O/c1-6-2-4-7(8)5-3-6/h2-5H,1H3</w:t>
            </w:r>
          </w:p>
        </w:tc>
        <w:tc>
          <w:tcPr>
            <w:tcW w:w="1170" w:type="dxa"/>
            <w:vAlign w:val="center"/>
          </w:tcPr>
          <w:p w14:paraId="0064F769">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3.8</w:t>
            </w:r>
          </w:p>
        </w:tc>
        <w:tc>
          <w:tcPr>
            <w:tcW w:w="1080" w:type="dxa"/>
            <w:vAlign w:val="center"/>
          </w:tcPr>
          <w:p w14:paraId="3C743928">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82.9</w:t>
            </w:r>
          </w:p>
        </w:tc>
        <w:tc>
          <w:tcPr>
            <w:tcW w:w="2304" w:type="dxa"/>
            <w:vAlign w:val="center"/>
          </w:tcPr>
          <w:p w14:paraId="1A66874D">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p-methylphenoxy</w:t>
            </w:r>
          </w:p>
          <w:p w14:paraId="51C18E58">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SII-2m</w:t>
            </w:r>
          </w:p>
        </w:tc>
      </w:tr>
      <w:tr w14:paraId="1191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2426C783">
            <w:pPr>
              <w:ind w:left="0"/>
              <w:jc w:val="center"/>
              <w:rPr>
                <w:rFonts w:ascii="Calibri" w:hAnsi="Calibri" w:eastAsia="Aptos" w:cs="Aptos"/>
                <w:color w:val="000000"/>
                <w:kern w:val="2"/>
                <w:sz w:val="20"/>
                <w:szCs w:val="20"/>
                <w:lang w:val="en-US"/>
                <w14:ligatures w14:val="standardContextual"/>
              </w:rPr>
            </w:pPr>
            <w:r>
              <w:rPr>
                <w:rFonts w:ascii="Calibri" w:hAnsi="Calibri" w:eastAsia="Aptos" w:cs="Aptos"/>
                <w:kern w:val="2"/>
                <w:sz w:val="20"/>
                <w:szCs w:val="20"/>
                <w:lang w:val="en-US"/>
                <w14:ligatures w14:val="standardContextual"/>
              </w:rPr>
              <w:t>P-MeA1OH-J</w:t>
            </w:r>
          </w:p>
        </w:tc>
        <w:tc>
          <w:tcPr>
            <w:tcW w:w="1710" w:type="dxa"/>
            <w:vAlign w:val="center"/>
          </w:tcPr>
          <w:p w14:paraId="43FF41D7">
            <w:pPr>
              <w:ind w:left="0"/>
              <w:jc w:val="center"/>
              <w:rPr>
                <w:lang w:val="en-US"/>
              </w:rPr>
            </w:pPr>
            <w:r>
              <w:rPr>
                <w:lang w:val="en-US"/>
              </w:rPr>
              <w:object>
                <v:shape id="_x0000_i1082" o:spt="75" type="#_x0000_t75" style="height:58.35pt;width:34.75pt;" o:ole="t" filled="f" coordsize="21600,21600">
                  <v:path/>
                  <v:fill on="f" focussize="0,0"/>
                  <v:stroke/>
                  <v:imagedata r:id="rId159" o:title=""/>
                  <o:lock v:ext="edit" aspectratio="t"/>
                  <w10:wrap type="none"/>
                  <w10:anchorlock/>
                </v:shape>
                <o:OLEObject Type="Embed" ProgID="ACD.ChemSketch.20" ShapeID="_x0000_i1082" DrawAspect="Content" ObjectID="_1468075782" r:id="rId158">
                  <o:LockedField>false</o:LockedField>
                </o:OLEObject>
              </w:object>
            </w:r>
          </w:p>
          <w:p w14:paraId="328DB4A4">
            <w:pPr>
              <w:ind w:left="0"/>
              <w:jc w:val="center"/>
              <w:rPr>
                <w:lang w:val="en-US"/>
              </w:rPr>
            </w:pPr>
            <w:r>
              <w:rPr>
                <w:lang w:val="en-US"/>
              </w:rPr>
              <w:object>
                <v:shape id="_x0000_i1083" o:spt="75" type="#_x0000_t75" style="height:58.35pt;width:34.75pt;" o:ole="t" filled="f" coordsize="21600,21600">
                  <v:path/>
                  <v:fill on="f" focussize="0,0"/>
                  <v:stroke/>
                  <v:imagedata r:id="rId161" o:title=""/>
                  <o:lock v:ext="edit" aspectratio="t"/>
                  <w10:wrap type="none"/>
                  <w10:anchorlock/>
                </v:shape>
                <o:OLEObject Type="Embed" ProgID="ACD.ChemSketch.20" ShapeID="_x0000_i1083" DrawAspect="Content" ObjectID="_1468075783" r:id="rId160">
                  <o:LockedField>false</o:LockedField>
                </o:OLEObject>
              </w:object>
            </w:r>
          </w:p>
        </w:tc>
        <w:tc>
          <w:tcPr>
            <w:tcW w:w="2070" w:type="dxa"/>
            <w:vAlign w:val="center"/>
          </w:tcPr>
          <w:p w14:paraId="0157C1C3">
            <w:pPr>
              <w:ind w:left="0"/>
              <w:rPr>
                <w:rFonts w:cstheme="minorHAnsi"/>
                <w:sz w:val="18"/>
                <w:szCs w:val="18"/>
                <w:lang w:val="en-US"/>
              </w:rPr>
            </w:pPr>
            <w:r>
              <w:rPr>
                <w:rFonts w:cstheme="minorHAnsi"/>
                <w:sz w:val="18"/>
                <w:szCs w:val="18"/>
                <w:lang w:val="en-US"/>
              </w:rPr>
              <w:t>InChI=1S/C7H7O/c1-6-2-4-7(8)5-3-6/h2-4,8H,1H3</w:t>
            </w:r>
          </w:p>
          <w:p w14:paraId="1EB10293">
            <w:pPr>
              <w:rPr>
                <w:rFonts w:cstheme="minorHAnsi"/>
                <w:sz w:val="18"/>
                <w:szCs w:val="18"/>
                <w:lang w:val="en-US"/>
              </w:rPr>
            </w:pPr>
          </w:p>
          <w:p w14:paraId="07BC85BE">
            <w:pPr>
              <w:ind w:left="0"/>
              <w:rPr>
                <w:rFonts w:cstheme="minorHAnsi"/>
                <w:sz w:val="18"/>
                <w:szCs w:val="18"/>
                <w:lang w:val="en-US"/>
              </w:rPr>
            </w:pPr>
            <w:r>
              <w:rPr>
                <w:rFonts w:cstheme="minorHAnsi"/>
                <w:sz w:val="18"/>
                <w:szCs w:val="18"/>
                <w:lang w:val="en-US"/>
              </w:rPr>
              <w:t>InChI=1S/C7H7O/c1-6-2-4-7(8)5-3-6/h2,4-5,8H,1H3</w:t>
            </w:r>
          </w:p>
        </w:tc>
        <w:tc>
          <w:tcPr>
            <w:tcW w:w="1170" w:type="dxa"/>
            <w:vAlign w:val="center"/>
          </w:tcPr>
          <w:p w14:paraId="4B919E00">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30.5</w:t>
            </w:r>
          </w:p>
        </w:tc>
        <w:tc>
          <w:tcPr>
            <w:tcW w:w="1080" w:type="dxa"/>
            <w:vAlign w:val="center"/>
          </w:tcPr>
          <w:p w14:paraId="1565955D">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86.7</w:t>
            </w:r>
          </w:p>
        </w:tc>
        <w:tc>
          <w:tcPr>
            <w:tcW w:w="2304" w:type="dxa"/>
            <w:vAlign w:val="center"/>
          </w:tcPr>
          <w:p w14:paraId="27628B17">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Two different radicals are lumped together:</w:t>
            </w:r>
          </w:p>
          <w:p w14:paraId="38EAC104">
            <w:pPr>
              <w:ind w:left="0"/>
              <w:jc w:val="left"/>
              <w:rPr>
                <w:rFonts w:asciiTheme="majorHAnsi" w:hAnsiTheme="majorHAnsi" w:cstheme="majorHAnsi"/>
                <w:sz w:val="18"/>
                <w:szCs w:val="18"/>
                <w:lang w:val="en-US"/>
              </w:rPr>
            </w:pPr>
          </w:p>
          <w:p w14:paraId="7F40848B">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m’-methyl,o-hydroxyphenyl</w:t>
            </w:r>
          </w:p>
          <w:p w14:paraId="03306AEA">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SII-2o</w:t>
            </w:r>
          </w:p>
          <w:p w14:paraId="665885EB">
            <w:pPr>
              <w:ind w:left="0"/>
              <w:jc w:val="left"/>
              <w:rPr>
                <w:rFonts w:asciiTheme="majorHAnsi" w:hAnsiTheme="majorHAnsi" w:cstheme="majorHAnsi"/>
                <w:sz w:val="18"/>
                <w:szCs w:val="18"/>
                <w:lang w:val="en-US"/>
              </w:rPr>
            </w:pPr>
          </w:p>
          <w:p w14:paraId="4F25E8FE">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m’-hydroxy,o-methylphenyl</w:t>
            </w:r>
          </w:p>
          <w:p w14:paraId="66637BD0">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SII-2p</w:t>
            </w:r>
          </w:p>
        </w:tc>
      </w:tr>
      <w:tr w14:paraId="605E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1EE947CC">
            <w:pPr>
              <w:ind w:left="0"/>
              <w:jc w:val="center"/>
              <w:rPr>
                <w:rFonts w:asciiTheme="majorHAnsi" w:hAnsiTheme="majorHAnsi" w:cstheme="majorHAnsi"/>
                <w:sz w:val="18"/>
                <w:szCs w:val="18"/>
                <w:lang w:val="en-US"/>
              </w:rPr>
            </w:pPr>
            <w:r>
              <w:rPr>
                <w:rFonts w:ascii="Calibri" w:hAnsi="Calibri" w:eastAsia="Aptos" w:cs="Aptos"/>
                <w:kern w:val="2"/>
                <w:sz w:val="20"/>
                <w:szCs w:val="20"/>
                <w:lang w:val="en-US"/>
                <w14:ligatures w14:val="standardContextual"/>
              </w:rPr>
              <w:t>p-OC6H4CH2</w:t>
            </w:r>
          </w:p>
        </w:tc>
        <w:tc>
          <w:tcPr>
            <w:tcW w:w="1710" w:type="dxa"/>
            <w:vAlign w:val="center"/>
          </w:tcPr>
          <w:p w14:paraId="76743299">
            <w:pPr>
              <w:ind w:left="0"/>
              <w:jc w:val="center"/>
              <w:rPr>
                <w:rFonts w:asciiTheme="majorHAnsi" w:hAnsiTheme="majorHAnsi" w:cstheme="majorHAnsi"/>
                <w:sz w:val="18"/>
                <w:szCs w:val="18"/>
                <w:lang w:val="en-US"/>
              </w:rPr>
            </w:pPr>
            <w:r>
              <w:rPr>
                <w:lang w:val="en-US"/>
              </w:rPr>
              <w:object>
                <v:shape id="_x0000_i1084" o:spt="75" type="#_x0000_t75" style="height:54.6pt;width:34.75pt;" o:ole="t" filled="f" coordsize="21600,21600">
                  <v:path/>
                  <v:fill on="f" focussize="0,0"/>
                  <v:stroke/>
                  <v:imagedata r:id="rId163" o:title=""/>
                  <o:lock v:ext="edit" aspectratio="t"/>
                  <w10:wrap type="none"/>
                  <w10:anchorlock/>
                </v:shape>
                <o:OLEObject Type="Embed" ProgID="ACD.ChemSketch.20" ShapeID="_x0000_i1084" DrawAspect="Content" ObjectID="_1468075784" r:id="rId162">
                  <o:LockedField>false</o:LockedField>
                </o:OLEObject>
              </w:object>
            </w:r>
          </w:p>
        </w:tc>
        <w:tc>
          <w:tcPr>
            <w:tcW w:w="2070" w:type="dxa"/>
            <w:vAlign w:val="center"/>
          </w:tcPr>
          <w:p w14:paraId="62C62173">
            <w:pPr>
              <w:ind w:left="0"/>
              <w:rPr>
                <w:rFonts w:cstheme="minorHAnsi"/>
                <w:sz w:val="18"/>
                <w:szCs w:val="18"/>
                <w:lang w:val="en-US"/>
              </w:rPr>
            </w:pPr>
            <w:r>
              <w:rPr>
                <w:rFonts w:cstheme="minorHAnsi"/>
                <w:sz w:val="18"/>
                <w:szCs w:val="18"/>
                <w:lang w:val="en-US"/>
              </w:rPr>
              <w:t>InChI=1S/C7H6O/c1-6-2-4-7(8)5-3-6/h2-5H,1H2</w:t>
            </w:r>
          </w:p>
        </w:tc>
        <w:tc>
          <w:tcPr>
            <w:tcW w:w="1170" w:type="dxa"/>
            <w:vAlign w:val="center"/>
          </w:tcPr>
          <w:p w14:paraId="108D26D5">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11.4</w:t>
            </w:r>
          </w:p>
        </w:tc>
        <w:tc>
          <w:tcPr>
            <w:tcW w:w="1080" w:type="dxa"/>
            <w:vAlign w:val="center"/>
          </w:tcPr>
          <w:p w14:paraId="627C04B0">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78.5</w:t>
            </w:r>
          </w:p>
        </w:tc>
        <w:tc>
          <w:tcPr>
            <w:tcW w:w="2304" w:type="dxa"/>
            <w:vAlign w:val="center"/>
          </w:tcPr>
          <w:p w14:paraId="65FE1B02">
            <w:pPr>
              <w:ind w:left="0"/>
              <w:jc w:val="left"/>
              <w:rPr>
                <w:rFonts w:asciiTheme="majorHAnsi" w:hAnsiTheme="majorHAnsi" w:cstheme="majorHAnsi"/>
                <w:sz w:val="18"/>
                <w:szCs w:val="18"/>
                <w:lang w:val="en-US"/>
              </w:rPr>
            </w:pPr>
          </w:p>
        </w:tc>
      </w:tr>
      <w:tr w14:paraId="7DED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36C024AF">
            <w:pPr>
              <w:ind w:left="0"/>
              <w:jc w:val="center"/>
              <w:rPr>
                <w:rFonts w:ascii="Calibri" w:hAnsi="Calibri" w:eastAsia="Aptos" w:cs="Aptos"/>
                <w:kern w:val="2"/>
                <w:sz w:val="20"/>
                <w:szCs w:val="20"/>
                <w:lang w:val="en-US"/>
                <w14:ligatures w14:val="standardContextual"/>
              </w:rPr>
            </w:pPr>
            <w:r>
              <w:rPr>
                <w:rFonts w:ascii="Calibri" w:hAnsi="Calibri" w:eastAsia="Aptos" w:cs="Aptos"/>
                <w:kern w:val="2"/>
                <w:sz w:val="20"/>
                <w:szCs w:val="20"/>
                <w:lang w:val="en-US"/>
                <w14:ligatures w14:val="standardContextual"/>
              </w:rPr>
              <w:t>P-HOA1CH2OO</w:t>
            </w:r>
          </w:p>
        </w:tc>
        <w:tc>
          <w:tcPr>
            <w:tcW w:w="1710" w:type="dxa"/>
            <w:vAlign w:val="center"/>
          </w:tcPr>
          <w:p w14:paraId="044C1F66">
            <w:pPr>
              <w:ind w:left="0"/>
              <w:jc w:val="center"/>
              <w:rPr>
                <w:rFonts w:asciiTheme="majorHAnsi" w:hAnsiTheme="majorHAnsi" w:cstheme="majorHAnsi"/>
                <w:sz w:val="18"/>
                <w:szCs w:val="18"/>
                <w:lang w:val="en-US"/>
              </w:rPr>
            </w:pPr>
            <w:r>
              <w:rPr>
                <w:lang w:val="en-US"/>
              </w:rPr>
              <w:object>
                <v:shape id="_x0000_i1085" o:spt="75" type="#_x0000_t75" style="height:49.65pt;width:58.35pt;" o:ole="t" filled="f" coordsize="21600,21600">
                  <v:path/>
                  <v:fill on="f" focussize="0,0"/>
                  <v:stroke/>
                  <v:imagedata r:id="rId165" o:title=""/>
                  <o:lock v:ext="edit" aspectratio="t"/>
                  <w10:wrap type="none"/>
                  <w10:anchorlock/>
                </v:shape>
                <o:OLEObject Type="Embed" ProgID="ACD.ChemSketch.20" ShapeID="_x0000_i1085" DrawAspect="Content" ObjectID="_1468075785" r:id="rId164">
                  <o:LockedField>false</o:LockedField>
                </o:OLEObject>
              </w:object>
            </w:r>
          </w:p>
        </w:tc>
        <w:tc>
          <w:tcPr>
            <w:tcW w:w="2070" w:type="dxa"/>
            <w:vAlign w:val="center"/>
          </w:tcPr>
          <w:p w14:paraId="775D4D04">
            <w:pPr>
              <w:ind w:left="0"/>
              <w:rPr>
                <w:rFonts w:cstheme="minorHAnsi"/>
                <w:sz w:val="18"/>
                <w:szCs w:val="18"/>
                <w:lang w:val="en-US"/>
              </w:rPr>
            </w:pPr>
            <w:r>
              <w:rPr>
                <w:rFonts w:cstheme="minorHAnsi"/>
                <w:sz w:val="18"/>
                <w:szCs w:val="18"/>
                <w:lang w:val="en-US"/>
              </w:rPr>
              <w:t>InChI=1S/C7H7O3/c8-7-3-1-6(2-4-7)5-10-9/h1-4,8H,5H2</w:t>
            </w:r>
          </w:p>
        </w:tc>
        <w:tc>
          <w:tcPr>
            <w:tcW w:w="1170" w:type="dxa"/>
            <w:vAlign w:val="center"/>
          </w:tcPr>
          <w:p w14:paraId="27FCDC21">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-15.0</w:t>
            </w:r>
          </w:p>
        </w:tc>
        <w:tc>
          <w:tcPr>
            <w:tcW w:w="1080" w:type="dxa"/>
            <w:vAlign w:val="center"/>
          </w:tcPr>
          <w:p w14:paraId="29393CB5">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98.4</w:t>
            </w:r>
          </w:p>
        </w:tc>
        <w:tc>
          <w:tcPr>
            <w:tcW w:w="2304" w:type="dxa"/>
            <w:vAlign w:val="center"/>
          </w:tcPr>
          <w:p w14:paraId="51607ECC">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SII-2n</w:t>
            </w:r>
          </w:p>
        </w:tc>
      </w:tr>
      <w:tr w14:paraId="559C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1367DD80">
            <w:pPr>
              <w:ind w:left="0"/>
              <w:jc w:val="center"/>
              <w:rPr>
                <w:rFonts w:ascii="Calibri" w:hAnsi="Calibri" w:eastAsia="Aptos" w:cs="Aptos"/>
                <w:kern w:val="2"/>
                <w:sz w:val="20"/>
                <w:szCs w:val="20"/>
                <w:lang w:val="en-US"/>
                <w14:ligatures w14:val="standardContextual"/>
              </w:rPr>
            </w:pPr>
            <w:r>
              <w:rPr>
                <w:rFonts w:ascii="Calibri" w:hAnsi="Calibri" w:eastAsia="Aptos" w:cs="Aptos"/>
                <w:kern w:val="2"/>
                <w:sz w:val="20"/>
                <w:szCs w:val="20"/>
                <w:lang w:val="en-US"/>
                <w14:ligatures w14:val="standardContextual"/>
              </w:rPr>
              <w:t>P-HOA1CHO</w:t>
            </w:r>
          </w:p>
        </w:tc>
        <w:tc>
          <w:tcPr>
            <w:tcW w:w="1710" w:type="dxa"/>
            <w:vAlign w:val="center"/>
          </w:tcPr>
          <w:p w14:paraId="12A92715">
            <w:pPr>
              <w:ind w:left="0"/>
              <w:jc w:val="center"/>
              <w:rPr>
                <w:rFonts w:asciiTheme="majorHAnsi" w:hAnsiTheme="majorHAnsi" w:cstheme="majorHAnsi"/>
                <w:sz w:val="18"/>
                <w:szCs w:val="18"/>
                <w:lang w:val="en-US"/>
              </w:rPr>
            </w:pPr>
            <w:r>
              <w:rPr>
                <w:lang w:val="en-US"/>
              </w:rPr>
              <w:object>
                <v:shape id="_x0000_i1086" o:spt="75" type="#_x0000_t75" style="height:63.3pt;width:37.25pt;" o:ole="t" filled="f" coordsize="21600,21600">
                  <v:path/>
                  <v:fill on="f" focussize="0,0"/>
                  <v:stroke/>
                  <v:imagedata r:id="rId167" o:title=""/>
                  <o:lock v:ext="edit" aspectratio="t"/>
                  <w10:wrap type="none"/>
                  <w10:anchorlock/>
                </v:shape>
                <o:OLEObject Type="Embed" ProgID="ACD.ChemSketch.20" ShapeID="_x0000_i1086" DrawAspect="Content" ObjectID="_1468075786" r:id="rId166">
                  <o:LockedField>false</o:LockedField>
                </o:OLEObject>
              </w:object>
            </w:r>
          </w:p>
        </w:tc>
        <w:tc>
          <w:tcPr>
            <w:tcW w:w="2070" w:type="dxa"/>
            <w:vAlign w:val="center"/>
          </w:tcPr>
          <w:p w14:paraId="7E4D1137">
            <w:pPr>
              <w:ind w:left="0"/>
              <w:rPr>
                <w:rFonts w:cstheme="minorHAnsi"/>
                <w:sz w:val="18"/>
                <w:szCs w:val="18"/>
                <w:lang w:val="en-US"/>
              </w:rPr>
            </w:pPr>
            <w:r>
              <w:rPr>
                <w:rFonts w:cstheme="minorHAnsi"/>
                <w:sz w:val="18"/>
                <w:szCs w:val="18"/>
                <w:lang w:val="en-US"/>
              </w:rPr>
              <w:t>InChI=1S/C7H6O2/c8-5-6-1-3-7(9)4-2-6/h1-5,9H</w:t>
            </w:r>
          </w:p>
        </w:tc>
        <w:tc>
          <w:tcPr>
            <w:tcW w:w="1170" w:type="dxa"/>
            <w:vAlign w:val="center"/>
          </w:tcPr>
          <w:p w14:paraId="4955F8BE">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-52.0</w:t>
            </w:r>
          </w:p>
        </w:tc>
        <w:tc>
          <w:tcPr>
            <w:tcW w:w="1080" w:type="dxa"/>
            <w:vAlign w:val="center"/>
          </w:tcPr>
          <w:p w14:paraId="498DB8E4">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87.1</w:t>
            </w:r>
          </w:p>
        </w:tc>
        <w:tc>
          <w:tcPr>
            <w:tcW w:w="2304" w:type="dxa"/>
            <w:vAlign w:val="center"/>
          </w:tcPr>
          <w:p w14:paraId="6D9A5AD9">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SII-2n</w:t>
            </w:r>
          </w:p>
        </w:tc>
      </w:tr>
      <w:tr w14:paraId="384C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60521B8E">
            <w:pPr>
              <w:ind w:left="0"/>
              <w:jc w:val="center"/>
              <w:rPr>
                <w:rFonts w:ascii="Calibri" w:hAnsi="Calibri" w:eastAsia="Aptos" w:cs="Aptos"/>
                <w:kern w:val="2"/>
                <w:sz w:val="20"/>
                <w:szCs w:val="20"/>
                <w:lang w:val="en-US"/>
                <w14:ligatures w14:val="standardContextual"/>
              </w:rPr>
            </w:pPr>
            <w:r>
              <w:rPr>
                <w:rFonts w:ascii="Calibri" w:hAnsi="Calibri" w:eastAsia="Aptos" w:cs="Aptos"/>
                <w:kern w:val="2"/>
                <w:sz w:val="20"/>
                <w:szCs w:val="20"/>
                <w:lang w:val="en-US"/>
                <w14:ligatures w14:val="standardContextual"/>
              </w:rPr>
              <w:t>P-MeA1(OH)OOJ</w:t>
            </w:r>
          </w:p>
        </w:tc>
        <w:tc>
          <w:tcPr>
            <w:tcW w:w="1710" w:type="dxa"/>
            <w:vAlign w:val="center"/>
          </w:tcPr>
          <w:p w14:paraId="48F80913">
            <w:pPr>
              <w:ind w:left="0"/>
              <w:jc w:val="center"/>
              <w:rPr>
                <w:lang w:val="en-US"/>
              </w:rPr>
            </w:pPr>
            <w:r>
              <w:rPr>
                <w:lang w:val="en-US"/>
              </w:rPr>
              <w:object>
                <v:shape id="_x0000_i1087" o:spt="75" type="#_x0000_t75" style="height:58.35pt;width:57.1pt;" o:ole="t" filled="f" coordsize="21600,21600">
                  <v:path/>
                  <v:fill on="f" focussize="0,0"/>
                  <v:stroke/>
                  <v:imagedata r:id="rId169" o:title=""/>
                  <o:lock v:ext="edit" aspectratio="t"/>
                  <w10:wrap type="none"/>
                  <w10:anchorlock/>
                </v:shape>
                <o:OLEObject Type="Embed" ProgID="ACD.ChemSketch.20" ShapeID="_x0000_i1087" DrawAspect="Content" ObjectID="_1468075787" r:id="rId168">
                  <o:LockedField>false</o:LockedField>
                </o:OLEObject>
              </w:object>
            </w:r>
          </w:p>
          <w:p w14:paraId="6E810CB8">
            <w:pPr>
              <w:ind w:left="0"/>
              <w:jc w:val="center"/>
              <w:rPr>
                <w:rFonts w:asciiTheme="minorHAnsi" w:hAnsiTheme="minorHAnsi" w:cstheme="minorBidi"/>
                <w:sz w:val="22"/>
                <w:szCs w:val="22"/>
                <w:lang w:val="en-US"/>
              </w:rPr>
            </w:pPr>
            <w:r>
              <w:rPr>
                <w:lang w:val="en-US"/>
              </w:rPr>
              <w:object>
                <v:shape id="_x0000_i1088" o:spt="75" type="#_x0000_t75" style="height:57.1pt;width:62.05pt;" o:ole="t" filled="f" coordsize="21600,21600">
                  <v:path/>
                  <v:fill on="f" focussize="0,0"/>
                  <v:stroke/>
                  <v:imagedata r:id="rId171" o:title=""/>
                  <o:lock v:ext="edit" aspectratio="t"/>
                  <w10:wrap type="none"/>
                  <w10:anchorlock/>
                </v:shape>
                <o:OLEObject Type="Embed" ProgID="ACD.ChemSketch.20" ShapeID="_x0000_i1088" DrawAspect="Content" ObjectID="_1468075788" r:id="rId170">
                  <o:LockedField>false</o:LockedField>
                </o:OLEObject>
              </w:object>
            </w:r>
          </w:p>
        </w:tc>
        <w:tc>
          <w:tcPr>
            <w:tcW w:w="2070" w:type="dxa"/>
            <w:vAlign w:val="center"/>
          </w:tcPr>
          <w:p w14:paraId="67D1E17B">
            <w:pPr>
              <w:ind w:left="0"/>
              <w:rPr>
                <w:rFonts w:cstheme="minorHAnsi"/>
                <w:sz w:val="18"/>
                <w:szCs w:val="18"/>
                <w:lang w:val="en-US"/>
              </w:rPr>
            </w:pPr>
            <w:r>
              <w:rPr>
                <w:rFonts w:cstheme="minorHAnsi"/>
                <w:sz w:val="18"/>
                <w:szCs w:val="18"/>
                <w:lang w:val="en-US"/>
              </w:rPr>
              <w:t>InChI=1S/C7H7O3/c1-5-2-3-6(8)4-7(5)10-9/h2-4,8H,1H3</w:t>
            </w:r>
          </w:p>
          <w:p w14:paraId="79C42896">
            <w:pPr>
              <w:ind w:left="0"/>
              <w:rPr>
                <w:rFonts w:cstheme="minorHAnsi"/>
                <w:sz w:val="18"/>
                <w:szCs w:val="18"/>
                <w:lang w:val="en-US"/>
              </w:rPr>
            </w:pPr>
          </w:p>
          <w:p w14:paraId="74F3A76F">
            <w:pPr>
              <w:ind w:left="0"/>
              <w:rPr>
                <w:rFonts w:cstheme="minorHAnsi"/>
                <w:sz w:val="18"/>
                <w:szCs w:val="18"/>
                <w:lang w:val="en-US"/>
              </w:rPr>
            </w:pPr>
          </w:p>
          <w:p w14:paraId="7555FAD3">
            <w:pPr>
              <w:ind w:left="0"/>
              <w:rPr>
                <w:rFonts w:cstheme="minorHAnsi"/>
                <w:sz w:val="18"/>
                <w:szCs w:val="18"/>
                <w:lang w:val="en-US"/>
              </w:rPr>
            </w:pPr>
            <w:r>
              <w:rPr>
                <w:rFonts w:cstheme="minorHAnsi"/>
                <w:sz w:val="18"/>
                <w:szCs w:val="18"/>
                <w:lang w:val="en-US"/>
              </w:rPr>
              <w:t>InChI=1S/C7H7O3/c1-5-2-3-6(8)7(4-5)10-9/h2-4,8H,1H3</w:t>
            </w:r>
          </w:p>
        </w:tc>
        <w:tc>
          <w:tcPr>
            <w:tcW w:w="1170" w:type="dxa"/>
            <w:vAlign w:val="center"/>
          </w:tcPr>
          <w:p w14:paraId="326CD582">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-17.2</w:t>
            </w:r>
          </w:p>
        </w:tc>
        <w:tc>
          <w:tcPr>
            <w:tcW w:w="1080" w:type="dxa"/>
            <w:vAlign w:val="center"/>
          </w:tcPr>
          <w:p w14:paraId="2185800D">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96.4</w:t>
            </w:r>
          </w:p>
        </w:tc>
        <w:tc>
          <w:tcPr>
            <w:tcW w:w="2304" w:type="dxa"/>
            <w:vAlign w:val="center"/>
          </w:tcPr>
          <w:p w14:paraId="03BFAFB2">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Two different radicals are lumped together:</w:t>
            </w:r>
          </w:p>
          <w:p w14:paraId="54AA3C66">
            <w:pPr>
              <w:ind w:left="0"/>
              <w:jc w:val="left"/>
              <w:rPr>
                <w:rFonts w:asciiTheme="majorHAnsi" w:hAnsiTheme="majorHAnsi" w:cstheme="majorHAnsi"/>
                <w:sz w:val="18"/>
                <w:szCs w:val="18"/>
                <w:lang w:val="en-US"/>
              </w:rPr>
            </w:pPr>
          </w:p>
          <w:p w14:paraId="007DE92B">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m’-hydroxy,o-methylphenylperoxy</w:t>
            </w:r>
          </w:p>
          <w:p w14:paraId="4970962F">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SII-2o</w:t>
            </w:r>
          </w:p>
          <w:p w14:paraId="168266E6">
            <w:pPr>
              <w:ind w:left="0"/>
              <w:jc w:val="left"/>
              <w:rPr>
                <w:rFonts w:asciiTheme="majorHAnsi" w:hAnsiTheme="majorHAnsi" w:cstheme="majorHAnsi"/>
                <w:sz w:val="18"/>
                <w:szCs w:val="18"/>
                <w:lang w:val="en-US"/>
              </w:rPr>
            </w:pPr>
          </w:p>
          <w:p w14:paraId="4B8B0A3B">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m’-methyl,o-hydroxyphenylperoxy</w:t>
            </w:r>
          </w:p>
          <w:p w14:paraId="30145C44">
            <w:pPr>
              <w:ind w:left="0"/>
              <w:jc w:val="left"/>
              <w:rPr>
                <w:rFonts w:asciiTheme="majorHAnsi" w:hAnsiTheme="majorHAnsi" w:cstheme="majorHAnsi"/>
                <w:sz w:val="18"/>
                <w:szCs w:val="18"/>
                <w:lang w:val="en-US"/>
              </w:rPr>
            </w:pPr>
            <w:r>
              <w:rPr>
                <w:rFonts w:asciiTheme="majorHAnsi" w:hAnsiTheme="majorHAnsi" w:cstheme="majorHAnsi"/>
                <w:sz w:val="18"/>
                <w:szCs w:val="18"/>
                <w:lang w:val="en-US"/>
              </w:rPr>
              <w:t>Figure SII-2p</w:t>
            </w:r>
          </w:p>
          <w:p w14:paraId="7E846610">
            <w:pPr>
              <w:ind w:left="0"/>
              <w:jc w:val="left"/>
              <w:rPr>
                <w:rFonts w:asciiTheme="majorHAnsi" w:hAnsiTheme="majorHAnsi" w:cstheme="majorHAnsi"/>
                <w:sz w:val="18"/>
                <w:szCs w:val="18"/>
                <w:lang w:val="en-US"/>
              </w:rPr>
            </w:pPr>
          </w:p>
        </w:tc>
      </w:tr>
      <w:tr w14:paraId="5B96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vAlign w:val="center"/>
          </w:tcPr>
          <w:p w14:paraId="65EF2783">
            <w:pPr>
              <w:ind w:left="0"/>
              <w:jc w:val="center"/>
              <w:rPr>
                <w:rFonts w:ascii="Calibri" w:hAnsi="Calibri" w:eastAsia="Aptos" w:cs="Aptos"/>
                <w:kern w:val="2"/>
                <w:sz w:val="20"/>
                <w:szCs w:val="20"/>
                <w:lang w:val="en-US"/>
                <w14:ligatures w14:val="standardContextual"/>
              </w:rPr>
            </w:pPr>
            <w:r>
              <w:rPr>
                <w:rFonts w:ascii="Calibri" w:hAnsi="Calibri" w:eastAsia="Aptos" w:cs="Aptos"/>
                <w:kern w:val="2"/>
                <w:sz w:val="20"/>
                <w:szCs w:val="20"/>
                <w:lang w:val="en-US"/>
                <w14:ligatures w14:val="standardContextual"/>
              </w:rPr>
              <w:t>P-HOA1CH2O</w:t>
            </w:r>
          </w:p>
        </w:tc>
        <w:tc>
          <w:tcPr>
            <w:tcW w:w="1710" w:type="dxa"/>
            <w:vAlign w:val="center"/>
          </w:tcPr>
          <w:p w14:paraId="22CBB471">
            <w:pPr>
              <w:ind w:left="0"/>
              <w:jc w:val="center"/>
              <w:rPr>
                <w:rFonts w:asciiTheme="majorHAnsi" w:hAnsiTheme="majorHAnsi" w:cstheme="majorHAnsi"/>
                <w:sz w:val="18"/>
                <w:szCs w:val="18"/>
                <w:lang w:val="en-US"/>
              </w:rPr>
            </w:pPr>
            <w:r>
              <w:rPr>
                <w:lang w:val="en-US"/>
              </w:rPr>
              <w:object>
                <v:shape id="_x0000_i1089" o:spt="75" type="#_x0000_t75" style="height:34.75pt;width:73.25pt;" o:ole="t" filled="f" coordsize="21600,21600">
                  <v:path/>
                  <v:fill on="f" focussize="0,0"/>
                  <v:stroke/>
                  <v:imagedata r:id="rId173" o:title=""/>
                  <o:lock v:ext="edit" aspectratio="t"/>
                  <w10:wrap type="none"/>
                  <w10:anchorlock/>
                </v:shape>
                <o:OLEObject Type="Embed" ProgID="ACD.ChemSketch.20" ShapeID="_x0000_i1089" DrawAspect="Content" ObjectID="_1468075789" r:id="rId172">
                  <o:LockedField>false</o:LockedField>
                </o:OLEObject>
              </w:object>
            </w:r>
          </w:p>
        </w:tc>
        <w:tc>
          <w:tcPr>
            <w:tcW w:w="2070" w:type="dxa"/>
            <w:vAlign w:val="center"/>
          </w:tcPr>
          <w:p w14:paraId="7BD62372">
            <w:pPr>
              <w:ind w:left="0"/>
              <w:rPr>
                <w:rFonts w:cstheme="minorHAnsi"/>
                <w:sz w:val="18"/>
                <w:szCs w:val="18"/>
                <w:lang w:val="en-US"/>
              </w:rPr>
            </w:pPr>
            <w:r>
              <w:rPr>
                <w:rFonts w:cstheme="minorHAnsi"/>
                <w:sz w:val="18"/>
                <w:szCs w:val="18"/>
                <w:lang w:val="en-US"/>
              </w:rPr>
              <w:t>InChI=1S/C7H7O2/c8-5-6-1-3-7(9)4-2-6/h1-4,9H,5H2</w:t>
            </w:r>
          </w:p>
        </w:tc>
        <w:tc>
          <w:tcPr>
            <w:tcW w:w="1170" w:type="dxa"/>
            <w:vAlign w:val="center"/>
          </w:tcPr>
          <w:p w14:paraId="1A6BFD88">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-13.9</w:t>
            </w:r>
          </w:p>
        </w:tc>
        <w:tc>
          <w:tcPr>
            <w:tcW w:w="1080" w:type="dxa"/>
            <w:vAlign w:val="center"/>
          </w:tcPr>
          <w:p w14:paraId="7EFA3193">
            <w:pPr>
              <w:ind w:left="0"/>
              <w:jc w:val="center"/>
              <w:rPr>
                <w:rFonts w:asciiTheme="majorHAnsi" w:hAnsiTheme="majorHAnsi" w:cstheme="majorHAnsi"/>
                <w:sz w:val="18"/>
                <w:szCs w:val="18"/>
                <w:lang w:val="fr-FR"/>
              </w:rPr>
            </w:pPr>
            <w:r>
              <w:rPr>
                <w:rFonts w:asciiTheme="majorHAnsi" w:hAnsiTheme="majorHAnsi" w:cstheme="majorHAnsi"/>
                <w:sz w:val="18"/>
                <w:szCs w:val="18"/>
                <w:lang w:val="fr-FR"/>
              </w:rPr>
              <w:t>92.5</w:t>
            </w:r>
          </w:p>
        </w:tc>
        <w:tc>
          <w:tcPr>
            <w:tcW w:w="2304" w:type="dxa"/>
            <w:vAlign w:val="center"/>
          </w:tcPr>
          <w:p w14:paraId="611AC8CB">
            <w:pPr>
              <w:jc w:val="left"/>
              <w:rPr>
                <w:rFonts w:asciiTheme="majorHAnsi" w:hAnsiTheme="majorHAnsi" w:cstheme="majorHAnsi"/>
                <w:sz w:val="18"/>
                <w:szCs w:val="18"/>
                <w:lang w:val="en-US"/>
              </w:rPr>
            </w:pPr>
          </w:p>
        </w:tc>
      </w:tr>
    </w:tbl>
    <w:p w14:paraId="38B90636">
      <w:pPr>
        <w:spacing w:line="240" w:lineRule="auto"/>
        <w:rPr>
          <w:b/>
        </w:rPr>
      </w:pPr>
    </w:p>
    <w:p w14:paraId="317EC2F7">
      <w:pPr>
        <w:spacing w:line="240" w:lineRule="auto"/>
        <w:rPr>
          <w:b/>
        </w:rPr>
      </w:pPr>
    </w:p>
    <w:p w14:paraId="2B45F2B4">
      <w:pPr>
        <w:spacing w:after="160" w:line="259" w:lineRule="auto"/>
        <w:ind w:left="0"/>
        <w:jc w:val="left"/>
        <w:rPr>
          <w:b/>
        </w:rPr>
      </w:pPr>
      <w:r>
        <w:rPr>
          <w:b/>
        </w:rPr>
        <w:br w:type="page"/>
      </w:r>
    </w:p>
    <w:p w14:paraId="3DDB1EA4">
      <w:pPr>
        <w:pStyle w:val="4"/>
      </w:pPr>
      <w:bookmarkStart w:id="30" w:name="_Toc209421068"/>
      <w:r>
        <w:t>5. Reactions included in the cresol sub-mechanism</w:t>
      </w:r>
      <w:bookmarkEnd w:id="30"/>
    </w:p>
    <w:p w14:paraId="3DB245F1">
      <w:pPr>
        <w:spacing w:line="240" w:lineRule="auto"/>
        <w:rPr>
          <w:b/>
        </w:rPr>
      </w:pPr>
    </w:p>
    <w:p w14:paraId="79538941">
      <w:pPr>
        <w:spacing w:line="240" w:lineRule="auto"/>
        <w:ind w:left="0"/>
        <w:rPr>
          <w:rFonts w:asciiTheme="majorBidi" w:hAnsiTheme="majorBidi" w:cstheme="majorBidi"/>
          <w:bCs/>
        </w:rPr>
      </w:pPr>
      <w:r>
        <w:rPr>
          <w:b/>
        </w:rPr>
        <w:t>Table SII.3:</w:t>
      </w:r>
      <w:r>
        <w:t xml:space="preserve"> Developed primary mechanism for o-cresol oxidation; units in </w:t>
      </w:r>
      <w:r>
        <w:rPr>
          <w:sz w:val="21"/>
          <w:szCs w:val="21"/>
        </w:rPr>
        <w:t>cm</w:t>
      </w:r>
      <w:r>
        <w:rPr>
          <w:sz w:val="21"/>
          <w:szCs w:val="21"/>
          <w:vertAlign w:val="superscript"/>
        </w:rPr>
        <w:t>3</w:t>
      </w:r>
      <w:r>
        <w:rPr>
          <w:sz w:val="21"/>
          <w:szCs w:val="21"/>
        </w:rPr>
        <w:t>, mol, s, cal</w:t>
      </w:r>
      <w:r>
        <w:t>.</w:t>
      </w:r>
    </w:p>
    <w:tbl>
      <w:tblPr>
        <w:tblStyle w:val="31"/>
        <w:tblpPr w:leftFromText="141" w:rightFromText="141" w:vertAnchor="text" w:horzAnchor="margin" w:tblpXSpec="center" w:tblpY="359"/>
        <w:tblW w:w="9639" w:type="dxa"/>
        <w:tblInd w:w="0" w:type="dxa"/>
        <w:tblLayout w:type="fixed"/>
        <w:tblCellMar>
          <w:top w:w="0" w:type="dxa"/>
          <w:left w:w="108" w:type="dxa"/>
          <w:bottom w:w="0" w:type="dxa"/>
          <w:right w:w="108" w:type="dxa"/>
        </w:tblCellMar>
      </w:tblPr>
      <w:tblGrid>
        <w:gridCol w:w="3501"/>
        <w:gridCol w:w="1313"/>
        <w:gridCol w:w="732"/>
        <w:gridCol w:w="823"/>
        <w:gridCol w:w="3270"/>
      </w:tblGrid>
      <w:tr w14:paraId="4446E0B8">
        <w:tblPrEx>
          <w:tblCellMar>
            <w:top w:w="0" w:type="dxa"/>
            <w:left w:w="108" w:type="dxa"/>
            <w:bottom w:w="0" w:type="dxa"/>
            <w:right w:w="108" w:type="dxa"/>
          </w:tblCellMar>
        </w:tblPrEx>
        <w:trPr>
          <w:trHeight w:val="20" w:hRule="atLeast"/>
        </w:trPr>
        <w:tc>
          <w:tcPr>
            <w:tcW w:w="3501" w:type="dxa"/>
            <w:tcBorders>
              <w:top w:val="single" w:color="auto" w:sz="12" w:space="0"/>
              <w:left w:val="nil"/>
              <w:bottom w:val="single" w:color="auto" w:sz="4" w:space="0"/>
              <w:right w:val="nil"/>
            </w:tcBorders>
          </w:tcPr>
          <w:p w14:paraId="656CF175">
            <w:pPr>
              <w:spacing w:line="259" w:lineRule="auto"/>
              <w:ind w:left="0"/>
              <w:jc w:val="center"/>
              <w:rPr>
                <w:rFonts w:ascii="Calibri" w:hAnsi="Calibri" w:eastAsia="Aptos" w:cs="Aptos"/>
                <w:b/>
                <w:kern w:val="2"/>
                <w:sz w:val="20"/>
                <w:szCs w:val="20"/>
                <w14:ligatures w14:val="standardContextual"/>
              </w:rPr>
            </w:pPr>
            <w:r>
              <w:rPr>
                <w:rFonts w:ascii="Calibri" w:hAnsi="Calibri" w:eastAsia="Aptos" w:cs="Aptos"/>
                <w:b/>
                <w:kern w:val="2"/>
                <w:sz w:val="20"/>
                <w:szCs w:val="20"/>
                <w14:ligatures w14:val="standardContextual"/>
              </w:rPr>
              <w:t>Reactions</w:t>
            </w:r>
          </w:p>
        </w:tc>
        <w:tc>
          <w:tcPr>
            <w:tcW w:w="1313" w:type="dxa"/>
            <w:tcBorders>
              <w:top w:val="single" w:color="auto" w:sz="12" w:space="0"/>
              <w:left w:val="nil"/>
              <w:bottom w:val="single" w:color="auto" w:sz="4" w:space="0"/>
              <w:right w:val="nil"/>
            </w:tcBorders>
          </w:tcPr>
          <w:p w14:paraId="1F77F1D1">
            <w:pPr>
              <w:spacing w:line="259" w:lineRule="auto"/>
              <w:ind w:left="0"/>
              <w:jc w:val="center"/>
              <w:rPr>
                <w:rFonts w:ascii="Calibri" w:hAnsi="Calibri" w:eastAsia="Aptos" w:cs="Aptos"/>
                <w:b/>
                <w:kern w:val="2"/>
                <w:sz w:val="20"/>
                <w:szCs w:val="20"/>
                <w14:ligatures w14:val="standardContextual"/>
              </w:rPr>
            </w:pPr>
            <w:r>
              <w:rPr>
                <w:rFonts w:ascii="Calibri" w:hAnsi="Calibri" w:eastAsia="Aptos" w:cs="Aptos"/>
                <w:b/>
                <w:kern w:val="2"/>
                <w:sz w:val="20"/>
                <w:szCs w:val="20"/>
                <w14:ligatures w14:val="standardContextual"/>
              </w:rPr>
              <w:t>A</w:t>
            </w:r>
          </w:p>
        </w:tc>
        <w:tc>
          <w:tcPr>
            <w:tcW w:w="732" w:type="dxa"/>
            <w:tcBorders>
              <w:top w:val="single" w:color="auto" w:sz="12" w:space="0"/>
              <w:left w:val="nil"/>
              <w:bottom w:val="single" w:color="auto" w:sz="4" w:space="0"/>
              <w:right w:val="nil"/>
            </w:tcBorders>
          </w:tcPr>
          <w:p w14:paraId="5784B05F">
            <w:pPr>
              <w:spacing w:line="259" w:lineRule="auto"/>
              <w:ind w:left="0"/>
              <w:jc w:val="center"/>
              <w:rPr>
                <w:rFonts w:ascii="Calibri" w:hAnsi="Calibri" w:eastAsia="Aptos" w:cs="Aptos"/>
                <w:b/>
                <w:kern w:val="2"/>
                <w:sz w:val="20"/>
                <w:szCs w:val="20"/>
                <w14:ligatures w14:val="standardContextual"/>
              </w:rPr>
            </w:pPr>
            <w:r>
              <w:rPr>
                <w:rFonts w:ascii="Calibri" w:hAnsi="Calibri" w:eastAsia="Aptos" w:cs="Aptos"/>
                <w:b/>
                <w:kern w:val="2"/>
                <w:sz w:val="20"/>
                <w:szCs w:val="20"/>
                <w14:ligatures w14:val="standardContextual"/>
              </w:rPr>
              <w:t>n</w:t>
            </w:r>
          </w:p>
        </w:tc>
        <w:tc>
          <w:tcPr>
            <w:tcW w:w="823" w:type="dxa"/>
            <w:tcBorders>
              <w:top w:val="single" w:color="auto" w:sz="12" w:space="0"/>
              <w:left w:val="nil"/>
              <w:bottom w:val="single" w:color="auto" w:sz="4" w:space="0"/>
              <w:right w:val="nil"/>
            </w:tcBorders>
          </w:tcPr>
          <w:p w14:paraId="186F175D">
            <w:pPr>
              <w:spacing w:line="259" w:lineRule="auto"/>
              <w:ind w:left="0"/>
              <w:jc w:val="center"/>
              <w:rPr>
                <w:rFonts w:ascii="Calibri" w:hAnsi="Calibri" w:eastAsia="Aptos" w:cs="Aptos"/>
                <w:b/>
                <w:kern w:val="2"/>
                <w:sz w:val="20"/>
                <w:szCs w:val="20"/>
                <w14:ligatures w14:val="standardContextual"/>
              </w:rPr>
            </w:pPr>
            <w:r>
              <w:rPr>
                <w:rFonts w:ascii="Calibri" w:hAnsi="Calibri" w:eastAsia="Aptos" w:cs="Aptos"/>
                <w:b/>
                <w:kern w:val="2"/>
                <w:sz w:val="20"/>
                <w:szCs w:val="20"/>
                <w14:ligatures w14:val="standardContextual"/>
              </w:rPr>
              <w:t>Ea</w:t>
            </w:r>
          </w:p>
        </w:tc>
        <w:tc>
          <w:tcPr>
            <w:tcW w:w="3270" w:type="dxa"/>
            <w:tcBorders>
              <w:top w:val="single" w:color="auto" w:sz="12" w:space="0"/>
              <w:left w:val="nil"/>
              <w:bottom w:val="single" w:color="auto" w:sz="4" w:space="0"/>
              <w:right w:val="nil"/>
            </w:tcBorders>
          </w:tcPr>
          <w:p w14:paraId="78DFFF02">
            <w:pPr>
              <w:spacing w:line="259" w:lineRule="auto"/>
              <w:ind w:left="0"/>
              <w:jc w:val="center"/>
              <w:rPr>
                <w:rFonts w:ascii="Calibri" w:hAnsi="Calibri" w:eastAsia="Aptos" w:cs="Aptos"/>
                <w:b/>
                <w:kern w:val="2"/>
                <w:sz w:val="20"/>
                <w:szCs w:val="20"/>
                <w14:ligatures w14:val="standardContextual"/>
              </w:rPr>
            </w:pPr>
            <w:r>
              <w:rPr>
                <w:rFonts w:ascii="Calibri" w:hAnsi="Calibri" w:eastAsia="Aptos" w:cs="Aptos"/>
                <w:b/>
                <w:kern w:val="2"/>
                <w:sz w:val="20"/>
                <w:szCs w:val="20"/>
                <w14:ligatures w14:val="standardContextual"/>
              </w:rPr>
              <w:t>Source/Comment</w:t>
            </w:r>
          </w:p>
        </w:tc>
      </w:tr>
      <w:tr w14:paraId="0765ACF1">
        <w:tblPrEx>
          <w:tblCellMar>
            <w:top w:w="0" w:type="dxa"/>
            <w:left w:w="108" w:type="dxa"/>
            <w:bottom w:w="0" w:type="dxa"/>
            <w:right w:w="108" w:type="dxa"/>
          </w:tblCellMar>
        </w:tblPrEx>
        <w:trPr>
          <w:trHeight w:val="20" w:hRule="atLeast"/>
        </w:trPr>
        <w:tc>
          <w:tcPr>
            <w:tcW w:w="9639" w:type="dxa"/>
            <w:gridSpan w:val="5"/>
            <w:tcBorders>
              <w:top w:val="single" w:color="auto" w:sz="4" w:space="0"/>
              <w:left w:val="nil"/>
              <w:bottom w:val="nil"/>
              <w:right w:val="nil"/>
            </w:tcBorders>
          </w:tcPr>
          <w:p w14:paraId="6E27C962">
            <w:pPr>
              <w:spacing w:line="259" w:lineRule="auto"/>
              <w:ind w:left="0"/>
              <w:jc w:val="center"/>
              <w:rPr>
                <w:rFonts w:ascii="Calibri" w:hAnsi="Calibri" w:eastAsia="Aptos" w:cs="Aptos"/>
                <w:i/>
                <w:kern w:val="2"/>
                <w:sz w:val="20"/>
                <w:szCs w:val="20"/>
                <w14:ligatures w14:val="standardContextual"/>
              </w:rPr>
            </w:pPr>
            <w:r>
              <w:rPr>
                <w:rFonts w:ascii="Calibri" w:hAnsi="Calibri" w:eastAsia="Aptos" w:cs="Aptos"/>
                <w:i/>
                <w:kern w:val="2"/>
                <w:sz w:val="20"/>
                <w:szCs w:val="20"/>
                <w14:ligatures w14:val="standardContextual"/>
              </w:rPr>
              <w:t xml:space="preserve">H-abstractions </w:t>
            </w:r>
          </w:p>
        </w:tc>
      </w:tr>
      <w:tr w14:paraId="223F2FDA">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62A8423C">
            <w:pPr>
              <w:spacing w:line="259" w:lineRule="auto"/>
              <w:ind w:left="0"/>
              <w:jc w:val="left"/>
              <w:rPr>
                <w:rFonts w:ascii="Calibri" w:hAnsi="Calibri" w:eastAsia="Aptos" w:cs="Aptos"/>
                <w:color w:val="000000"/>
                <w:kern w:val="2"/>
                <w:sz w:val="20"/>
                <w:szCs w:val="20"/>
                <w14:ligatures w14:val="standardContextual"/>
              </w:rPr>
            </w:pPr>
            <w:r>
              <w:rPr>
                <w:rFonts w:ascii="Calibri" w:hAnsi="Calibri" w:eastAsia="Aptos" w:cs="Aptos"/>
                <w:color w:val="000000"/>
                <w:kern w:val="2"/>
                <w:sz w:val="20"/>
                <w:szCs w:val="20"/>
                <w14:ligatures w14:val="standardContextual"/>
              </w:rPr>
              <w:t>O-HOA1CH3+H=O-HOA1CH2+H2</w:t>
            </w:r>
          </w:p>
        </w:tc>
        <w:tc>
          <w:tcPr>
            <w:tcW w:w="1313" w:type="dxa"/>
            <w:tcBorders>
              <w:top w:val="nil"/>
              <w:left w:val="nil"/>
              <w:bottom w:val="nil"/>
              <w:right w:val="nil"/>
            </w:tcBorders>
          </w:tcPr>
          <w:p w14:paraId="6C01E9D6">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4.4×</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5</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2074A21E">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2.48</w:t>
            </w:r>
          </w:p>
        </w:tc>
        <w:tc>
          <w:tcPr>
            <w:tcW w:w="823" w:type="dxa"/>
            <w:tcBorders>
              <w:top w:val="nil"/>
              <w:left w:val="nil"/>
              <w:bottom w:val="nil"/>
              <w:right w:val="nil"/>
            </w:tcBorders>
          </w:tcPr>
          <w:p w14:paraId="357C179D">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8600</w:t>
            </w:r>
          </w:p>
        </w:tc>
        <w:tc>
          <w:tcPr>
            <w:tcW w:w="3270" w:type="dxa"/>
            <w:tcBorders>
              <w:top w:val="nil"/>
              <w:left w:val="nil"/>
              <w:bottom w:val="nil"/>
              <w:right w:val="nil"/>
            </w:tcBorders>
          </w:tcPr>
          <w:p w14:paraId="74A2BD2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3E4D15C9">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6D1B77F6">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O-HOA1CH3+H=O-OA1CH3+H2</w:t>
            </w:r>
          </w:p>
        </w:tc>
        <w:tc>
          <w:tcPr>
            <w:tcW w:w="1313" w:type="dxa"/>
            <w:tcBorders>
              <w:top w:val="nil"/>
              <w:left w:val="nil"/>
              <w:bottom w:val="nil"/>
              <w:right w:val="nil"/>
            </w:tcBorders>
          </w:tcPr>
          <w:p w14:paraId="51D61A4B">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7.6×</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1DBB87E4">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1.74</w:t>
            </w:r>
          </w:p>
        </w:tc>
        <w:tc>
          <w:tcPr>
            <w:tcW w:w="823" w:type="dxa"/>
            <w:tcBorders>
              <w:top w:val="nil"/>
              <w:left w:val="nil"/>
              <w:bottom w:val="nil"/>
              <w:right w:val="nil"/>
            </w:tcBorders>
          </w:tcPr>
          <w:p w14:paraId="3E58E4B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4800</w:t>
            </w:r>
          </w:p>
        </w:tc>
        <w:tc>
          <w:tcPr>
            <w:tcW w:w="3270" w:type="dxa"/>
            <w:tcBorders>
              <w:top w:val="nil"/>
              <w:left w:val="nil"/>
              <w:bottom w:val="nil"/>
              <w:right w:val="nil"/>
            </w:tcBorders>
          </w:tcPr>
          <w:p w14:paraId="734BCEE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68CA9850">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2E499DC2">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O-HOA1CH3+H=O-MeA1OH-Ja+H2</w:t>
            </w:r>
          </w:p>
        </w:tc>
        <w:tc>
          <w:tcPr>
            <w:tcW w:w="1313" w:type="dxa"/>
            <w:tcBorders>
              <w:top w:val="nil"/>
              <w:left w:val="nil"/>
              <w:bottom w:val="nil"/>
              <w:right w:val="nil"/>
            </w:tcBorders>
          </w:tcPr>
          <w:p w14:paraId="5935D7DE">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7.3×</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01A748ED">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1.84</w:t>
            </w:r>
          </w:p>
        </w:tc>
        <w:tc>
          <w:tcPr>
            <w:tcW w:w="823" w:type="dxa"/>
            <w:tcBorders>
              <w:top w:val="nil"/>
              <w:left w:val="nil"/>
              <w:bottom w:val="nil"/>
              <w:right w:val="nil"/>
            </w:tcBorders>
          </w:tcPr>
          <w:p w14:paraId="09A56772">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13800</w:t>
            </w:r>
          </w:p>
        </w:tc>
        <w:tc>
          <w:tcPr>
            <w:tcW w:w="3270" w:type="dxa"/>
            <w:tcBorders>
              <w:top w:val="nil"/>
              <w:left w:val="nil"/>
              <w:bottom w:val="nil"/>
              <w:right w:val="nil"/>
            </w:tcBorders>
          </w:tcPr>
          <w:p w14:paraId="297E2E7F">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5D26CC1D">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3F4212E9">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64DC4EB5">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1.3×</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72C45C54">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2.07</w:t>
            </w:r>
          </w:p>
        </w:tc>
        <w:tc>
          <w:tcPr>
            <w:tcW w:w="823" w:type="dxa"/>
            <w:tcBorders>
              <w:top w:val="nil"/>
              <w:left w:val="nil"/>
              <w:bottom w:val="nil"/>
              <w:right w:val="nil"/>
            </w:tcBorders>
          </w:tcPr>
          <w:p w14:paraId="7216F5E7">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14300</w:t>
            </w:r>
          </w:p>
        </w:tc>
        <w:tc>
          <w:tcPr>
            <w:tcW w:w="3270" w:type="dxa"/>
            <w:tcBorders>
              <w:top w:val="nil"/>
              <w:left w:val="nil"/>
              <w:bottom w:val="nil"/>
              <w:right w:val="nil"/>
            </w:tcBorders>
          </w:tcPr>
          <w:p w14:paraId="75E494A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3E7AA7AB">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3471567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O-HOA1CH3+H=O-MeA1OH-Jb+H2</w:t>
            </w:r>
          </w:p>
        </w:tc>
        <w:tc>
          <w:tcPr>
            <w:tcW w:w="1313" w:type="dxa"/>
            <w:tcBorders>
              <w:top w:val="nil"/>
              <w:left w:val="nil"/>
              <w:bottom w:val="nil"/>
              <w:right w:val="nil"/>
            </w:tcBorders>
          </w:tcPr>
          <w:p w14:paraId="7B0EFC94">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7.8×</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08FCA272">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1.86</w:t>
            </w:r>
          </w:p>
        </w:tc>
        <w:tc>
          <w:tcPr>
            <w:tcW w:w="823" w:type="dxa"/>
            <w:tcBorders>
              <w:top w:val="nil"/>
              <w:left w:val="nil"/>
              <w:bottom w:val="nil"/>
              <w:right w:val="nil"/>
            </w:tcBorders>
          </w:tcPr>
          <w:p w14:paraId="5EF09973">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14800</w:t>
            </w:r>
          </w:p>
        </w:tc>
        <w:tc>
          <w:tcPr>
            <w:tcW w:w="3270" w:type="dxa"/>
            <w:tcBorders>
              <w:top w:val="nil"/>
              <w:left w:val="nil"/>
              <w:bottom w:val="nil"/>
              <w:right w:val="nil"/>
            </w:tcBorders>
          </w:tcPr>
          <w:p w14:paraId="4F3BA6CB">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2AD33777">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027F1082">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5FA90658">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5.8×</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726543DF">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1.89</w:t>
            </w:r>
          </w:p>
        </w:tc>
        <w:tc>
          <w:tcPr>
            <w:tcW w:w="823" w:type="dxa"/>
            <w:tcBorders>
              <w:top w:val="nil"/>
              <w:left w:val="nil"/>
              <w:bottom w:val="nil"/>
              <w:right w:val="nil"/>
            </w:tcBorders>
          </w:tcPr>
          <w:p w14:paraId="31E9B40E">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14200</w:t>
            </w:r>
          </w:p>
        </w:tc>
        <w:tc>
          <w:tcPr>
            <w:tcW w:w="3270" w:type="dxa"/>
            <w:tcBorders>
              <w:top w:val="nil"/>
              <w:left w:val="nil"/>
              <w:bottom w:val="nil"/>
              <w:right w:val="nil"/>
            </w:tcBorders>
          </w:tcPr>
          <w:p w14:paraId="6DAD423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666188F5">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04039C49">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O-HOA1CH3+OH=O-HOA1CH2+H2O</w:t>
            </w:r>
          </w:p>
        </w:tc>
        <w:tc>
          <w:tcPr>
            <w:tcW w:w="1313" w:type="dxa"/>
            <w:tcBorders>
              <w:top w:val="nil"/>
              <w:left w:val="nil"/>
              <w:bottom w:val="nil"/>
              <w:right w:val="nil"/>
            </w:tcBorders>
          </w:tcPr>
          <w:p w14:paraId="198F5E02">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3.5×</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2C16432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2.84</w:t>
            </w:r>
          </w:p>
        </w:tc>
        <w:tc>
          <w:tcPr>
            <w:tcW w:w="823" w:type="dxa"/>
            <w:tcBorders>
              <w:top w:val="nil"/>
              <w:left w:val="nil"/>
              <w:bottom w:val="nil"/>
              <w:right w:val="nil"/>
            </w:tcBorders>
          </w:tcPr>
          <w:p w14:paraId="6D19F8A4">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-2100</w:t>
            </w:r>
          </w:p>
        </w:tc>
        <w:tc>
          <w:tcPr>
            <w:tcW w:w="3270" w:type="dxa"/>
            <w:tcBorders>
              <w:top w:val="nil"/>
              <w:left w:val="nil"/>
              <w:bottom w:val="nil"/>
              <w:right w:val="nil"/>
            </w:tcBorders>
          </w:tcPr>
          <w:p w14:paraId="18649980">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4758EBE1">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46D00774">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O-HOA1CH3+OH=O-OA1CH3+H2O</w:t>
            </w:r>
          </w:p>
        </w:tc>
        <w:tc>
          <w:tcPr>
            <w:tcW w:w="1313" w:type="dxa"/>
            <w:tcBorders>
              <w:top w:val="nil"/>
              <w:left w:val="nil"/>
              <w:bottom w:val="nil"/>
              <w:right w:val="nil"/>
            </w:tcBorders>
          </w:tcPr>
          <w:p w14:paraId="35BACEEC">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5AA10F25">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6FCEEF5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270" w:type="dxa"/>
            <w:tcBorders>
              <w:top w:val="nil"/>
              <w:left w:val="nil"/>
              <w:bottom w:val="nil"/>
              <w:right w:val="nil"/>
            </w:tcBorders>
          </w:tcPr>
          <w:p w14:paraId="70C16BF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barrierless</w:t>
            </w:r>
          </w:p>
        </w:tc>
      </w:tr>
      <w:tr w14:paraId="3CF9C6A7">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395DF34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O-HOA1CH3+OH=O-MeA1OH-Ja+H2O</w:t>
            </w:r>
          </w:p>
        </w:tc>
        <w:tc>
          <w:tcPr>
            <w:tcW w:w="1313" w:type="dxa"/>
            <w:tcBorders>
              <w:top w:val="nil"/>
              <w:left w:val="nil"/>
              <w:bottom w:val="nil"/>
              <w:right w:val="nil"/>
            </w:tcBorders>
          </w:tcPr>
          <w:p w14:paraId="644AAAC8">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1.8×</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4</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1F869925">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2.68</w:t>
            </w:r>
          </w:p>
        </w:tc>
        <w:tc>
          <w:tcPr>
            <w:tcW w:w="823" w:type="dxa"/>
            <w:tcBorders>
              <w:top w:val="nil"/>
              <w:left w:val="nil"/>
              <w:bottom w:val="nil"/>
              <w:right w:val="nil"/>
            </w:tcBorders>
          </w:tcPr>
          <w:p w14:paraId="09ADD5C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2400</w:t>
            </w:r>
          </w:p>
        </w:tc>
        <w:tc>
          <w:tcPr>
            <w:tcW w:w="3270" w:type="dxa"/>
            <w:tcBorders>
              <w:top w:val="nil"/>
              <w:left w:val="nil"/>
              <w:bottom w:val="nil"/>
              <w:right w:val="nil"/>
            </w:tcBorders>
          </w:tcPr>
          <w:p w14:paraId="6CEF8CCF">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42BD49FA">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5546CC6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181CA686">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Calibri" w:cs="Aptos"/>
                    <w:kern w:val="2"/>
                    <w:sz w:val="20"/>
                    <w:szCs w:val="20"/>
                    <w14:ligatures w14:val="standardContextual"/>
                  </w:rPr>
                  <m:t>7.5</m:t>
                </m:r>
              </m:oMath>
            </m:oMathPara>
          </w:p>
        </w:tc>
        <w:tc>
          <w:tcPr>
            <w:tcW w:w="732" w:type="dxa"/>
            <w:tcBorders>
              <w:top w:val="nil"/>
              <w:left w:val="nil"/>
              <w:bottom w:val="nil"/>
              <w:right w:val="nil"/>
            </w:tcBorders>
          </w:tcPr>
          <w:p w14:paraId="1E2D1602">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3.51</w:t>
            </w:r>
          </w:p>
        </w:tc>
        <w:tc>
          <w:tcPr>
            <w:tcW w:w="823" w:type="dxa"/>
            <w:tcBorders>
              <w:top w:val="nil"/>
              <w:left w:val="nil"/>
              <w:bottom w:val="nil"/>
              <w:right w:val="nil"/>
            </w:tcBorders>
          </w:tcPr>
          <w:p w14:paraId="42B20E76">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4400</w:t>
            </w:r>
          </w:p>
        </w:tc>
        <w:tc>
          <w:tcPr>
            <w:tcW w:w="3270" w:type="dxa"/>
            <w:tcBorders>
              <w:top w:val="nil"/>
              <w:left w:val="nil"/>
              <w:bottom w:val="nil"/>
              <w:right w:val="nil"/>
            </w:tcBorders>
          </w:tcPr>
          <w:p w14:paraId="43E1A680">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614A4D41">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72CBCE9D">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O-HOA1CH3+OH=O-MeA1OH-Jb+H2O</w:t>
            </w:r>
          </w:p>
        </w:tc>
        <w:tc>
          <w:tcPr>
            <w:tcW w:w="1313" w:type="dxa"/>
            <w:tcBorders>
              <w:top w:val="nil"/>
              <w:left w:val="nil"/>
              <w:bottom w:val="nil"/>
              <w:right w:val="nil"/>
            </w:tcBorders>
          </w:tcPr>
          <w:p w14:paraId="0FC2523A">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4</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2CD931D8">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2.74</w:t>
            </w:r>
          </w:p>
        </w:tc>
        <w:tc>
          <w:tcPr>
            <w:tcW w:w="823" w:type="dxa"/>
            <w:tcBorders>
              <w:top w:val="nil"/>
              <w:left w:val="nil"/>
              <w:bottom w:val="nil"/>
              <w:right w:val="nil"/>
            </w:tcBorders>
          </w:tcPr>
          <w:p w14:paraId="2359FCD8">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7700</w:t>
            </w:r>
          </w:p>
        </w:tc>
        <w:tc>
          <w:tcPr>
            <w:tcW w:w="3270" w:type="dxa"/>
            <w:tcBorders>
              <w:top w:val="nil"/>
              <w:left w:val="nil"/>
              <w:bottom w:val="nil"/>
              <w:right w:val="nil"/>
            </w:tcBorders>
          </w:tcPr>
          <w:p w14:paraId="4E45A7FC">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4EE8C092">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7A82A73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01565C80">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2.1×</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4</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69275AD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2.74</w:t>
            </w:r>
          </w:p>
        </w:tc>
        <w:tc>
          <w:tcPr>
            <w:tcW w:w="823" w:type="dxa"/>
            <w:tcBorders>
              <w:top w:val="nil"/>
              <w:left w:val="nil"/>
              <w:bottom w:val="nil"/>
              <w:right w:val="nil"/>
            </w:tcBorders>
          </w:tcPr>
          <w:p w14:paraId="25D5AB4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7300</w:t>
            </w:r>
          </w:p>
        </w:tc>
        <w:tc>
          <w:tcPr>
            <w:tcW w:w="3270" w:type="dxa"/>
            <w:tcBorders>
              <w:top w:val="nil"/>
              <w:left w:val="nil"/>
              <w:bottom w:val="nil"/>
              <w:right w:val="nil"/>
            </w:tcBorders>
          </w:tcPr>
          <w:p w14:paraId="111788D3">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4FE592C0">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52308A8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O-HOA1CH3+O=O-HOA1CH2+OH</w:t>
            </w:r>
          </w:p>
        </w:tc>
        <w:tc>
          <w:tcPr>
            <w:tcW w:w="1313" w:type="dxa"/>
            <w:tcBorders>
              <w:top w:val="nil"/>
              <w:left w:val="nil"/>
              <w:bottom w:val="nil"/>
              <w:right w:val="nil"/>
            </w:tcBorders>
          </w:tcPr>
          <w:p w14:paraId="2B3FA062">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2.2×</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2</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42F897AF">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3.19</w:t>
            </w:r>
          </w:p>
        </w:tc>
        <w:tc>
          <w:tcPr>
            <w:tcW w:w="823" w:type="dxa"/>
            <w:tcBorders>
              <w:top w:val="nil"/>
              <w:left w:val="nil"/>
              <w:bottom w:val="nil"/>
              <w:right w:val="nil"/>
            </w:tcBorders>
          </w:tcPr>
          <w:p w14:paraId="55DFE45F">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1900</w:t>
            </w:r>
          </w:p>
        </w:tc>
        <w:tc>
          <w:tcPr>
            <w:tcW w:w="3270" w:type="dxa"/>
            <w:tcBorders>
              <w:top w:val="nil"/>
              <w:left w:val="nil"/>
              <w:bottom w:val="nil"/>
              <w:right w:val="nil"/>
            </w:tcBorders>
          </w:tcPr>
          <w:p w14:paraId="0948FB83">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5942DC2E">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353BB880">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O-HOA1CH3+O=O-OA1CH3+OH</w:t>
            </w:r>
          </w:p>
        </w:tc>
        <w:tc>
          <w:tcPr>
            <w:tcW w:w="1313" w:type="dxa"/>
            <w:tcBorders>
              <w:top w:val="nil"/>
              <w:left w:val="nil"/>
              <w:bottom w:val="nil"/>
              <w:right w:val="nil"/>
            </w:tcBorders>
          </w:tcPr>
          <w:p w14:paraId="4F21DDCA">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3.3×</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5</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61467FA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2.14</w:t>
            </w:r>
          </w:p>
        </w:tc>
        <w:tc>
          <w:tcPr>
            <w:tcW w:w="823" w:type="dxa"/>
            <w:tcBorders>
              <w:top w:val="nil"/>
              <w:left w:val="nil"/>
              <w:bottom w:val="nil"/>
              <w:right w:val="nil"/>
            </w:tcBorders>
          </w:tcPr>
          <w:p w14:paraId="689CDBE6">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2200</w:t>
            </w:r>
          </w:p>
        </w:tc>
        <w:tc>
          <w:tcPr>
            <w:tcW w:w="3270" w:type="dxa"/>
            <w:tcBorders>
              <w:top w:val="nil"/>
              <w:left w:val="nil"/>
              <w:bottom w:val="nil"/>
              <w:right w:val="nil"/>
            </w:tcBorders>
          </w:tcPr>
          <w:p w14:paraId="64ACEE6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1AE6AB47">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7505A6B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O-HOA1CH3+O=O-MeA1OH-Ja+OH</w:t>
            </w:r>
          </w:p>
        </w:tc>
        <w:tc>
          <w:tcPr>
            <w:tcW w:w="1313" w:type="dxa"/>
            <w:tcBorders>
              <w:top w:val="nil"/>
              <w:left w:val="nil"/>
              <w:bottom w:val="nil"/>
              <w:right w:val="nil"/>
            </w:tcBorders>
          </w:tcPr>
          <w:p w14:paraId="74DA1B7D">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1.3×</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6</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6E5D763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2.33</w:t>
            </w:r>
          </w:p>
        </w:tc>
        <w:tc>
          <w:tcPr>
            <w:tcW w:w="823" w:type="dxa"/>
            <w:tcBorders>
              <w:top w:val="nil"/>
              <w:left w:val="nil"/>
              <w:bottom w:val="nil"/>
              <w:right w:val="nil"/>
            </w:tcBorders>
          </w:tcPr>
          <w:p w14:paraId="128D9DF6">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9200</w:t>
            </w:r>
          </w:p>
        </w:tc>
        <w:tc>
          <w:tcPr>
            <w:tcW w:w="3270" w:type="dxa"/>
            <w:tcBorders>
              <w:top w:val="nil"/>
              <w:left w:val="nil"/>
              <w:bottom w:val="nil"/>
              <w:right w:val="nil"/>
            </w:tcBorders>
          </w:tcPr>
          <w:p w14:paraId="5DF1A8D4">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33C0F6A3">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1E45899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6CBCA55F">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4.7×</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1C2111D8">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2.9</w:t>
            </w:r>
          </w:p>
        </w:tc>
        <w:tc>
          <w:tcPr>
            <w:tcW w:w="823" w:type="dxa"/>
            <w:tcBorders>
              <w:top w:val="nil"/>
              <w:left w:val="nil"/>
              <w:bottom w:val="nil"/>
              <w:right w:val="nil"/>
            </w:tcBorders>
          </w:tcPr>
          <w:p w14:paraId="3BB64756">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7400</w:t>
            </w:r>
          </w:p>
        </w:tc>
        <w:tc>
          <w:tcPr>
            <w:tcW w:w="3270" w:type="dxa"/>
            <w:tcBorders>
              <w:top w:val="nil"/>
              <w:left w:val="nil"/>
              <w:bottom w:val="nil"/>
              <w:right w:val="nil"/>
            </w:tcBorders>
          </w:tcPr>
          <w:p w14:paraId="5ADB8D1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198B13FB">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0CC29D0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O-HOA1CH3+O=O-MeA1OH-Jb+OH</w:t>
            </w:r>
          </w:p>
        </w:tc>
        <w:tc>
          <w:tcPr>
            <w:tcW w:w="1313" w:type="dxa"/>
            <w:tcBorders>
              <w:top w:val="nil"/>
              <w:left w:val="nil"/>
              <w:bottom w:val="nil"/>
              <w:right w:val="nil"/>
            </w:tcBorders>
          </w:tcPr>
          <w:p w14:paraId="210F4999">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1.8×</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6</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6287389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2.4</w:t>
            </w:r>
          </w:p>
        </w:tc>
        <w:tc>
          <w:tcPr>
            <w:tcW w:w="823" w:type="dxa"/>
            <w:tcBorders>
              <w:top w:val="nil"/>
              <w:left w:val="nil"/>
              <w:bottom w:val="nil"/>
              <w:right w:val="nil"/>
            </w:tcBorders>
          </w:tcPr>
          <w:p w14:paraId="7891DF2D">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9700</w:t>
            </w:r>
          </w:p>
        </w:tc>
        <w:tc>
          <w:tcPr>
            <w:tcW w:w="3270" w:type="dxa"/>
            <w:tcBorders>
              <w:top w:val="nil"/>
              <w:left w:val="nil"/>
              <w:bottom w:val="nil"/>
              <w:right w:val="nil"/>
            </w:tcBorders>
          </w:tcPr>
          <w:p w14:paraId="0F2BACA6">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26AC1B94">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078A361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5C49C2C8">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1.5×</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6</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14C255DD">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2.42</w:t>
            </w:r>
          </w:p>
        </w:tc>
        <w:tc>
          <w:tcPr>
            <w:tcW w:w="823" w:type="dxa"/>
            <w:tcBorders>
              <w:top w:val="nil"/>
              <w:left w:val="nil"/>
              <w:bottom w:val="nil"/>
              <w:right w:val="nil"/>
            </w:tcBorders>
          </w:tcPr>
          <w:p w14:paraId="7E64C5A4">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9600</w:t>
            </w:r>
          </w:p>
        </w:tc>
        <w:tc>
          <w:tcPr>
            <w:tcW w:w="3270" w:type="dxa"/>
            <w:tcBorders>
              <w:top w:val="nil"/>
              <w:left w:val="nil"/>
              <w:bottom w:val="nil"/>
              <w:right w:val="nil"/>
            </w:tcBorders>
          </w:tcPr>
          <w:p w14:paraId="7AFF13EB">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5F00B154">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33AAC453">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O-HOA1CH3+CH3=O-HOA1CH2+CH4</w:t>
            </w:r>
          </w:p>
        </w:tc>
        <w:tc>
          <w:tcPr>
            <w:tcW w:w="1313" w:type="dxa"/>
            <w:tcBorders>
              <w:top w:val="nil"/>
              <w:left w:val="nil"/>
              <w:bottom w:val="nil"/>
              <w:right w:val="nil"/>
            </w:tcBorders>
          </w:tcPr>
          <w:p w14:paraId="393A6989">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1.9×</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10EF8E41">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3.39</w:t>
            </w:r>
          </w:p>
        </w:tc>
        <w:tc>
          <w:tcPr>
            <w:tcW w:w="823" w:type="dxa"/>
            <w:tcBorders>
              <w:top w:val="nil"/>
              <w:left w:val="nil"/>
              <w:bottom w:val="nil"/>
              <w:right w:val="nil"/>
            </w:tcBorders>
          </w:tcPr>
          <w:p w14:paraId="51311327">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7100</w:t>
            </w:r>
          </w:p>
        </w:tc>
        <w:tc>
          <w:tcPr>
            <w:tcW w:w="3270" w:type="dxa"/>
            <w:tcBorders>
              <w:top w:val="nil"/>
              <w:left w:val="nil"/>
              <w:bottom w:val="nil"/>
              <w:right w:val="nil"/>
            </w:tcBorders>
          </w:tcPr>
          <w:p w14:paraId="62B89A34">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6E472756">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389FC7B2">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O-HOA1CH3+CH3=O-OA1CH3+CH4</w:t>
            </w:r>
          </w:p>
        </w:tc>
        <w:tc>
          <w:tcPr>
            <w:tcW w:w="1313" w:type="dxa"/>
            <w:tcBorders>
              <w:top w:val="nil"/>
              <w:left w:val="nil"/>
              <w:bottom w:val="nil"/>
              <w:right w:val="nil"/>
            </w:tcBorders>
          </w:tcPr>
          <w:p w14:paraId="64BCCBE2">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3.7×</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9E67D3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2.66</w:t>
            </w:r>
          </w:p>
        </w:tc>
        <w:tc>
          <w:tcPr>
            <w:tcW w:w="823" w:type="dxa"/>
            <w:tcBorders>
              <w:top w:val="nil"/>
              <w:left w:val="nil"/>
              <w:bottom w:val="nil"/>
              <w:right w:val="nil"/>
            </w:tcBorders>
          </w:tcPr>
          <w:p w14:paraId="5A5F425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4400</w:t>
            </w:r>
          </w:p>
        </w:tc>
        <w:tc>
          <w:tcPr>
            <w:tcW w:w="3270" w:type="dxa"/>
            <w:tcBorders>
              <w:top w:val="nil"/>
              <w:left w:val="nil"/>
              <w:bottom w:val="nil"/>
              <w:right w:val="nil"/>
            </w:tcBorders>
          </w:tcPr>
          <w:p w14:paraId="13819BE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10D83BDF">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3ABD0B73">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O-HOA1CH3+HO2=O-HOA1CH2+H2O2</w:t>
            </w:r>
          </w:p>
        </w:tc>
        <w:tc>
          <w:tcPr>
            <w:tcW w:w="1313" w:type="dxa"/>
            <w:tcBorders>
              <w:top w:val="nil"/>
              <w:left w:val="nil"/>
              <w:bottom w:val="nil"/>
              <w:right w:val="nil"/>
            </w:tcBorders>
          </w:tcPr>
          <w:p w14:paraId="016D0257">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7.0×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−6</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4DFF62A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5.13</w:t>
            </w:r>
          </w:p>
        </w:tc>
        <w:tc>
          <w:tcPr>
            <w:tcW w:w="823" w:type="dxa"/>
            <w:tcBorders>
              <w:top w:val="nil"/>
              <w:left w:val="nil"/>
              <w:bottom w:val="nil"/>
              <w:right w:val="nil"/>
            </w:tcBorders>
          </w:tcPr>
          <w:p w14:paraId="5977759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10200</w:t>
            </w:r>
          </w:p>
        </w:tc>
        <w:tc>
          <w:tcPr>
            <w:tcW w:w="3270" w:type="dxa"/>
            <w:tcBorders>
              <w:top w:val="nil"/>
              <w:left w:val="nil"/>
              <w:bottom w:val="nil"/>
              <w:right w:val="nil"/>
            </w:tcBorders>
          </w:tcPr>
          <w:p w14:paraId="56E7ACAD">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2C303D61">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527D976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O-HOA1CH3+HO2=O-OA1CH3+H2O2</w:t>
            </w:r>
          </w:p>
        </w:tc>
        <w:tc>
          <w:tcPr>
            <w:tcW w:w="1313" w:type="dxa"/>
            <w:tcBorders>
              <w:top w:val="nil"/>
              <w:left w:val="nil"/>
              <w:bottom w:val="single" w:color="auto" w:sz="4" w:space="0"/>
              <w:right w:val="nil"/>
            </w:tcBorders>
          </w:tcPr>
          <w:p w14:paraId="37253503">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3.1×</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2</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single" w:color="auto" w:sz="4" w:space="0"/>
              <w:right w:val="nil"/>
            </w:tcBorders>
          </w:tcPr>
          <w:p w14:paraId="296F8696">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3.03</w:t>
            </w:r>
          </w:p>
        </w:tc>
        <w:tc>
          <w:tcPr>
            <w:tcW w:w="823" w:type="dxa"/>
            <w:tcBorders>
              <w:top w:val="nil"/>
              <w:left w:val="nil"/>
              <w:bottom w:val="single" w:color="auto" w:sz="4" w:space="0"/>
              <w:right w:val="nil"/>
            </w:tcBorders>
          </w:tcPr>
          <w:p w14:paraId="368B01CF">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6800</w:t>
            </w:r>
          </w:p>
        </w:tc>
        <w:tc>
          <w:tcPr>
            <w:tcW w:w="3270" w:type="dxa"/>
            <w:tcBorders>
              <w:top w:val="nil"/>
              <w:left w:val="nil"/>
              <w:bottom w:val="nil"/>
              <w:right w:val="nil"/>
            </w:tcBorders>
          </w:tcPr>
          <w:p w14:paraId="0DD12976">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7571AB4B">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51AF7DD7">
            <w:pPr>
              <w:spacing w:line="259" w:lineRule="auto"/>
              <w:ind w:left="0"/>
              <w:jc w:val="left"/>
              <w:rPr>
                <w:rFonts w:ascii="Calibri" w:hAnsi="Calibri" w:eastAsia="Aptos" w:cs="Aptos"/>
                <w:kern w:val="2"/>
                <w:sz w:val="20"/>
                <w:szCs w:val="20"/>
                <w14:ligatures w14:val="standardContextual"/>
              </w:rPr>
            </w:pPr>
          </w:p>
        </w:tc>
        <w:tc>
          <w:tcPr>
            <w:tcW w:w="1313" w:type="dxa"/>
            <w:tcBorders>
              <w:top w:val="single" w:color="auto" w:sz="4" w:space="0"/>
              <w:left w:val="nil"/>
              <w:bottom w:val="nil"/>
              <w:right w:val="nil"/>
            </w:tcBorders>
          </w:tcPr>
          <w:p w14:paraId="547B8582">
            <w:pPr>
              <w:spacing w:line="259" w:lineRule="auto"/>
              <w:ind w:left="0"/>
              <w:jc w:val="center"/>
              <w:rPr>
                <w:rFonts w:ascii="Calibri" w:hAnsi="Calibri" w:eastAsia="Calibri" w:cs="Aptos"/>
                <w:kern w:val="2"/>
                <w:sz w:val="20"/>
                <w:szCs w:val="20"/>
                <w14:ligatures w14:val="standardContextual"/>
              </w:rPr>
            </w:pPr>
          </w:p>
        </w:tc>
        <w:tc>
          <w:tcPr>
            <w:tcW w:w="732" w:type="dxa"/>
            <w:tcBorders>
              <w:top w:val="single" w:color="auto" w:sz="4" w:space="0"/>
              <w:left w:val="nil"/>
              <w:bottom w:val="nil"/>
              <w:right w:val="nil"/>
            </w:tcBorders>
          </w:tcPr>
          <w:p w14:paraId="21BDB55A">
            <w:pPr>
              <w:spacing w:line="259" w:lineRule="auto"/>
              <w:ind w:left="0"/>
              <w:jc w:val="center"/>
              <w:rPr>
                <w:rFonts w:ascii="Calibri" w:hAnsi="Calibri" w:eastAsia="Aptos" w:cs="Aptos"/>
                <w:kern w:val="2"/>
                <w:sz w:val="20"/>
                <w:szCs w:val="20"/>
                <w14:ligatures w14:val="standardContextual"/>
              </w:rPr>
            </w:pPr>
          </w:p>
        </w:tc>
        <w:tc>
          <w:tcPr>
            <w:tcW w:w="823" w:type="dxa"/>
            <w:tcBorders>
              <w:top w:val="single" w:color="auto" w:sz="4" w:space="0"/>
              <w:left w:val="nil"/>
              <w:bottom w:val="nil"/>
              <w:right w:val="nil"/>
            </w:tcBorders>
          </w:tcPr>
          <w:p w14:paraId="05E31178">
            <w:pPr>
              <w:spacing w:line="259" w:lineRule="auto"/>
              <w:ind w:left="0"/>
              <w:jc w:val="center"/>
              <w:rPr>
                <w:rFonts w:ascii="Calibri" w:hAnsi="Calibri" w:eastAsia="Aptos" w:cs="Aptos"/>
                <w:kern w:val="2"/>
                <w:sz w:val="20"/>
                <w:szCs w:val="20"/>
                <w14:ligatures w14:val="standardContextual"/>
              </w:rPr>
            </w:pPr>
          </w:p>
        </w:tc>
        <w:tc>
          <w:tcPr>
            <w:tcW w:w="3270" w:type="dxa"/>
            <w:tcBorders>
              <w:top w:val="nil"/>
              <w:left w:val="nil"/>
              <w:bottom w:val="nil"/>
              <w:right w:val="nil"/>
            </w:tcBorders>
          </w:tcPr>
          <w:p w14:paraId="7321DEEA">
            <w:pPr>
              <w:spacing w:line="259" w:lineRule="auto"/>
              <w:ind w:left="0"/>
              <w:jc w:val="left"/>
              <w:rPr>
                <w:rFonts w:ascii="Calibri" w:hAnsi="Calibri" w:eastAsia="Aptos" w:cs="Aptos"/>
                <w:kern w:val="2"/>
                <w:sz w:val="20"/>
                <w:szCs w:val="20"/>
                <w14:ligatures w14:val="standardContextual"/>
              </w:rPr>
            </w:pPr>
          </w:p>
        </w:tc>
      </w:tr>
      <w:tr w14:paraId="25024202">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24C558DB">
            <w:pPr>
              <w:spacing w:line="259" w:lineRule="auto"/>
              <w:ind w:left="0"/>
              <w:jc w:val="left"/>
              <w:rPr>
                <w:rFonts w:ascii="Calibri" w:hAnsi="Calibri" w:eastAsia="Aptos" w:cs="Aptos"/>
                <w:kern w:val="2"/>
                <w:sz w:val="20"/>
                <w:szCs w:val="20"/>
                <w14:ligatures w14:val="standardContextual"/>
              </w:rPr>
            </w:pPr>
          </w:p>
        </w:tc>
        <w:tc>
          <w:tcPr>
            <w:tcW w:w="2868" w:type="dxa"/>
            <w:gridSpan w:val="3"/>
            <w:tcBorders>
              <w:top w:val="nil"/>
              <w:left w:val="nil"/>
              <w:bottom w:val="nil"/>
              <w:right w:val="nil"/>
            </w:tcBorders>
          </w:tcPr>
          <w:p w14:paraId="41EE7FBB">
            <w:pPr>
              <w:spacing w:line="259" w:lineRule="auto"/>
              <w:ind w:left="0"/>
              <w:jc w:val="center"/>
              <w:rPr>
                <w:rFonts w:ascii="Calibri" w:hAnsi="Calibri" w:eastAsia="Aptos" w:cs="Aptos"/>
                <w:i/>
                <w:iCs/>
                <w:kern w:val="2"/>
                <w:sz w:val="20"/>
                <w:szCs w:val="20"/>
                <w14:ligatures w14:val="standardContextual"/>
              </w:rPr>
            </w:pPr>
            <w:r>
              <w:rPr>
                <w:rFonts w:ascii="Calibri" w:hAnsi="Calibri" w:eastAsia="Aptos" w:cs="Aptos"/>
                <w:i/>
                <w:iCs/>
                <w:kern w:val="2"/>
                <w:sz w:val="20"/>
                <w:szCs w:val="20"/>
                <w14:ligatures w14:val="standardContextual"/>
              </w:rPr>
              <w:t>Bimolecular reactions with O</w:t>
            </w:r>
            <w:r>
              <w:rPr>
                <w:rFonts w:ascii="Calibri" w:hAnsi="Calibri" w:eastAsia="Aptos" w:cs="Aptos"/>
                <w:i/>
                <w:iCs/>
                <w:kern w:val="2"/>
                <w:sz w:val="20"/>
                <w:szCs w:val="20"/>
                <w:vertAlign w:val="subscript"/>
                <w14:ligatures w14:val="standardContextual"/>
              </w:rPr>
              <w:t>2</w:t>
            </w:r>
          </w:p>
        </w:tc>
        <w:tc>
          <w:tcPr>
            <w:tcW w:w="3270" w:type="dxa"/>
            <w:tcBorders>
              <w:top w:val="nil"/>
              <w:left w:val="nil"/>
              <w:bottom w:val="nil"/>
              <w:right w:val="nil"/>
            </w:tcBorders>
          </w:tcPr>
          <w:p w14:paraId="75A70F48">
            <w:pPr>
              <w:spacing w:line="259" w:lineRule="auto"/>
              <w:ind w:left="0"/>
              <w:jc w:val="left"/>
              <w:rPr>
                <w:rFonts w:ascii="Calibri" w:hAnsi="Calibri" w:eastAsia="Aptos" w:cs="Aptos"/>
                <w:kern w:val="2"/>
                <w:sz w:val="20"/>
                <w:szCs w:val="20"/>
                <w14:ligatures w14:val="standardContextual"/>
              </w:rPr>
            </w:pPr>
          </w:p>
        </w:tc>
      </w:tr>
      <w:tr w14:paraId="63245274">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62AAFC26">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O-HOA1CH3+O2=O-HOA1CH2+HO2</w:t>
            </w:r>
          </w:p>
        </w:tc>
        <w:tc>
          <w:tcPr>
            <w:tcW w:w="1313" w:type="dxa"/>
            <w:tcBorders>
              <w:top w:val="nil"/>
              <w:left w:val="nil"/>
              <w:bottom w:val="nil"/>
              <w:right w:val="nil"/>
            </w:tcBorders>
          </w:tcPr>
          <w:p w14:paraId="54982B33">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2.7×</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−4</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6CBE24D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4.49</w:t>
            </w:r>
          </w:p>
        </w:tc>
        <w:tc>
          <w:tcPr>
            <w:tcW w:w="823" w:type="dxa"/>
            <w:tcBorders>
              <w:top w:val="nil"/>
              <w:left w:val="nil"/>
              <w:bottom w:val="nil"/>
              <w:right w:val="nil"/>
            </w:tcBorders>
          </w:tcPr>
          <w:p w14:paraId="5598E3E3">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36300</w:t>
            </w:r>
          </w:p>
        </w:tc>
        <w:tc>
          <w:tcPr>
            <w:tcW w:w="3270" w:type="dxa"/>
            <w:tcBorders>
              <w:top w:val="nil"/>
              <w:left w:val="nil"/>
              <w:bottom w:val="nil"/>
              <w:right w:val="nil"/>
            </w:tcBorders>
          </w:tcPr>
          <w:p w14:paraId="656B5EE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77E7B4F5">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037C0F20">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O-HOA1CH3+O2=O-OA1CH3+HO2</w:t>
            </w:r>
          </w:p>
        </w:tc>
        <w:tc>
          <w:tcPr>
            <w:tcW w:w="1313" w:type="dxa"/>
            <w:tcBorders>
              <w:top w:val="nil"/>
              <w:left w:val="nil"/>
              <w:bottom w:val="nil"/>
              <w:right w:val="nil"/>
            </w:tcBorders>
          </w:tcPr>
          <w:p w14:paraId="495CF014">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1.2×</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0D73049D">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2.84</w:t>
            </w:r>
          </w:p>
        </w:tc>
        <w:tc>
          <w:tcPr>
            <w:tcW w:w="823" w:type="dxa"/>
            <w:tcBorders>
              <w:top w:val="nil"/>
              <w:left w:val="nil"/>
              <w:bottom w:val="nil"/>
              <w:right w:val="nil"/>
            </w:tcBorders>
          </w:tcPr>
          <w:p w14:paraId="1084AA3E">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28200</w:t>
            </w:r>
          </w:p>
        </w:tc>
        <w:tc>
          <w:tcPr>
            <w:tcW w:w="3270" w:type="dxa"/>
            <w:tcBorders>
              <w:top w:val="nil"/>
              <w:left w:val="nil"/>
              <w:bottom w:val="nil"/>
              <w:right w:val="nil"/>
            </w:tcBorders>
          </w:tcPr>
          <w:p w14:paraId="4C83D0A2">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6737B9B4">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0F16209B">
            <w:pPr>
              <w:spacing w:line="259" w:lineRule="auto"/>
              <w:ind w:left="0"/>
              <w:jc w:val="left"/>
              <w:rPr>
                <w:rFonts w:ascii="Calibri" w:hAnsi="Calibri" w:eastAsia="Aptos" w:cs="Aptos"/>
                <w:kern w:val="2"/>
                <w:sz w:val="20"/>
                <w:szCs w:val="20"/>
                <w14:ligatures w14:val="standardContextual"/>
              </w:rPr>
            </w:pPr>
          </w:p>
        </w:tc>
        <w:tc>
          <w:tcPr>
            <w:tcW w:w="1313" w:type="dxa"/>
            <w:tcBorders>
              <w:top w:val="single" w:color="auto" w:sz="4" w:space="0"/>
              <w:left w:val="nil"/>
              <w:bottom w:val="nil"/>
              <w:right w:val="nil"/>
            </w:tcBorders>
          </w:tcPr>
          <w:p w14:paraId="5EED88B0">
            <w:pPr>
              <w:spacing w:line="259" w:lineRule="auto"/>
              <w:ind w:left="0"/>
              <w:jc w:val="center"/>
              <w:rPr>
                <w:rFonts w:ascii="Calibri" w:hAnsi="Calibri" w:eastAsia="Calibri" w:cs="Aptos"/>
                <w:kern w:val="2"/>
                <w:sz w:val="20"/>
                <w:szCs w:val="20"/>
                <w14:ligatures w14:val="standardContextual"/>
              </w:rPr>
            </w:pPr>
          </w:p>
        </w:tc>
        <w:tc>
          <w:tcPr>
            <w:tcW w:w="732" w:type="dxa"/>
            <w:tcBorders>
              <w:top w:val="single" w:color="auto" w:sz="4" w:space="0"/>
              <w:left w:val="nil"/>
              <w:bottom w:val="nil"/>
              <w:right w:val="nil"/>
            </w:tcBorders>
          </w:tcPr>
          <w:p w14:paraId="59A1B27C">
            <w:pPr>
              <w:spacing w:line="259" w:lineRule="auto"/>
              <w:ind w:left="0"/>
              <w:jc w:val="center"/>
              <w:rPr>
                <w:rFonts w:ascii="Calibri" w:hAnsi="Calibri" w:eastAsia="Aptos" w:cs="Aptos"/>
                <w:kern w:val="2"/>
                <w:sz w:val="20"/>
                <w:szCs w:val="20"/>
                <w14:ligatures w14:val="standardContextual"/>
              </w:rPr>
            </w:pPr>
          </w:p>
        </w:tc>
        <w:tc>
          <w:tcPr>
            <w:tcW w:w="823" w:type="dxa"/>
            <w:tcBorders>
              <w:top w:val="single" w:color="auto" w:sz="4" w:space="0"/>
              <w:left w:val="nil"/>
              <w:bottom w:val="nil"/>
              <w:right w:val="nil"/>
            </w:tcBorders>
          </w:tcPr>
          <w:p w14:paraId="2B492420">
            <w:pPr>
              <w:spacing w:line="259" w:lineRule="auto"/>
              <w:ind w:left="0"/>
              <w:jc w:val="center"/>
              <w:rPr>
                <w:rFonts w:ascii="Calibri" w:hAnsi="Calibri" w:eastAsia="Aptos" w:cs="Aptos"/>
                <w:kern w:val="2"/>
                <w:sz w:val="20"/>
                <w:szCs w:val="20"/>
                <w14:ligatures w14:val="standardContextual"/>
              </w:rPr>
            </w:pPr>
          </w:p>
        </w:tc>
        <w:tc>
          <w:tcPr>
            <w:tcW w:w="3270" w:type="dxa"/>
            <w:tcBorders>
              <w:top w:val="nil"/>
              <w:left w:val="nil"/>
              <w:bottom w:val="nil"/>
              <w:right w:val="nil"/>
            </w:tcBorders>
          </w:tcPr>
          <w:p w14:paraId="2FFBBABD">
            <w:pPr>
              <w:spacing w:line="259" w:lineRule="auto"/>
              <w:ind w:left="0"/>
              <w:jc w:val="left"/>
              <w:rPr>
                <w:rFonts w:ascii="Calibri" w:hAnsi="Calibri" w:eastAsia="Aptos" w:cs="Aptos"/>
                <w:kern w:val="2"/>
                <w:sz w:val="20"/>
                <w:szCs w:val="20"/>
                <w14:ligatures w14:val="standardContextual"/>
              </w:rPr>
            </w:pPr>
          </w:p>
        </w:tc>
      </w:tr>
      <w:tr w14:paraId="18232660">
        <w:tblPrEx>
          <w:tblCellMar>
            <w:top w:w="0" w:type="dxa"/>
            <w:left w:w="108" w:type="dxa"/>
            <w:bottom w:w="0" w:type="dxa"/>
            <w:right w:w="108" w:type="dxa"/>
          </w:tblCellMar>
        </w:tblPrEx>
        <w:trPr>
          <w:trHeight w:val="20" w:hRule="atLeast"/>
        </w:trPr>
        <w:tc>
          <w:tcPr>
            <w:tcW w:w="9639" w:type="dxa"/>
            <w:gridSpan w:val="5"/>
            <w:tcBorders>
              <w:top w:val="nil"/>
              <w:left w:val="nil"/>
              <w:bottom w:val="nil"/>
              <w:right w:val="nil"/>
            </w:tcBorders>
            <w:vAlign w:val="center"/>
          </w:tcPr>
          <w:p w14:paraId="5FDC0E72">
            <w:pPr>
              <w:spacing w:line="259" w:lineRule="auto"/>
              <w:ind w:left="0"/>
              <w:jc w:val="center"/>
              <w:rPr>
                <w:rFonts w:ascii="Calibri" w:hAnsi="Calibri" w:eastAsia="Aptos" w:cs="Aptos"/>
                <w:i/>
                <w:iCs/>
                <w:kern w:val="2"/>
                <w:sz w:val="20"/>
                <w:szCs w:val="20"/>
                <w14:ligatures w14:val="standardContextual"/>
              </w:rPr>
            </w:pPr>
            <w:r>
              <w:rPr>
                <w:rFonts w:ascii="Calibri" w:hAnsi="Calibri" w:eastAsia="Aptos" w:cs="Aptos"/>
                <w:i/>
                <w:iCs/>
                <w:kern w:val="2"/>
                <w:sz w:val="20"/>
                <w:szCs w:val="20"/>
                <w14:ligatures w14:val="standardContextual"/>
              </w:rPr>
              <w:t>Decompositions of hydroxybenzyl and methylphenoxy radicals</w:t>
            </w:r>
          </w:p>
        </w:tc>
      </w:tr>
      <w:tr w14:paraId="041C1FDE">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1783E720">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O-OA1CH3 = C5H4CH3+CO</w:t>
            </w:r>
          </w:p>
        </w:tc>
        <w:tc>
          <w:tcPr>
            <w:tcW w:w="1313" w:type="dxa"/>
            <w:tcBorders>
              <w:top w:val="nil"/>
              <w:left w:val="nil"/>
              <w:bottom w:val="nil"/>
              <w:right w:val="nil"/>
            </w:tcBorders>
          </w:tcPr>
          <w:p w14:paraId="3A467D95">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2.5×</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12</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D4C977E">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0.48</w:t>
            </w:r>
          </w:p>
        </w:tc>
        <w:tc>
          <w:tcPr>
            <w:tcW w:w="823" w:type="dxa"/>
            <w:tcBorders>
              <w:top w:val="nil"/>
              <w:left w:val="nil"/>
              <w:bottom w:val="nil"/>
              <w:right w:val="nil"/>
            </w:tcBorders>
          </w:tcPr>
          <w:p w14:paraId="3E5C98DC">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54400</w:t>
            </w:r>
          </w:p>
        </w:tc>
        <w:tc>
          <w:tcPr>
            <w:tcW w:w="3270" w:type="dxa"/>
            <w:tcBorders>
              <w:top w:val="nil"/>
              <w:left w:val="nil"/>
              <w:bottom w:val="nil"/>
              <w:right w:val="nil"/>
            </w:tcBorders>
          </w:tcPr>
          <w:p w14:paraId="016112D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2E6DA5A0">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45FF3AC0">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6B7DB870">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1.1×</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12</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511995BA">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0.61</w:t>
            </w:r>
          </w:p>
        </w:tc>
        <w:tc>
          <w:tcPr>
            <w:tcW w:w="823" w:type="dxa"/>
            <w:tcBorders>
              <w:top w:val="nil"/>
              <w:left w:val="nil"/>
              <w:bottom w:val="nil"/>
              <w:right w:val="nil"/>
            </w:tcBorders>
          </w:tcPr>
          <w:p w14:paraId="5D91CFEB">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53300</w:t>
            </w:r>
          </w:p>
        </w:tc>
        <w:tc>
          <w:tcPr>
            <w:tcW w:w="3270" w:type="dxa"/>
            <w:tcBorders>
              <w:top w:val="nil"/>
              <w:left w:val="nil"/>
              <w:bottom w:val="nil"/>
              <w:right w:val="nil"/>
            </w:tcBorders>
          </w:tcPr>
          <w:p w14:paraId="3DE251EC">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064DE08C">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3F77AB44">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O-OA1CH3 = O-HOA1CH2</w:t>
            </w:r>
          </w:p>
        </w:tc>
        <w:tc>
          <w:tcPr>
            <w:tcW w:w="1313" w:type="dxa"/>
            <w:tcBorders>
              <w:top w:val="nil"/>
              <w:left w:val="nil"/>
              <w:bottom w:val="nil"/>
              <w:right w:val="nil"/>
            </w:tcBorders>
          </w:tcPr>
          <w:p w14:paraId="6CF215C2">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9.8×</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6</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1E39AD5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1.69</w:t>
            </w:r>
          </w:p>
        </w:tc>
        <w:tc>
          <w:tcPr>
            <w:tcW w:w="823" w:type="dxa"/>
            <w:tcBorders>
              <w:top w:val="nil"/>
              <w:left w:val="nil"/>
              <w:bottom w:val="nil"/>
              <w:right w:val="nil"/>
            </w:tcBorders>
          </w:tcPr>
          <w:p w14:paraId="25BA9707">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31200</w:t>
            </w:r>
          </w:p>
        </w:tc>
        <w:tc>
          <w:tcPr>
            <w:tcW w:w="3270" w:type="dxa"/>
            <w:tcBorders>
              <w:top w:val="nil"/>
              <w:left w:val="nil"/>
              <w:bottom w:val="nil"/>
              <w:right w:val="nil"/>
            </w:tcBorders>
          </w:tcPr>
          <w:p w14:paraId="0240AD8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5C1D7583">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74AC1FCB">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O-HOA1CH2 = O-OC6H4CH2+H</w:t>
            </w:r>
          </w:p>
        </w:tc>
        <w:tc>
          <w:tcPr>
            <w:tcW w:w="1313" w:type="dxa"/>
            <w:tcBorders>
              <w:top w:val="nil"/>
              <w:left w:val="nil"/>
              <w:bottom w:val="nil"/>
              <w:right w:val="nil"/>
            </w:tcBorders>
          </w:tcPr>
          <w:p w14:paraId="0A4CA3C7">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1.2×</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11</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933C95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0.95</w:t>
            </w:r>
          </w:p>
        </w:tc>
        <w:tc>
          <w:tcPr>
            <w:tcW w:w="823" w:type="dxa"/>
            <w:tcBorders>
              <w:top w:val="nil"/>
              <w:left w:val="nil"/>
              <w:bottom w:val="nil"/>
              <w:right w:val="nil"/>
            </w:tcBorders>
          </w:tcPr>
          <w:p w14:paraId="12C08D84">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57100</w:t>
            </w:r>
          </w:p>
        </w:tc>
        <w:tc>
          <w:tcPr>
            <w:tcW w:w="3270" w:type="dxa"/>
            <w:tcBorders>
              <w:top w:val="nil"/>
              <w:left w:val="nil"/>
              <w:bottom w:val="nil"/>
              <w:right w:val="nil"/>
            </w:tcBorders>
          </w:tcPr>
          <w:p w14:paraId="0001B22F">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37739C34">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7132048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O-HOA1CH2+O2 = O-HOA1CH2OO</w:t>
            </w:r>
          </w:p>
        </w:tc>
        <w:tc>
          <w:tcPr>
            <w:tcW w:w="1313" w:type="dxa"/>
            <w:tcBorders>
              <w:top w:val="nil"/>
              <w:left w:val="nil"/>
              <w:bottom w:val="nil"/>
              <w:right w:val="nil"/>
            </w:tcBorders>
          </w:tcPr>
          <w:p w14:paraId="26E45987">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4.4×</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5</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214B6996">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1.98</w:t>
            </w:r>
          </w:p>
        </w:tc>
        <w:tc>
          <w:tcPr>
            <w:tcW w:w="823" w:type="dxa"/>
            <w:tcBorders>
              <w:top w:val="nil"/>
              <w:left w:val="nil"/>
              <w:bottom w:val="nil"/>
              <w:right w:val="nil"/>
            </w:tcBorders>
          </w:tcPr>
          <w:p w14:paraId="651E554A">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-2900</w:t>
            </w:r>
          </w:p>
        </w:tc>
        <w:tc>
          <w:tcPr>
            <w:tcW w:w="3270" w:type="dxa"/>
            <w:tcBorders>
              <w:top w:val="nil"/>
              <w:left w:val="nil"/>
              <w:bottom w:val="nil"/>
              <w:right w:val="nil"/>
            </w:tcBorders>
          </w:tcPr>
          <w:p w14:paraId="57BAE1C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6F960620">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693C50B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O-HOA1CH2OO = O-HOA1CHO+OH</w:t>
            </w:r>
          </w:p>
        </w:tc>
        <w:tc>
          <w:tcPr>
            <w:tcW w:w="1313" w:type="dxa"/>
            <w:tcBorders>
              <w:top w:val="nil"/>
              <w:left w:val="nil"/>
              <w:bottom w:val="nil"/>
              <w:right w:val="nil"/>
            </w:tcBorders>
          </w:tcPr>
          <w:p w14:paraId="49F1E79B">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3.9×</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604EFEB2">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-0.22</w:t>
            </w:r>
          </w:p>
        </w:tc>
        <w:tc>
          <w:tcPr>
            <w:tcW w:w="823" w:type="dxa"/>
            <w:tcBorders>
              <w:top w:val="nil"/>
              <w:left w:val="nil"/>
              <w:bottom w:val="nil"/>
              <w:right w:val="nil"/>
            </w:tcBorders>
          </w:tcPr>
          <w:p w14:paraId="518DE740">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36400</w:t>
            </w:r>
          </w:p>
        </w:tc>
        <w:tc>
          <w:tcPr>
            <w:tcW w:w="3270" w:type="dxa"/>
            <w:tcBorders>
              <w:top w:val="nil"/>
              <w:left w:val="nil"/>
              <w:bottom w:val="nil"/>
              <w:right w:val="nil"/>
            </w:tcBorders>
          </w:tcPr>
          <w:p w14:paraId="4BED745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14CB86E6">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6975DA8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O-HOA1CH2OO = CH2O+O-OA1OH</w:t>
            </w:r>
          </w:p>
        </w:tc>
        <w:tc>
          <w:tcPr>
            <w:tcW w:w="1313" w:type="dxa"/>
            <w:tcBorders>
              <w:top w:val="nil"/>
              <w:left w:val="nil"/>
              <w:bottom w:val="nil"/>
              <w:right w:val="nil"/>
            </w:tcBorders>
          </w:tcPr>
          <w:p w14:paraId="694C81D2">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6.3×</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15</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71D31E7">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-1.13</w:t>
            </w:r>
          </w:p>
        </w:tc>
        <w:tc>
          <w:tcPr>
            <w:tcW w:w="823" w:type="dxa"/>
            <w:tcBorders>
              <w:top w:val="nil"/>
              <w:left w:val="nil"/>
              <w:bottom w:val="nil"/>
              <w:right w:val="nil"/>
            </w:tcBorders>
          </w:tcPr>
          <w:p w14:paraId="761031DF">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32900</w:t>
            </w:r>
          </w:p>
        </w:tc>
        <w:tc>
          <w:tcPr>
            <w:tcW w:w="3270" w:type="dxa"/>
            <w:tcBorders>
              <w:top w:val="nil"/>
              <w:left w:val="nil"/>
              <w:bottom w:val="nil"/>
              <w:right w:val="nil"/>
            </w:tcBorders>
          </w:tcPr>
          <w:p w14:paraId="665638BD">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4872FDB0">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5F02F00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O-HOA1CH2OO = O-OC6H4CH2+HO2</w:t>
            </w:r>
          </w:p>
        </w:tc>
        <w:tc>
          <w:tcPr>
            <w:tcW w:w="1313" w:type="dxa"/>
            <w:tcBorders>
              <w:top w:val="nil"/>
              <w:left w:val="nil"/>
              <w:bottom w:val="nil"/>
              <w:right w:val="nil"/>
            </w:tcBorders>
          </w:tcPr>
          <w:p w14:paraId="0EBF51E1">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1.7×</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18</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5CB4D896">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-1.04</w:t>
            </w:r>
          </w:p>
        </w:tc>
        <w:tc>
          <w:tcPr>
            <w:tcW w:w="823" w:type="dxa"/>
            <w:tcBorders>
              <w:top w:val="nil"/>
              <w:left w:val="nil"/>
              <w:bottom w:val="nil"/>
              <w:right w:val="nil"/>
            </w:tcBorders>
          </w:tcPr>
          <w:p w14:paraId="20E5E702">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36700</w:t>
            </w:r>
          </w:p>
        </w:tc>
        <w:tc>
          <w:tcPr>
            <w:tcW w:w="3270" w:type="dxa"/>
            <w:tcBorders>
              <w:top w:val="nil"/>
              <w:left w:val="nil"/>
              <w:bottom w:val="nil"/>
              <w:right w:val="nil"/>
            </w:tcBorders>
          </w:tcPr>
          <w:p w14:paraId="2EDBFC83">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3C00DE1D">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7E7B2971">
            <w:pPr>
              <w:spacing w:line="259" w:lineRule="auto"/>
              <w:ind w:left="0"/>
              <w:jc w:val="left"/>
              <w:rPr>
                <w:rFonts w:ascii="Calibri" w:hAnsi="Calibri" w:eastAsia="Aptos" w:cs="Aptos"/>
                <w:kern w:val="2"/>
                <w:sz w:val="20"/>
                <w:szCs w:val="20"/>
                <w14:ligatures w14:val="standardContextual"/>
              </w:rPr>
            </w:pPr>
          </w:p>
        </w:tc>
        <w:tc>
          <w:tcPr>
            <w:tcW w:w="1313" w:type="dxa"/>
            <w:tcBorders>
              <w:top w:val="single" w:color="auto" w:sz="4" w:space="0"/>
              <w:left w:val="nil"/>
              <w:bottom w:val="nil"/>
              <w:right w:val="nil"/>
            </w:tcBorders>
          </w:tcPr>
          <w:p w14:paraId="55F1D274">
            <w:pPr>
              <w:spacing w:line="259" w:lineRule="auto"/>
              <w:ind w:left="0"/>
              <w:jc w:val="center"/>
              <w:rPr>
                <w:rFonts w:ascii="Calibri" w:hAnsi="Calibri" w:eastAsia="Calibri" w:cs="Aptos"/>
                <w:kern w:val="2"/>
                <w:sz w:val="20"/>
                <w:szCs w:val="20"/>
                <w14:ligatures w14:val="standardContextual"/>
              </w:rPr>
            </w:pPr>
          </w:p>
        </w:tc>
        <w:tc>
          <w:tcPr>
            <w:tcW w:w="732" w:type="dxa"/>
            <w:tcBorders>
              <w:top w:val="single" w:color="auto" w:sz="4" w:space="0"/>
              <w:left w:val="nil"/>
              <w:bottom w:val="nil"/>
              <w:right w:val="nil"/>
            </w:tcBorders>
          </w:tcPr>
          <w:p w14:paraId="39239677">
            <w:pPr>
              <w:spacing w:line="259" w:lineRule="auto"/>
              <w:ind w:left="0"/>
              <w:jc w:val="center"/>
              <w:rPr>
                <w:rFonts w:ascii="Calibri" w:hAnsi="Calibri" w:eastAsia="Aptos" w:cs="Aptos"/>
                <w:kern w:val="2"/>
                <w:sz w:val="20"/>
                <w:szCs w:val="20"/>
                <w14:ligatures w14:val="standardContextual"/>
              </w:rPr>
            </w:pPr>
          </w:p>
        </w:tc>
        <w:tc>
          <w:tcPr>
            <w:tcW w:w="823" w:type="dxa"/>
            <w:tcBorders>
              <w:top w:val="single" w:color="auto" w:sz="4" w:space="0"/>
              <w:left w:val="nil"/>
              <w:bottom w:val="nil"/>
              <w:right w:val="nil"/>
            </w:tcBorders>
          </w:tcPr>
          <w:p w14:paraId="25502368">
            <w:pPr>
              <w:spacing w:line="259" w:lineRule="auto"/>
              <w:ind w:left="0"/>
              <w:jc w:val="center"/>
              <w:rPr>
                <w:rFonts w:ascii="Calibri" w:hAnsi="Calibri" w:eastAsia="Aptos" w:cs="Aptos"/>
                <w:kern w:val="2"/>
                <w:sz w:val="20"/>
                <w:szCs w:val="20"/>
                <w14:ligatures w14:val="standardContextual"/>
              </w:rPr>
            </w:pPr>
          </w:p>
        </w:tc>
        <w:tc>
          <w:tcPr>
            <w:tcW w:w="3270" w:type="dxa"/>
            <w:tcBorders>
              <w:top w:val="nil"/>
              <w:left w:val="nil"/>
              <w:bottom w:val="nil"/>
              <w:right w:val="nil"/>
            </w:tcBorders>
          </w:tcPr>
          <w:p w14:paraId="0E6B0DE6">
            <w:pPr>
              <w:spacing w:line="259" w:lineRule="auto"/>
              <w:ind w:left="0"/>
              <w:jc w:val="left"/>
              <w:rPr>
                <w:rFonts w:ascii="Calibri" w:hAnsi="Calibri" w:eastAsia="Aptos" w:cs="Aptos"/>
                <w:kern w:val="2"/>
                <w:sz w:val="20"/>
                <w:szCs w:val="20"/>
                <w14:ligatures w14:val="standardContextual"/>
              </w:rPr>
            </w:pPr>
          </w:p>
        </w:tc>
      </w:tr>
      <w:tr w14:paraId="5D1ED1CB">
        <w:tblPrEx>
          <w:tblCellMar>
            <w:top w:w="0" w:type="dxa"/>
            <w:left w:w="108" w:type="dxa"/>
            <w:bottom w:w="0" w:type="dxa"/>
            <w:right w:w="108" w:type="dxa"/>
          </w:tblCellMar>
        </w:tblPrEx>
        <w:trPr>
          <w:trHeight w:val="20" w:hRule="atLeast"/>
        </w:trPr>
        <w:tc>
          <w:tcPr>
            <w:tcW w:w="9639" w:type="dxa"/>
            <w:gridSpan w:val="5"/>
            <w:tcBorders>
              <w:top w:val="nil"/>
              <w:left w:val="nil"/>
              <w:bottom w:val="nil"/>
              <w:right w:val="nil"/>
            </w:tcBorders>
            <w:vAlign w:val="center"/>
          </w:tcPr>
          <w:p w14:paraId="0855C2CC">
            <w:pPr>
              <w:spacing w:line="259" w:lineRule="auto"/>
              <w:ind w:left="0"/>
              <w:jc w:val="center"/>
              <w:rPr>
                <w:rFonts w:ascii="Calibri" w:hAnsi="Calibri" w:eastAsia="Aptos" w:cs="Aptos"/>
                <w:i/>
                <w:iCs/>
                <w:kern w:val="2"/>
                <w:sz w:val="20"/>
                <w:szCs w:val="20"/>
                <w14:ligatures w14:val="standardContextual"/>
              </w:rPr>
            </w:pPr>
            <w:r>
              <w:rPr>
                <w:rFonts w:ascii="Calibri" w:hAnsi="Calibri" w:eastAsia="Aptos" w:cs="Aptos"/>
                <w:i/>
                <w:iCs/>
                <w:kern w:val="2"/>
                <w:sz w:val="20"/>
                <w:szCs w:val="20"/>
                <w14:ligatures w14:val="standardContextual"/>
              </w:rPr>
              <w:t>Decompositions of methylhydroxyphenyl radicals</w:t>
            </w:r>
          </w:p>
        </w:tc>
      </w:tr>
      <w:tr w14:paraId="638EFFDC">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02632FB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O-MeA1OH-Ja+O2 = O-MeA1(OH)OOJa</w:t>
            </w:r>
          </w:p>
        </w:tc>
        <w:tc>
          <w:tcPr>
            <w:tcW w:w="1313" w:type="dxa"/>
            <w:tcBorders>
              <w:top w:val="nil"/>
              <w:left w:val="nil"/>
              <w:bottom w:val="nil"/>
              <w:right w:val="nil"/>
            </w:tcBorders>
          </w:tcPr>
          <w:p w14:paraId="322B3B14">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F864ACE">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1DF097D5">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270" w:type="dxa"/>
            <w:tcBorders>
              <w:top w:val="nil"/>
              <w:left w:val="nil"/>
              <w:bottom w:val="nil"/>
              <w:right w:val="nil"/>
            </w:tcBorders>
          </w:tcPr>
          <w:p w14:paraId="31FD756F">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barrierless</w:t>
            </w:r>
          </w:p>
        </w:tc>
      </w:tr>
      <w:tr w14:paraId="6385371C">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7FFA814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483E38EA">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161A44C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08CE0D25">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270" w:type="dxa"/>
            <w:tcBorders>
              <w:top w:val="nil"/>
              <w:left w:val="nil"/>
              <w:bottom w:val="nil"/>
              <w:right w:val="nil"/>
            </w:tcBorders>
          </w:tcPr>
          <w:p w14:paraId="63DAFF6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barrierless</w:t>
            </w:r>
          </w:p>
        </w:tc>
      </w:tr>
      <w:tr w14:paraId="764DFEE2">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08A0107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O-MeA1(OH)OOJa = HOC5H3CH3+CO2</w:t>
            </w:r>
          </w:p>
        </w:tc>
        <w:tc>
          <w:tcPr>
            <w:tcW w:w="1313" w:type="dxa"/>
            <w:tcBorders>
              <w:top w:val="nil"/>
              <w:left w:val="nil"/>
              <w:bottom w:val="nil"/>
              <w:right w:val="nil"/>
            </w:tcBorders>
          </w:tcPr>
          <w:p w14:paraId="7FA3FF77">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1.3×</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518C6374">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11D03049">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16700</w:t>
            </w:r>
          </w:p>
        </w:tc>
        <w:tc>
          <w:tcPr>
            <w:tcW w:w="3270" w:type="dxa"/>
            <w:tcBorders>
              <w:top w:val="nil"/>
              <w:left w:val="nil"/>
              <w:bottom w:val="nil"/>
              <w:right w:val="nil"/>
            </w:tcBorders>
          </w:tcPr>
          <w:p w14:paraId="7AD91D82">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4D3865D5">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29380B4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66158147">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620D5C81">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0.09</w:t>
            </w:r>
          </w:p>
        </w:tc>
        <w:tc>
          <w:tcPr>
            <w:tcW w:w="823" w:type="dxa"/>
            <w:tcBorders>
              <w:top w:val="nil"/>
              <w:left w:val="nil"/>
              <w:bottom w:val="nil"/>
              <w:right w:val="nil"/>
            </w:tcBorders>
          </w:tcPr>
          <w:p w14:paraId="35A2A74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28500</w:t>
            </w:r>
          </w:p>
        </w:tc>
        <w:tc>
          <w:tcPr>
            <w:tcW w:w="3270" w:type="dxa"/>
            <w:tcBorders>
              <w:top w:val="nil"/>
              <w:left w:val="nil"/>
              <w:bottom w:val="nil"/>
              <w:right w:val="nil"/>
            </w:tcBorders>
          </w:tcPr>
          <w:p w14:paraId="3BF8A756">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6D60BDA9">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07A7832F">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O-MeA1(OH)OOJa = OC6H3(O)CH3+OH</w:t>
            </w:r>
          </w:p>
        </w:tc>
        <w:tc>
          <w:tcPr>
            <w:tcW w:w="1313" w:type="dxa"/>
            <w:tcBorders>
              <w:top w:val="nil"/>
              <w:left w:val="nil"/>
              <w:bottom w:val="nil"/>
              <w:right w:val="nil"/>
            </w:tcBorders>
          </w:tcPr>
          <w:p w14:paraId="40605DA4">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6.1×</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4BF545ED">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0.09</w:t>
            </w:r>
          </w:p>
        </w:tc>
        <w:tc>
          <w:tcPr>
            <w:tcW w:w="823" w:type="dxa"/>
            <w:tcBorders>
              <w:top w:val="nil"/>
              <w:left w:val="nil"/>
              <w:bottom w:val="nil"/>
              <w:right w:val="nil"/>
            </w:tcBorders>
          </w:tcPr>
          <w:p w14:paraId="1B887DC6">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6300</w:t>
            </w:r>
          </w:p>
        </w:tc>
        <w:tc>
          <w:tcPr>
            <w:tcW w:w="3270" w:type="dxa"/>
            <w:tcBorders>
              <w:top w:val="nil"/>
              <w:left w:val="nil"/>
              <w:bottom w:val="nil"/>
              <w:right w:val="nil"/>
            </w:tcBorders>
          </w:tcPr>
          <w:p w14:paraId="5E4DE540">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3F8B47DA">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3358EE70">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75C003D8">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1.6×</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62606868">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1.65</w:t>
            </w:r>
          </w:p>
        </w:tc>
        <w:tc>
          <w:tcPr>
            <w:tcW w:w="823" w:type="dxa"/>
            <w:tcBorders>
              <w:top w:val="nil"/>
              <w:left w:val="nil"/>
              <w:bottom w:val="nil"/>
              <w:right w:val="nil"/>
            </w:tcBorders>
          </w:tcPr>
          <w:p w14:paraId="27925033">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23000</w:t>
            </w:r>
          </w:p>
        </w:tc>
        <w:tc>
          <w:tcPr>
            <w:tcW w:w="3270" w:type="dxa"/>
            <w:tcBorders>
              <w:top w:val="nil"/>
              <w:left w:val="nil"/>
              <w:bottom w:val="nil"/>
              <w:right w:val="nil"/>
            </w:tcBorders>
          </w:tcPr>
          <w:p w14:paraId="331B7604">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5AC828E3">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5D504C36">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O-MeA1OH-Jb+O2 = O-MeA1(OH)OOJb</w:t>
            </w:r>
          </w:p>
        </w:tc>
        <w:tc>
          <w:tcPr>
            <w:tcW w:w="1313" w:type="dxa"/>
            <w:tcBorders>
              <w:top w:val="nil"/>
              <w:left w:val="nil"/>
              <w:bottom w:val="nil"/>
              <w:right w:val="nil"/>
            </w:tcBorders>
          </w:tcPr>
          <w:p w14:paraId="6C88A189">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50A9F084">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227CD996">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270" w:type="dxa"/>
            <w:tcBorders>
              <w:top w:val="nil"/>
              <w:left w:val="nil"/>
              <w:bottom w:val="nil"/>
              <w:right w:val="nil"/>
            </w:tcBorders>
          </w:tcPr>
          <w:p w14:paraId="2AB41CF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barrierless</w:t>
            </w:r>
          </w:p>
        </w:tc>
      </w:tr>
      <w:tr w14:paraId="59DE6387">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4BD581A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58DBC0CD">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01807036">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375D8522">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270" w:type="dxa"/>
            <w:tcBorders>
              <w:top w:val="nil"/>
              <w:left w:val="nil"/>
              <w:bottom w:val="nil"/>
              <w:right w:val="nil"/>
            </w:tcBorders>
          </w:tcPr>
          <w:p w14:paraId="19C9481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barrierless</w:t>
            </w:r>
          </w:p>
        </w:tc>
      </w:tr>
      <w:tr w14:paraId="1156F8F4">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439D2A74">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O-MeA1(OH)OOJb = HOC5H3CH3+CO2</w:t>
            </w:r>
          </w:p>
        </w:tc>
        <w:tc>
          <w:tcPr>
            <w:tcW w:w="1313" w:type="dxa"/>
            <w:tcBorders>
              <w:top w:val="nil"/>
              <w:left w:val="nil"/>
              <w:bottom w:val="nil"/>
              <w:right w:val="nil"/>
            </w:tcBorders>
          </w:tcPr>
          <w:p w14:paraId="7F727A01">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1.1×</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11</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65BF7EB5">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0.7</w:t>
            </w:r>
          </w:p>
        </w:tc>
        <w:tc>
          <w:tcPr>
            <w:tcW w:w="823" w:type="dxa"/>
            <w:tcBorders>
              <w:top w:val="nil"/>
              <w:left w:val="nil"/>
              <w:bottom w:val="nil"/>
              <w:right w:val="nil"/>
            </w:tcBorders>
          </w:tcPr>
          <w:p w14:paraId="7E6CD9D0">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29400</w:t>
            </w:r>
          </w:p>
        </w:tc>
        <w:tc>
          <w:tcPr>
            <w:tcW w:w="3270" w:type="dxa"/>
            <w:tcBorders>
              <w:top w:val="nil"/>
              <w:left w:val="nil"/>
              <w:bottom w:val="nil"/>
              <w:right w:val="nil"/>
            </w:tcBorders>
          </w:tcPr>
          <w:p w14:paraId="30ED0EA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04F1B043">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50996089">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single" w:color="auto" w:sz="4" w:space="0"/>
              <w:right w:val="nil"/>
            </w:tcBorders>
          </w:tcPr>
          <w:p w14:paraId="271954F1">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6.1×</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single" w:color="auto" w:sz="4" w:space="0"/>
              <w:right w:val="nil"/>
            </w:tcBorders>
          </w:tcPr>
          <w:p w14:paraId="11DC6DF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0.7</w:t>
            </w:r>
          </w:p>
        </w:tc>
        <w:tc>
          <w:tcPr>
            <w:tcW w:w="823" w:type="dxa"/>
            <w:tcBorders>
              <w:top w:val="nil"/>
              <w:left w:val="nil"/>
              <w:bottom w:val="single" w:color="auto" w:sz="4" w:space="0"/>
              <w:right w:val="nil"/>
            </w:tcBorders>
          </w:tcPr>
          <w:p w14:paraId="5073F426">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20800</w:t>
            </w:r>
          </w:p>
        </w:tc>
        <w:tc>
          <w:tcPr>
            <w:tcW w:w="3270" w:type="dxa"/>
            <w:tcBorders>
              <w:top w:val="nil"/>
              <w:left w:val="nil"/>
              <w:bottom w:val="nil"/>
              <w:right w:val="nil"/>
            </w:tcBorders>
          </w:tcPr>
          <w:p w14:paraId="0B6A37F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3632CF30">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4703B04A">
            <w:pPr>
              <w:spacing w:line="259" w:lineRule="auto"/>
              <w:ind w:left="0"/>
              <w:jc w:val="left"/>
              <w:rPr>
                <w:rFonts w:ascii="Calibri" w:hAnsi="Calibri" w:eastAsia="Aptos" w:cs="Aptos"/>
                <w:kern w:val="2"/>
                <w:sz w:val="20"/>
                <w:szCs w:val="20"/>
                <w14:ligatures w14:val="standardContextual"/>
              </w:rPr>
            </w:pPr>
          </w:p>
        </w:tc>
        <w:tc>
          <w:tcPr>
            <w:tcW w:w="1313" w:type="dxa"/>
            <w:tcBorders>
              <w:top w:val="single" w:color="auto" w:sz="4" w:space="0"/>
              <w:left w:val="nil"/>
              <w:bottom w:val="nil"/>
              <w:right w:val="nil"/>
            </w:tcBorders>
          </w:tcPr>
          <w:p w14:paraId="738ED854">
            <w:pPr>
              <w:spacing w:line="259" w:lineRule="auto"/>
              <w:ind w:left="0"/>
              <w:jc w:val="center"/>
              <w:rPr>
                <w:rFonts w:ascii="Calibri" w:hAnsi="Calibri" w:eastAsia="Calibri" w:cs="Aptos"/>
                <w:kern w:val="2"/>
                <w:sz w:val="20"/>
                <w:szCs w:val="20"/>
                <w14:ligatures w14:val="standardContextual"/>
              </w:rPr>
            </w:pPr>
          </w:p>
        </w:tc>
        <w:tc>
          <w:tcPr>
            <w:tcW w:w="732" w:type="dxa"/>
            <w:tcBorders>
              <w:top w:val="single" w:color="auto" w:sz="4" w:space="0"/>
              <w:left w:val="nil"/>
              <w:bottom w:val="nil"/>
              <w:right w:val="nil"/>
            </w:tcBorders>
          </w:tcPr>
          <w:p w14:paraId="4A0DF95D">
            <w:pPr>
              <w:spacing w:line="259" w:lineRule="auto"/>
              <w:ind w:left="0"/>
              <w:jc w:val="center"/>
              <w:rPr>
                <w:rFonts w:ascii="Calibri" w:hAnsi="Calibri" w:eastAsia="Aptos" w:cs="Aptos"/>
                <w:kern w:val="2"/>
                <w:sz w:val="20"/>
                <w:szCs w:val="20"/>
                <w14:ligatures w14:val="standardContextual"/>
              </w:rPr>
            </w:pPr>
          </w:p>
        </w:tc>
        <w:tc>
          <w:tcPr>
            <w:tcW w:w="823" w:type="dxa"/>
            <w:tcBorders>
              <w:top w:val="single" w:color="auto" w:sz="4" w:space="0"/>
              <w:left w:val="nil"/>
              <w:bottom w:val="nil"/>
              <w:right w:val="nil"/>
            </w:tcBorders>
          </w:tcPr>
          <w:p w14:paraId="15243F87">
            <w:pPr>
              <w:spacing w:line="259" w:lineRule="auto"/>
              <w:ind w:left="0"/>
              <w:rPr>
                <w:rFonts w:ascii="Calibri" w:hAnsi="Calibri" w:eastAsia="Aptos" w:cs="Aptos"/>
                <w:kern w:val="2"/>
                <w:sz w:val="20"/>
                <w:szCs w:val="20"/>
                <w14:ligatures w14:val="standardContextual"/>
              </w:rPr>
            </w:pPr>
          </w:p>
        </w:tc>
        <w:tc>
          <w:tcPr>
            <w:tcW w:w="3270" w:type="dxa"/>
            <w:tcBorders>
              <w:top w:val="nil"/>
              <w:left w:val="nil"/>
              <w:bottom w:val="nil"/>
              <w:right w:val="nil"/>
            </w:tcBorders>
          </w:tcPr>
          <w:p w14:paraId="2AA5D03F">
            <w:pPr>
              <w:spacing w:line="259" w:lineRule="auto"/>
              <w:ind w:left="0"/>
              <w:jc w:val="left"/>
              <w:rPr>
                <w:rFonts w:ascii="Calibri" w:hAnsi="Calibri" w:eastAsia="Aptos" w:cs="Aptos"/>
                <w:kern w:val="2"/>
                <w:sz w:val="20"/>
                <w:szCs w:val="20"/>
                <w14:ligatures w14:val="standardContextual"/>
              </w:rPr>
            </w:pPr>
          </w:p>
        </w:tc>
      </w:tr>
      <w:tr w14:paraId="6BA7E7C0">
        <w:tblPrEx>
          <w:tblCellMar>
            <w:top w:w="0" w:type="dxa"/>
            <w:left w:w="108" w:type="dxa"/>
            <w:bottom w:w="0" w:type="dxa"/>
            <w:right w:w="108" w:type="dxa"/>
          </w:tblCellMar>
        </w:tblPrEx>
        <w:trPr>
          <w:trHeight w:val="20" w:hRule="atLeast"/>
        </w:trPr>
        <w:tc>
          <w:tcPr>
            <w:tcW w:w="9639" w:type="dxa"/>
            <w:gridSpan w:val="5"/>
            <w:tcBorders>
              <w:top w:val="nil"/>
              <w:left w:val="nil"/>
              <w:bottom w:val="nil"/>
              <w:right w:val="nil"/>
            </w:tcBorders>
            <w:vAlign w:val="center"/>
          </w:tcPr>
          <w:p w14:paraId="56433728">
            <w:pPr>
              <w:spacing w:line="259" w:lineRule="auto"/>
              <w:ind w:left="0"/>
              <w:jc w:val="center"/>
              <w:rPr>
                <w:rFonts w:ascii="Calibri" w:hAnsi="Calibri" w:eastAsia="Aptos" w:cs="Aptos"/>
                <w:i/>
                <w:iCs/>
                <w:kern w:val="2"/>
                <w:sz w:val="20"/>
                <w:szCs w:val="20"/>
                <w14:ligatures w14:val="standardContextual"/>
              </w:rPr>
            </w:pPr>
            <w:r>
              <w:rPr>
                <w:rFonts w:ascii="Calibri" w:hAnsi="Calibri" w:eastAsia="Aptos" w:cs="Aptos"/>
                <w:i/>
                <w:iCs/>
                <w:kern w:val="2"/>
                <w:sz w:val="20"/>
                <w:szCs w:val="20"/>
                <w14:ligatures w14:val="standardContextual"/>
              </w:rPr>
              <w:t>Others</w:t>
            </w:r>
          </w:p>
        </w:tc>
      </w:tr>
      <w:tr w14:paraId="3F298934">
        <w:tblPrEx>
          <w:tblCellMar>
            <w:top w:w="0" w:type="dxa"/>
            <w:left w:w="108" w:type="dxa"/>
            <w:bottom w:w="0" w:type="dxa"/>
            <w:right w:w="108" w:type="dxa"/>
          </w:tblCellMar>
        </w:tblPrEx>
        <w:trPr>
          <w:trHeight w:val="20" w:hRule="atLeast"/>
        </w:trPr>
        <w:tc>
          <w:tcPr>
            <w:tcW w:w="3501" w:type="dxa"/>
            <w:tcBorders>
              <w:top w:val="nil"/>
              <w:left w:val="nil"/>
              <w:bottom w:val="nil"/>
              <w:right w:val="nil"/>
            </w:tcBorders>
            <w:vAlign w:val="center"/>
          </w:tcPr>
          <w:p w14:paraId="23729202">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H+O-OA1CH3=&gt;O-HOA1CH3</w:t>
            </w:r>
          </w:p>
        </w:tc>
        <w:tc>
          <w:tcPr>
            <w:tcW w:w="1313" w:type="dxa"/>
            <w:tcBorders>
              <w:top w:val="nil"/>
              <w:left w:val="nil"/>
              <w:bottom w:val="nil"/>
              <w:right w:val="nil"/>
            </w:tcBorders>
          </w:tcPr>
          <w:p w14:paraId="7D5827DF">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2.16×</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33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9FE8B5A">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-5.65</w:t>
            </w:r>
          </w:p>
        </w:tc>
        <w:tc>
          <w:tcPr>
            <w:tcW w:w="823" w:type="dxa"/>
            <w:tcBorders>
              <w:top w:val="nil"/>
              <w:left w:val="nil"/>
              <w:bottom w:val="nil"/>
              <w:right w:val="nil"/>
            </w:tcBorders>
          </w:tcPr>
          <w:p w14:paraId="7534C08D">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7614</w:t>
            </w:r>
          </w:p>
        </w:tc>
        <w:tc>
          <w:tcPr>
            <w:tcW w:w="3270" w:type="dxa"/>
            <w:tcBorders>
              <w:top w:val="nil"/>
              <w:left w:val="nil"/>
              <w:bottom w:val="nil"/>
              <w:right w:val="nil"/>
            </w:tcBorders>
          </w:tcPr>
          <w:p w14:paraId="03CBDEA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as A1O+H=A1OH</w:t>
            </w:r>
          </w:p>
        </w:tc>
      </w:tr>
      <w:tr w14:paraId="5CA2B05F">
        <w:tblPrEx>
          <w:tblCellMar>
            <w:top w:w="0" w:type="dxa"/>
            <w:left w:w="108" w:type="dxa"/>
            <w:bottom w:w="0" w:type="dxa"/>
            <w:right w:w="108" w:type="dxa"/>
          </w:tblCellMar>
        </w:tblPrEx>
        <w:trPr>
          <w:trHeight w:val="20" w:hRule="atLeast"/>
        </w:trPr>
        <w:tc>
          <w:tcPr>
            <w:tcW w:w="3501" w:type="dxa"/>
            <w:tcBorders>
              <w:top w:val="nil"/>
              <w:left w:val="nil"/>
              <w:bottom w:val="single" w:color="auto" w:sz="12" w:space="0"/>
              <w:right w:val="nil"/>
            </w:tcBorders>
            <w:vAlign w:val="center"/>
          </w:tcPr>
          <w:p w14:paraId="3781763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O-HOA1CH2+O=O-HOA1CH2O</w:t>
            </w:r>
          </w:p>
        </w:tc>
        <w:tc>
          <w:tcPr>
            <w:tcW w:w="1313" w:type="dxa"/>
            <w:tcBorders>
              <w:top w:val="nil"/>
              <w:left w:val="nil"/>
              <w:bottom w:val="single" w:color="auto" w:sz="12" w:space="0"/>
              <w:right w:val="nil"/>
            </w:tcBorders>
          </w:tcPr>
          <w:p w14:paraId="7CA20701">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2.28×</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14</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single" w:color="auto" w:sz="12" w:space="0"/>
              <w:right w:val="nil"/>
            </w:tcBorders>
          </w:tcPr>
          <w:p w14:paraId="6EF3B37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single" w:color="auto" w:sz="12" w:space="0"/>
              <w:right w:val="nil"/>
            </w:tcBorders>
          </w:tcPr>
          <w:p w14:paraId="1637B61E">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270" w:type="dxa"/>
            <w:tcBorders>
              <w:top w:val="nil"/>
              <w:left w:val="nil"/>
              <w:bottom w:val="single" w:color="auto" w:sz="12" w:space="0"/>
              <w:right w:val="nil"/>
            </w:tcBorders>
          </w:tcPr>
          <w:p w14:paraId="72525C0F">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as A1CH2+O=A1CH2O</w:t>
            </w:r>
          </w:p>
        </w:tc>
      </w:tr>
    </w:tbl>
    <w:p w14:paraId="0F0ADCC9">
      <w:pPr>
        <w:spacing w:line="240" w:lineRule="auto"/>
      </w:pPr>
    </w:p>
    <w:p w14:paraId="2EC4C816">
      <w:pPr>
        <w:spacing w:line="240" w:lineRule="auto"/>
      </w:pPr>
      <w:r>
        <w:br w:type="page"/>
      </w:r>
    </w:p>
    <w:p w14:paraId="7EBF264F">
      <w:pPr>
        <w:spacing w:line="240" w:lineRule="auto"/>
        <w:ind w:left="0"/>
        <w:rPr>
          <w:rFonts w:asciiTheme="majorBidi" w:hAnsiTheme="majorBidi" w:cstheme="majorBidi"/>
          <w:bCs/>
        </w:rPr>
      </w:pPr>
      <w:bookmarkStart w:id="31" w:name="_Toc173343437"/>
      <w:r>
        <w:rPr>
          <w:b/>
          <w:bCs/>
        </w:rPr>
        <w:t>Table SII.4:</w:t>
      </w:r>
      <w:r>
        <w:t xml:space="preserve"> </w:t>
      </w:r>
      <w:bookmarkEnd w:id="31"/>
      <w:r>
        <w:t xml:space="preserve">Developed primary mechanism for m-cresol oxidation; units in </w:t>
      </w:r>
      <w:r>
        <w:rPr>
          <w:sz w:val="21"/>
          <w:szCs w:val="21"/>
        </w:rPr>
        <w:t>cm</w:t>
      </w:r>
      <w:r>
        <w:rPr>
          <w:sz w:val="21"/>
          <w:szCs w:val="21"/>
          <w:vertAlign w:val="superscript"/>
        </w:rPr>
        <w:t>3</w:t>
      </w:r>
      <w:r>
        <w:rPr>
          <w:sz w:val="21"/>
          <w:szCs w:val="21"/>
        </w:rPr>
        <w:t>, mol, s, cal</w:t>
      </w:r>
      <w:r>
        <w:t>.</w:t>
      </w:r>
    </w:p>
    <w:p w14:paraId="7B3534C4">
      <w:pPr>
        <w:spacing w:line="240" w:lineRule="auto"/>
      </w:pPr>
    </w:p>
    <w:tbl>
      <w:tblPr>
        <w:tblStyle w:val="31"/>
        <w:tblpPr w:leftFromText="141" w:rightFromText="141" w:vertAnchor="text" w:horzAnchor="margin" w:tblpY="291"/>
        <w:tblW w:w="9781" w:type="dxa"/>
        <w:tblInd w:w="0" w:type="dxa"/>
        <w:tblLayout w:type="fixed"/>
        <w:tblCellMar>
          <w:top w:w="0" w:type="dxa"/>
          <w:left w:w="108" w:type="dxa"/>
          <w:bottom w:w="0" w:type="dxa"/>
          <w:right w:w="108" w:type="dxa"/>
        </w:tblCellMar>
      </w:tblPr>
      <w:tblGrid>
        <w:gridCol w:w="3578"/>
        <w:gridCol w:w="1313"/>
        <w:gridCol w:w="732"/>
        <w:gridCol w:w="823"/>
        <w:gridCol w:w="3335"/>
      </w:tblGrid>
      <w:tr w14:paraId="5594A9E6">
        <w:tblPrEx>
          <w:tblCellMar>
            <w:top w:w="0" w:type="dxa"/>
            <w:left w:w="108" w:type="dxa"/>
            <w:bottom w:w="0" w:type="dxa"/>
            <w:right w:w="108" w:type="dxa"/>
          </w:tblCellMar>
        </w:tblPrEx>
        <w:trPr>
          <w:trHeight w:val="20" w:hRule="atLeast"/>
        </w:trPr>
        <w:tc>
          <w:tcPr>
            <w:tcW w:w="3578" w:type="dxa"/>
            <w:tcBorders>
              <w:top w:val="single" w:color="auto" w:sz="12" w:space="0"/>
              <w:left w:val="nil"/>
              <w:bottom w:val="single" w:color="auto" w:sz="4" w:space="0"/>
              <w:right w:val="nil"/>
            </w:tcBorders>
          </w:tcPr>
          <w:p w14:paraId="545974EA">
            <w:pPr>
              <w:spacing w:line="259" w:lineRule="auto"/>
              <w:ind w:left="0"/>
              <w:jc w:val="center"/>
              <w:rPr>
                <w:rFonts w:ascii="Calibri" w:hAnsi="Calibri" w:eastAsia="Aptos" w:cs="Aptos"/>
                <w:b/>
                <w:kern w:val="2"/>
                <w:sz w:val="20"/>
                <w:szCs w:val="20"/>
                <w14:ligatures w14:val="standardContextual"/>
              </w:rPr>
            </w:pPr>
            <w:r>
              <w:rPr>
                <w:rFonts w:ascii="Calibri" w:hAnsi="Calibri" w:eastAsia="Aptos" w:cs="Aptos"/>
                <w:b/>
                <w:kern w:val="2"/>
                <w:sz w:val="20"/>
                <w:szCs w:val="20"/>
                <w14:ligatures w14:val="standardContextual"/>
              </w:rPr>
              <w:t>Reactions</w:t>
            </w:r>
          </w:p>
        </w:tc>
        <w:tc>
          <w:tcPr>
            <w:tcW w:w="1313" w:type="dxa"/>
            <w:tcBorders>
              <w:top w:val="single" w:color="auto" w:sz="12" w:space="0"/>
              <w:left w:val="nil"/>
              <w:bottom w:val="single" w:color="auto" w:sz="4" w:space="0"/>
              <w:right w:val="nil"/>
            </w:tcBorders>
          </w:tcPr>
          <w:p w14:paraId="06E728DA">
            <w:pPr>
              <w:spacing w:line="259" w:lineRule="auto"/>
              <w:ind w:left="0"/>
              <w:jc w:val="center"/>
              <w:rPr>
                <w:rFonts w:ascii="Calibri" w:hAnsi="Calibri" w:eastAsia="Aptos" w:cs="Aptos"/>
                <w:b/>
                <w:kern w:val="2"/>
                <w:sz w:val="20"/>
                <w:szCs w:val="20"/>
                <w14:ligatures w14:val="standardContextual"/>
              </w:rPr>
            </w:pPr>
            <w:r>
              <w:rPr>
                <w:rFonts w:ascii="Calibri" w:hAnsi="Calibri" w:eastAsia="Aptos" w:cs="Aptos"/>
                <w:b/>
                <w:kern w:val="2"/>
                <w:sz w:val="20"/>
                <w:szCs w:val="20"/>
                <w14:ligatures w14:val="standardContextual"/>
              </w:rPr>
              <w:t>A</w:t>
            </w:r>
          </w:p>
        </w:tc>
        <w:tc>
          <w:tcPr>
            <w:tcW w:w="732" w:type="dxa"/>
            <w:tcBorders>
              <w:top w:val="single" w:color="auto" w:sz="12" w:space="0"/>
              <w:left w:val="nil"/>
              <w:bottom w:val="single" w:color="auto" w:sz="4" w:space="0"/>
              <w:right w:val="nil"/>
            </w:tcBorders>
          </w:tcPr>
          <w:p w14:paraId="6D16DFA0">
            <w:pPr>
              <w:spacing w:line="259" w:lineRule="auto"/>
              <w:ind w:left="0"/>
              <w:jc w:val="center"/>
              <w:rPr>
                <w:rFonts w:ascii="Calibri" w:hAnsi="Calibri" w:eastAsia="Aptos" w:cs="Aptos"/>
                <w:b/>
                <w:kern w:val="2"/>
                <w:sz w:val="20"/>
                <w:szCs w:val="20"/>
                <w14:ligatures w14:val="standardContextual"/>
              </w:rPr>
            </w:pPr>
            <w:r>
              <w:rPr>
                <w:rFonts w:ascii="Calibri" w:hAnsi="Calibri" w:eastAsia="Aptos" w:cs="Aptos"/>
                <w:b/>
                <w:kern w:val="2"/>
                <w:sz w:val="20"/>
                <w:szCs w:val="20"/>
                <w14:ligatures w14:val="standardContextual"/>
              </w:rPr>
              <w:t>n</w:t>
            </w:r>
          </w:p>
        </w:tc>
        <w:tc>
          <w:tcPr>
            <w:tcW w:w="823" w:type="dxa"/>
            <w:tcBorders>
              <w:top w:val="single" w:color="auto" w:sz="12" w:space="0"/>
              <w:left w:val="nil"/>
              <w:bottom w:val="single" w:color="auto" w:sz="4" w:space="0"/>
              <w:right w:val="nil"/>
            </w:tcBorders>
          </w:tcPr>
          <w:p w14:paraId="218DF251">
            <w:pPr>
              <w:spacing w:line="259" w:lineRule="auto"/>
              <w:ind w:left="0"/>
              <w:jc w:val="center"/>
              <w:rPr>
                <w:rFonts w:ascii="Calibri" w:hAnsi="Calibri" w:eastAsia="Aptos" w:cs="Aptos"/>
                <w:b/>
                <w:kern w:val="2"/>
                <w:sz w:val="20"/>
                <w:szCs w:val="20"/>
                <w14:ligatures w14:val="standardContextual"/>
              </w:rPr>
            </w:pPr>
            <w:r>
              <w:rPr>
                <w:rFonts w:ascii="Calibri" w:hAnsi="Calibri" w:eastAsia="Aptos" w:cs="Aptos"/>
                <w:b/>
                <w:kern w:val="2"/>
                <w:sz w:val="20"/>
                <w:szCs w:val="20"/>
                <w14:ligatures w14:val="standardContextual"/>
              </w:rPr>
              <w:t>Ea</w:t>
            </w:r>
          </w:p>
        </w:tc>
        <w:tc>
          <w:tcPr>
            <w:tcW w:w="3335" w:type="dxa"/>
            <w:tcBorders>
              <w:top w:val="single" w:color="auto" w:sz="12" w:space="0"/>
              <w:left w:val="nil"/>
              <w:bottom w:val="single" w:color="auto" w:sz="4" w:space="0"/>
              <w:right w:val="nil"/>
            </w:tcBorders>
          </w:tcPr>
          <w:p w14:paraId="5D95C432">
            <w:pPr>
              <w:spacing w:line="259" w:lineRule="auto"/>
              <w:ind w:left="0"/>
              <w:jc w:val="center"/>
              <w:rPr>
                <w:rFonts w:ascii="Calibri" w:hAnsi="Calibri" w:eastAsia="Aptos" w:cs="Aptos"/>
                <w:b/>
                <w:kern w:val="2"/>
                <w:sz w:val="20"/>
                <w:szCs w:val="20"/>
                <w14:ligatures w14:val="standardContextual"/>
              </w:rPr>
            </w:pPr>
            <w:r>
              <w:rPr>
                <w:rFonts w:ascii="Calibri" w:hAnsi="Calibri" w:eastAsia="Aptos" w:cs="Aptos"/>
                <w:b/>
                <w:kern w:val="2"/>
                <w:sz w:val="20"/>
                <w:szCs w:val="20"/>
                <w14:ligatures w14:val="standardContextual"/>
              </w:rPr>
              <w:t>Source/Comment</w:t>
            </w:r>
          </w:p>
        </w:tc>
      </w:tr>
      <w:tr w14:paraId="0C514109">
        <w:tblPrEx>
          <w:tblCellMar>
            <w:top w:w="0" w:type="dxa"/>
            <w:left w:w="108" w:type="dxa"/>
            <w:bottom w:w="0" w:type="dxa"/>
            <w:right w:w="108" w:type="dxa"/>
          </w:tblCellMar>
        </w:tblPrEx>
        <w:trPr>
          <w:trHeight w:val="20" w:hRule="atLeast"/>
        </w:trPr>
        <w:tc>
          <w:tcPr>
            <w:tcW w:w="9781" w:type="dxa"/>
            <w:gridSpan w:val="5"/>
            <w:tcBorders>
              <w:top w:val="single" w:color="auto" w:sz="4" w:space="0"/>
              <w:left w:val="nil"/>
              <w:bottom w:val="nil"/>
              <w:right w:val="nil"/>
            </w:tcBorders>
          </w:tcPr>
          <w:p w14:paraId="4346C06F">
            <w:pPr>
              <w:spacing w:line="259" w:lineRule="auto"/>
              <w:ind w:left="0"/>
              <w:jc w:val="center"/>
              <w:rPr>
                <w:rFonts w:ascii="Calibri" w:hAnsi="Calibri" w:eastAsia="Aptos" w:cs="Aptos"/>
                <w:i/>
                <w:kern w:val="2"/>
                <w:sz w:val="20"/>
                <w:szCs w:val="20"/>
                <w14:ligatures w14:val="standardContextual"/>
              </w:rPr>
            </w:pPr>
            <w:r>
              <w:rPr>
                <w:rFonts w:ascii="Calibri" w:hAnsi="Calibri" w:eastAsia="Aptos" w:cs="Aptos"/>
                <w:i/>
                <w:kern w:val="2"/>
                <w:sz w:val="20"/>
                <w:szCs w:val="20"/>
                <w14:ligatures w14:val="standardContextual"/>
              </w:rPr>
              <w:t xml:space="preserve">H-abstractions </w:t>
            </w:r>
          </w:p>
        </w:tc>
      </w:tr>
      <w:tr w14:paraId="5ABAD263">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2438C087">
            <w:pPr>
              <w:spacing w:line="259" w:lineRule="auto"/>
              <w:ind w:left="0"/>
              <w:jc w:val="left"/>
              <w:rPr>
                <w:rFonts w:ascii="Calibri" w:hAnsi="Calibri" w:eastAsia="Aptos" w:cs="Aptos"/>
                <w:color w:val="000000"/>
                <w:kern w:val="2"/>
                <w:sz w:val="20"/>
                <w:szCs w:val="20"/>
                <w14:ligatures w14:val="standardContextual"/>
              </w:rPr>
            </w:pPr>
            <w:r>
              <w:rPr>
                <w:rFonts w:ascii="Calibri" w:hAnsi="Calibri" w:eastAsia="Aptos" w:cs="Aptos"/>
                <w:color w:val="000000"/>
                <w:kern w:val="2"/>
                <w:sz w:val="20"/>
                <w:szCs w:val="20"/>
                <w14:ligatures w14:val="standardContextual"/>
              </w:rPr>
              <w:t>M-HOA1CH3+H=M-HOA1CH2+H2</w:t>
            </w:r>
          </w:p>
        </w:tc>
        <w:tc>
          <w:tcPr>
            <w:tcW w:w="1313" w:type="dxa"/>
            <w:tcBorders>
              <w:top w:val="nil"/>
              <w:left w:val="nil"/>
              <w:bottom w:val="nil"/>
              <w:right w:val="nil"/>
            </w:tcBorders>
          </w:tcPr>
          <w:p w14:paraId="303EAEBF">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6</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6FC29599">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2.39</w:t>
            </w:r>
          </w:p>
        </w:tc>
        <w:tc>
          <w:tcPr>
            <w:tcW w:w="823" w:type="dxa"/>
            <w:tcBorders>
              <w:top w:val="nil"/>
              <w:left w:val="nil"/>
              <w:bottom w:val="nil"/>
              <w:right w:val="nil"/>
            </w:tcBorders>
          </w:tcPr>
          <w:p w14:paraId="16F201F9">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4400</w:t>
            </w:r>
          </w:p>
        </w:tc>
        <w:tc>
          <w:tcPr>
            <w:tcW w:w="3335" w:type="dxa"/>
            <w:tcBorders>
              <w:top w:val="nil"/>
              <w:left w:val="nil"/>
              <w:bottom w:val="nil"/>
              <w:right w:val="nil"/>
            </w:tcBorders>
          </w:tcPr>
          <w:p w14:paraId="5D427CC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4D932968">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4C25FAD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M-HOA1CH3+H=M-OA1CH3+H2</w:t>
            </w:r>
          </w:p>
        </w:tc>
        <w:tc>
          <w:tcPr>
            <w:tcW w:w="1313" w:type="dxa"/>
            <w:tcBorders>
              <w:top w:val="nil"/>
              <w:left w:val="nil"/>
              <w:bottom w:val="nil"/>
              <w:right w:val="nil"/>
            </w:tcBorders>
          </w:tcPr>
          <w:p w14:paraId="681563B2">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1.2×</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8</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179E9017">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1.69</w:t>
            </w:r>
          </w:p>
        </w:tc>
        <w:tc>
          <w:tcPr>
            <w:tcW w:w="823" w:type="dxa"/>
            <w:tcBorders>
              <w:top w:val="nil"/>
              <w:left w:val="nil"/>
              <w:bottom w:val="nil"/>
              <w:right w:val="nil"/>
            </w:tcBorders>
          </w:tcPr>
          <w:p w14:paraId="390A6F77">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5900</w:t>
            </w:r>
          </w:p>
        </w:tc>
        <w:tc>
          <w:tcPr>
            <w:tcW w:w="3335" w:type="dxa"/>
            <w:tcBorders>
              <w:top w:val="nil"/>
              <w:left w:val="nil"/>
              <w:bottom w:val="nil"/>
              <w:right w:val="nil"/>
            </w:tcBorders>
          </w:tcPr>
          <w:p w14:paraId="6062E90B">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4C3F4A91">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21A84F8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M-HOA1CH3+H=M-MeA1OH-Ja+H2</w:t>
            </w:r>
          </w:p>
        </w:tc>
        <w:tc>
          <w:tcPr>
            <w:tcW w:w="1313" w:type="dxa"/>
            <w:tcBorders>
              <w:top w:val="nil"/>
              <w:left w:val="nil"/>
              <w:bottom w:val="nil"/>
              <w:right w:val="nil"/>
            </w:tcBorders>
          </w:tcPr>
          <w:p w14:paraId="50FFB23A">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2.8×</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7C654025">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1.98</w:t>
            </w:r>
          </w:p>
        </w:tc>
        <w:tc>
          <w:tcPr>
            <w:tcW w:w="823" w:type="dxa"/>
            <w:tcBorders>
              <w:top w:val="nil"/>
              <w:left w:val="nil"/>
              <w:bottom w:val="nil"/>
              <w:right w:val="nil"/>
            </w:tcBorders>
          </w:tcPr>
          <w:p w14:paraId="535ACCEB">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14500</w:t>
            </w:r>
          </w:p>
        </w:tc>
        <w:tc>
          <w:tcPr>
            <w:tcW w:w="3335" w:type="dxa"/>
            <w:tcBorders>
              <w:top w:val="nil"/>
              <w:left w:val="nil"/>
              <w:bottom w:val="nil"/>
              <w:right w:val="nil"/>
            </w:tcBorders>
          </w:tcPr>
          <w:p w14:paraId="5D74286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5B8051C1">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331C714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653240AD">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2.5×</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53E81A2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w:t>
            </w:r>
          </w:p>
        </w:tc>
        <w:tc>
          <w:tcPr>
            <w:tcW w:w="823" w:type="dxa"/>
            <w:tcBorders>
              <w:top w:val="nil"/>
              <w:left w:val="nil"/>
              <w:bottom w:val="nil"/>
              <w:right w:val="nil"/>
            </w:tcBorders>
          </w:tcPr>
          <w:p w14:paraId="0A40BDFD">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14800</w:t>
            </w:r>
          </w:p>
        </w:tc>
        <w:tc>
          <w:tcPr>
            <w:tcW w:w="3335" w:type="dxa"/>
            <w:tcBorders>
              <w:top w:val="nil"/>
              <w:left w:val="nil"/>
              <w:bottom w:val="nil"/>
              <w:right w:val="nil"/>
            </w:tcBorders>
          </w:tcPr>
          <w:p w14:paraId="70C548A2">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532DC438">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64CD5053">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338F599E">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8.7×</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1D6DD798">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1.84</w:t>
            </w:r>
          </w:p>
        </w:tc>
        <w:tc>
          <w:tcPr>
            <w:tcW w:w="823" w:type="dxa"/>
            <w:tcBorders>
              <w:top w:val="nil"/>
              <w:left w:val="nil"/>
              <w:bottom w:val="nil"/>
              <w:right w:val="nil"/>
            </w:tcBorders>
          </w:tcPr>
          <w:p w14:paraId="19F4A9DA">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14600</w:t>
            </w:r>
          </w:p>
        </w:tc>
        <w:tc>
          <w:tcPr>
            <w:tcW w:w="3335" w:type="dxa"/>
            <w:tcBorders>
              <w:top w:val="nil"/>
              <w:left w:val="nil"/>
              <w:bottom w:val="nil"/>
              <w:right w:val="nil"/>
            </w:tcBorders>
          </w:tcPr>
          <w:p w14:paraId="5A24DC8C">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3FF0FAE0">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1DCD7EA0">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M-HOA1CH3+H=M-MeA1OH-Jb+H2</w:t>
            </w:r>
          </w:p>
        </w:tc>
        <w:tc>
          <w:tcPr>
            <w:tcW w:w="1313" w:type="dxa"/>
            <w:tcBorders>
              <w:top w:val="nil"/>
              <w:left w:val="nil"/>
              <w:bottom w:val="nil"/>
              <w:right w:val="nil"/>
            </w:tcBorders>
          </w:tcPr>
          <w:p w14:paraId="6F7F7147">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5.5×</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072990A1">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1.89</w:t>
            </w:r>
          </w:p>
        </w:tc>
        <w:tc>
          <w:tcPr>
            <w:tcW w:w="823" w:type="dxa"/>
            <w:tcBorders>
              <w:top w:val="nil"/>
              <w:left w:val="nil"/>
              <w:bottom w:val="nil"/>
              <w:right w:val="nil"/>
            </w:tcBorders>
          </w:tcPr>
          <w:p w14:paraId="609E3040">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13700</w:t>
            </w:r>
          </w:p>
        </w:tc>
        <w:tc>
          <w:tcPr>
            <w:tcW w:w="3335" w:type="dxa"/>
            <w:tcBorders>
              <w:top w:val="nil"/>
              <w:left w:val="nil"/>
              <w:bottom w:val="nil"/>
              <w:right w:val="nil"/>
            </w:tcBorders>
          </w:tcPr>
          <w:p w14:paraId="2FADF732">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28AC79FB">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1AD548A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M-HOA1CH3+OH=M-HOA1CH2+H2O</w:t>
            </w:r>
          </w:p>
        </w:tc>
        <w:tc>
          <w:tcPr>
            <w:tcW w:w="1313" w:type="dxa"/>
            <w:tcBorders>
              <w:top w:val="nil"/>
              <w:left w:val="nil"/>
              <w:bottom w:val="nil"/>
              <w:right w:val="nil"/>
            </w:tcBorders>
          </w:tcPr>
          <w:p w14:paraId="035204DF">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1.5×</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6</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7C918153">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2.33</w:t>
            </w:r>
          </w:p>
        </w:tc>
        <w:tc>
          <w:tcPr>
            <w:tcW w:w="823" w:type="dxa"/>
            <w:tcBorders>
              <w:top w:val="nil"/>
              <w:left w:val="nil"/>
              <w:bottom w:val="nil"/>
              <w:right w:val="nil"/>
            </w:tcBorders>
          </w:tcPr>
          <w:p w14:paraId="751B54B2">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-900</w:t>
            </w:r>
          </w:p>
        </w:tc>
        <w:tc>
          <w:tcPr>
            <w:tcW w:w="3335" w:type="dxa"/>
            <w:tcBorders>
              <w:top w:val="nil"/>
              <w:left w:val="nil"/>
              <w:bottom w:val="nil"/>
              <w:right w:val="nil"/>
            </w:tcBorders>
          </w:tcPr>
          <w:p w14:paraId="348D380F">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5CDB9AAA">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7BD0668D">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M-HOA1CH3+OH=M-OA1CH3+H2O</w:t>
            </w:r>
          </w:p>
        </w:tc>
        <w:tc>
          <w:tcPr>
            <w:tcW w:w="1313" w:type="dxa"/>
            <w:tcBorders>
              <w:top w:val="nil"/>
              <w:left w:val="nil"/>
              <w:bottom w:val="nil"/>
              <w:right w:val="nil"/>
            </w:tcBorders>
          </w:tcPr>
          <w:p w14:paraId="04FB1D4C">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09F99A4">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75D608C8">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335" w:type="dxa"/>
            <w:tcBorders>
              <w:top w:val="nil"/>
              <w:left w:val="nil"/>
              <w:bottom w:val="nil"/>
              <w:right w:val="nil"/>
            </w:tcBorders>
          </w:tcPr>
          <w:p w14:paraId="2F1BE98D">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barrierless</w:t>
            </w:r>
          </w:p>
        </w:tc>
      </w:tr>
      <w:tr w14:paraId="7D18EEF6">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6FC960CB">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M-HOA1CH3+OH=M-MeA1OH-Ja+H2O</w:t>
            </w:r>
          </w:p>
        </w:tc>
        <w:tc>
          <w:tcPr>
            <w:tcW w:w="1313" w:type="dxa"/>
            <w:tcBorders>
              <w:top w:val="nil"/>
              <w:left w:val="nil"/>
              <w:bottom w:val="nil"/>
              <w:right w:val="nil"/>
            </w:tcBorders>
          </w:tcPr>
          <w:p w14:paraId="1B934150">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Calibri" w:cs="Aptos"/>
                    <w:kern w:val="2"/>
                    <w:sz w:val="20"/>
                    <w:szCs w:val="20"/>
                    <w14:ligatures w14:val="standardContextual"/>
                  </w:rPr>
                  <m:t>5.6</m:t>
                </m:r>
              </m:oMath>
            </m:oMathPara>
          </w:p>
        </w:tc>
        <w:tc>
          <w:tcPr>
            <w:tcW w:w="732" w:type="dxa"/>
            <w:tcBorders>
              <w:top w:val="nil"/>
              <w:left w:val="nil"/>
              <w:bottom w:val="nil"/>
              <w:right w:val="nil"/>
            </w:tcBorders>
          </w:tcPr>
          <w:p w14:paraId="7B3D4D63">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3.54</w:t>
            </w:r>
          </w:p>
        </w:tc>
        <w:tc>
          <w:tcPr>
            <w:tcW w:w="823" w:type="dxa"/>
            <w:tcBorders>
              <w:top w:val="nil"/>
              <w:left w:val="nil"/>
              <w:bottom w:val="nil"/>
              <w:right w:val="nil"/>
            </w:tcBorders>
          </w:tcPr>
          <w:p w14:paraId="79CEB90F">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-1400</w:t>
            </w:r>
          </w:p>
        </w:tc>
        <w:tc>
          <w:tcPr>
            <w:tcW w:w="3335" w:type="dxa"/>
            <w:tcBorders>
              <w:top w:val="nil"/>
              <w:left w:val="nil"/>
              <w:bottom w:val="nil"/>
              <w:right w:val="nil"/>
            </w:tcBorders>
          </w:tcPr>
          <w:p w14:paraId="0A9E7C73">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3823F700">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4094537F">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1553F9FE">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1.7×</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51AA4A5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3.41</w:t>
            </w:r>
          </w:p>
        </w:tc>
        <w:tc>
          <w:tcPr>
            <w:tcW w:w="823" w:type="dxa"/>
            <w:tcBorders>
              <w:top w:val="nil"/>
              <w:left w:val="nil"/>
              <w:bottom w:val="nil"/>
              <w:right w:val="nil"/>
            </w:tcBorders>
          </w:tcPr>
          <w:p w14:paraId="0CF37109">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-200</w:t>
            </w:r>
          </w:p>
        </w:tc>
        <w:tc>
          <w:tcPr>
            <w:tcW w:w="3335" w:type="dxa"/>
            <w:tcBorders>
              <w:top w:val="nil"/>
              <w:left w:val="nil"/>
              <w:bottom w:val="nil"/>
              <w:right w:val="nil"/>
            </w:tcBorders>
          </w:tcPr>
          <w:p w14:paraId="72440FED">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1359010F">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56C7973C">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4201C9A4">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1.6×</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4</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59A1612F">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2.68</w:t>
            </w:r>
          </w:p>
        </w:tc>
        <w:tc>
          <w:tcPr>
            <w:tcW w:w="823" w:type="dxa"/>
            <w:tcBorders>
              <w:top w:val="nil"/>
              <w:left w:val="nil"/>
              <w:bottom w:val="nil"/>
              <w:right w:val="nil"/>
            </w:tcBorders>
          </w:tcPr>
          <w:p w14:paraId="1F1A224A">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6900</w:t>
            </w:r>
          </w:p>
        </w:tc>
        <w:tc>
          <w:tcPr>
            <w:tcW w:w="3335" w:type="dxa"/>
            <w:tcBorders>
              <w:top w:val="nil"/>
              <w:left w:val="nil"/>
              <w:bottom w:val="nil"/>
              <w:right w:val="nil"/>
            </w:tcBorders>
          </w:tcPr>
          <w:p w14:paraId="48A23F0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244205A8">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588A462F">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M-HOA1CH3+OH=M-MeA1OH-Jb+H2O</w:t>
            </w:r>
          </w:p>
        </w:tc>
        <w:tc>
          <w:tcPr>
            <w:tcW w:w="1313" w:type="dxa"/>
            <w:tcBorders>
              <w:top w:val="nil"/>
              <w:left w:val="nil"/>
              <w:bottom w:val="nil"/>
              <w:right w:val="nil"/>
            </w:tcBorders>
          </w:tcPr>
          <w:p w14:paraId="4BB35995">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6.1×</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4</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A80812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2.61</w:t>
            </w:r>
          </w:p>
        </w:tc>
        <w:tc>
          <w:tcPr>
            <w:tcW w:w="823" w:type="dxa"/>
            <w:tcBorders>
              <w:top w:val="nil"/>
              <w:left w:val="nil"/>
              <w:bottom w:val="nil"/>
              <w:right w:val="nil"/>
            </w:tcBorders>
          </w:tcPr>
          <w:p w14:paraId="6EE838DE">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2200</w:t>
            </w:r>
          </w:p>
        </w:tc>
        <w:tc>
          <w:tcPr>
            <w:tcW w:w="3335" w:type="dxa"/>
            <w:tcBorders>
              <w:top w:val="nil"/>
              <w:left w:val="nil"/>
              <w:bottom w:val="nil"/>
              <w:right w:val="nil"/>
            </w:tcBorders>
          </w:tcPr>
          <w:p w14:paraId="5DDA8C3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3DC5FC63">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13DFB22F">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M-HOA1CH3+O=M-HOA1CH2+OH</w:t>
            </w:r>
          </w:p>
        </w:tc>
        <w:tc>
          <w:tcPr>
            <w:tcW w:w="1313" w:type="dxa"/>
            <w:tcBorders>
              <w:top w:val="nil"/>
              <w:left w:val="nil"/>
              <w:bottom w:val="nil"/>
              <w:right w:val="nil"/>
            </w:tcBorders>
          </w:tcPr>
          <w:p w14:paraId="07C378BD">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5.2×</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4</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70FB9EF5">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2.75</w:t>
            </w:r>
          </w:p>
        </w:tc>
        <w:tc>
          <w:tcPr>
            <w:tcW w:w="823" w:type="dxa"/>
            <w:tcBorders>
              <w:top w:val="nil"/>
              <w:left w:val="nil"/>
              <w:bottom w:val="nil"/>
              <w:right w:val="nil"/>
            </w:tcBorders>
          </w:tcPr>
          <w:p w14:paraId="000E14F8">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3100</w:t>
            </w:r>
          </w:p>
        </w:tc>
        <w:tc>
          <w:tcPr>
            <w:tcW w:w="3335" w:type="dxa"/>
            <w:tcBorders>
              <w:top w:val="nil"/>
              <w:left w:val="nil"/>
              <w:bottom w:val="nil"/>
              <w:right w:val="nil"/>
            </w:tcBorders>
          </w:tcPr>
          <w:p w14:paraId="37471A3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3DD55AE4">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6F7036DB">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M-HOA1CH3+O=M-OA1CH3+OH</w:t>
            </w:r>
          </w:p>
        </w:tc>
        <w:tc>
          <w:tcPr>
            <w:tcW w:w="1313" w:type="dxa"/>
            <w:tcBorders>
              <w:top w:val="nil"/>
              <w:left w:val="nil"/>
              <w:bottom w:val="nil"/>
              <w:right w:val="nil"/>
            </w:tcBorders>
          </w:tcPr>
          <w:p w14:paraId="3EF5680B">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7.3×</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67A54AD5">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1.68</w:t>
            </w:r>
          </w:p>
        </w:tc>
        <w:tc>
          <w:tcPr>
            <w:tcW w:w="823" w:type="dxa"/>
            <w:tcBorders>
              <w:top w:val="nil"/>
              <w:left w:val="nil"/>
              <w:bottom w:val="nil"/>
              <w:right w:val="nil"/>
            </w:tcBorders>
          </w:tcPr>
          <w:p w14:paraId="4B34A93E">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3600</w:t>
            </w:r>
          </w:p>
        </w:tc>
        <w:tc>
          <w:tcPr>
            <w:tcW w:w="3335" w:type="dxa"/>
            <w:tcBorders>
              <w:top w:val="nil"/>
              <w:left w:val="nil"/>
              <w:bottom w:val="nil"/>
              <w:right w:val="nil"/>
            </w:tcBorders>
          </w:tcPr>
          <w:p w14:paraId="3E4D7D86">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23836B30">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3D0CB52B">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M-HOA1CH3+O=M-MeA1OH-Ja+OH</w:t>
            </w:r>
          </w:p>
        </w:tc>
        <w:tc>
          <w:tcPr>
            <w:tcW w:w="1313" w:type="dxa"/>
            <w:tcBorders>
              <w:top w:val="nil"/>
              <w:left w:val="nil"/>
              <w:bottom w:val="nil"/>
              <w:right w:val="nil"/>
            </w:tcBorders>
          </w:tcPr>
          <w:p w14:paraId="2B8F1262">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4.0×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2AC0F253">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2.92</w:t>
            </w:r>
          </w:p>
        </w:tc>
        <w:tc>
          <w:tcPr>
            <w:tcW w:w="823" w:type="dxa"/>
            <w:tcBorders>
              <w:top w:val="nil"/>
              <w:left w:val="nil"/>
              <w:bottom w:val="nil"/>
              <w:right w:val="nil"/>
            </w:tcBorders>
          </w:tcPr>
          <w:p w14:paraId="471D20E2">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7300</w:t>
            </w:r>
          </w:p>
        </w:tc>
        <w:tc>
          <w:tcPr>
            <w:tcW w:w="3335" w:type="dxa"/>
            <w:tcBorders>
              <w:top w:val="nil"/>
              <w:left w:val="nil"/>
              <w:bottom w:val="nil"/>
              <w:right w:val="nil"/>
            </w:tcBorders>
          </w:tcPr>
          <w:p w14:paraId="438369EC">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5C0BE0B8">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03B3CBDC">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23A06BF9">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3.8×</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5C5AFA02">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2.93</w:t>
            </w:r>
          </w:p>
        </w:tc>
        <w:tc>
          <w:tcPr>
            <w:tcW w:w="823" w:type="dxa"/>
            <w:tcBorders>
              <w:top w:val="nil"/>
              <w:left w:val="nil"/>
              <w:bottom w:val="nil"/>
              <w:right w:val="nil"/>
            </w:tcBorders>
          </w:tcPr>
          <w:p w14:paraId="293614AA">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7800</w:t>
            </w:r>
          </w:p>
        </w:tc>
        <w:tc>
          <w:tcPr>
            <w:tcW w:w="3335" w:type="dxa"/>
            <w:tcBorders>
              <w:top w:val="nil"/>
              <w:left w:val="nil"/>
              <w:bottom w:val="nil"/>
              <w:right w:val="nil"/>
            </w:tcBorders>
          </w:tcPr>
          <w:p w14:paraId="1AC393D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0C340DCE">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4EB8DA7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24A20F74">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1.4×</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6</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78379128">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2.36</w:t>
            </w:r>
          </w:p>
        </w:tc>
        <w:tc>
          <w:tcPr>
            <w:tcW w:w="823" w:type="dxa"/>
            <w:tcBorders>
              <w:top w:val="nil"/>
              <w:left w:val="nil"/>
              <w:bottom w:val="nil"/>
              <w:right w:val="nil"/>
            </w:tcBorders>
          </w:tcPr>
          <w:p w14:paraId="06C89855">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9600</w:t>
            </w:r>
          </w:p>
        </w:tc>
        <w:tc>
          <w:tcPr>
            <w:tcW w:w="3335" w:type="dxa"/>
            <w:tcBorders>
              <w:top w:val="nil"/>
              <w:left w:val="nil"/>
              <w:bottom w:val="nil"/>
              <w:right w:val="nil"/>
            </w:tcBorders>
          </w:tcPr>
          <w:p w14:paraId="58889E7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5584E805">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440251C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M-HOA1CH3+O=M-MeA1OH-Jb+OH</w:t>
            </w:r>
          </w:p>
        </w:tc>
        <w:tc>
          <w:tcPr>
            <w:tcW w:w="1313" w:type="dxa"/>
            <w:tcBorders>
              <w:top w:val="nil"/>
              <w:left w:val="nil"/>
              <w:bottom w:val="nil"/>
              <w:right w:val="nil"/>
            </w:tcBorders>
          </w:tcPr>
          <w:p w14:paraId="2807429D">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1.6×</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6</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9935149">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2.41</w:t>
            </w:r>
          </w:p>
        </w:tc>
        <w:tc>
          <w:tcPr>
            <w:tcW w:w="823" w:type="dxa"/>
            <w:tcBorders>
              <w:top w:val="nil"/>
              <w:left w:val="nil"/>
              <w:bottom w:val="nil"/>
              <w:right w:val="nil"/>
            </w:tcBorders>
          </w:tcPr>
          <w:p w14:paraId="63A22599">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9200</w:t>
            </w:r>
          </w:p>
        </w:tc>
        <w:tc>
          <w:tcPr>
            <w:tcW w:w="3335" w:type="dxa"/>
            <w:tcBorders>
              <w:top w:val="nil"/>
              <w:left w:val="nil"/>
              <w:bottom w:val="nil"/>
              <w:right w:val="nil"/>
            </w:tcBorders>
          </w:tcPr>
          <w:p w14:paraId="5E8954B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4AC07733">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66C5F05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M-HOA1CH3+CH3=M-HOA1CH2+CH4</w:t>
            </w:r>
          </w:p>
        </w:tc>
        <w:tc>
          <w:tcPr>
            <w:tcW w:w="1313" w:type="dxa"/>
            <w:tcBorders>
              <w:top w:val="nil"/>
              <w:left w:val="nil"/>
              <w:bottom w:val="nil"/>
              <w:right w:val="nil"/>
            </w:tcBorders>
          </w:tcPr>
          <w:p w14:paraId="52A2225B">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1.7×</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10CD45A">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3.42</w:t>
            </w:r>
          </w:p>
        </w:tc>
        <w:tc>
          <w:tcPr>
            <w:tcW w:w="823" w:type="dxa"/>
            <w:tcBorders>
              <w:top w:val="nil"/>
              <w:left w:val="nil"/>
              <w:bottom w:val="nil"/>
              <w:right w:val="nil"/>
            </w:tcBorders>
          </w:tcPr>
          <w:p w14:paraId="543B4B9F">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7100</w:t>
            </w:r>
          </w:p>
        </w:tc>
        <w:tc>
          <w:tcPr>
            <w:tcW w:w="3335" w:type="dxa"/>
            <w:tcBorders>
              <w:top w:val="nil"/>
              <w:left w:val="nil"/>
              <w:bottom w:val="nil"/>
              <w:right w:val="nil"/>
            </w:tcBorders>
          </w:tcPr>
          <w:p w14:paraId="01D1052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0F11D0F9">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54A9AFED">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M-HOA1CH3+CH3=M-OA1CH3+CH4</w:t>
            </w:r>
          </w:p>
        </w:tc>
        <w:tc>
          <w:tcPr>
            <w:tcW w:w="1313" w:type="dxa"/>
            <w:tcBorders>
              <w:top w:val="nil"/>
              <w:left w:val="nil"/>
              <w:bottom w:val="nil"/>
              <w:right w:val="nil"/>
            </w:tcBorders>
          </w:tcPr>
          <w:p w14:paraId="0CCF041F">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4.1×</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7CDDD7C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2.65</w:t>
            </w:r>
          </w:p>
        </w:tc>
        <w:tc>
          <w:tcPr>
            <w:tcW w:w="823" w:type="dxa"/>
            <w:tcBorders>
              <w:top w:val="nil"/>
              <w:left w:val="nil"/>
              <w:bottom w:val="nil"/>
              <w:right w:val="nil"/>
            </w:tcBorders>
          </w:tcPr>
          <w:p w14:paraId="65AACD52">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5100</w:t>
            </w:r>
          </w:p>
        </w:tc>
        <w:tc>
          <w:tcPr>
            <w:tcW w:w="3335" w:type="dxa"/>
            <w:tcBorders>
              <w:top w:val="nil"/>
              <w:left w:val="nil"/>
              <w:bottom w:val="nil"/>
              <w:right w:val="nil"/>
            </w:tcBorders>
          </w:tcPr>
          <w:p w14:paraId="6493A44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29209BC5">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398A9522">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M-HOA1CH3+HO2=M-HOA1CH2+H2O2</w:t>
            </w:r>
          </w:p>
        </w:tc>
        <w:tc>
          <w:tcPr>
            <w:tcW w:w="1313" w:type="dxa"/>
            <w:tcBorders>
              <w:top w:val="nil"/>
              <w:left w:val="nil"/>
              <w:bottom w:val="nil"/>
              <w:right w:val="nil"/>
            </w:tcBorders>
          </w:tcPr>
          <w:p w14:paraId="1488076E">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4191C4C7">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4.17</w:t>
            </w:r>
          </w:p>
        </w:tc>
        <w:tc>
          <w:tcPr>
            <w:tcW w:w="823" w:type="dxa"/>
            <w:tcBorders>
              <w:top w:val="nil"/>
              <w:left w:val="nil"/>
              <w:bottom w:val="nil"/>
              <w:right w:val="nil"/>
            </w:tcBorders>
          </w:tcPr>
          <w:p w14:paraId="1036DA84">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11700</w:t>
            </w:r>
          </w:p>
        </w:tc>
        <w:tc>
          <w:tcPr>
            <w:tcW w:w="3335" w:type="dxa"/>
            <w:tcBorders>
              <w:top w:val="nil"/>
              <w:left w:val="nil"/>
              <w:bottom w:val="nil"/>
              <w:right w:val="nil"/>
            </w:tcBorders>
          </w:tcPr>
          <w:p w14:paraId="2369B3B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544AD6B6">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6304AD0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M-HOA1CH3+HO2=M-OA1CH3+H2O2</w:t>
            </w:r>
          </w:p>
        </w:tc>
        <w:tc>
          <w:tcPr>
            <w:tcW w:w="1313" w:type="dxa"/>
            <w:tcBorders>
              <w:top w:val="nil"/>
              <w:left w:val="nil"/>
              <w:bottom w:val="single" w:color="auto" w:sz="4" w:space="0"/>
              <w:right w:val="nil"/>
            </w:tcBorders>
          </w:tcPr>
          <w:p w14:paraId="456FDFC8">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2.8×</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single" w:color="auto" w:sz="4" w:space="0"/>
              <w:right w:val="nil"/>
            </w:tcBorders>
          </w:tcPr>
          <w:p w14:paraId="6FE8D27F">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3.28</w:t>
            </w:r>
          </w:p>
        </w:tc>
        <w:tc>
          <w:tcPr>
            <w:tcW w:w="823" w:type="dxa"/>
            <w:tcBorders>
              <w:top w:val="nil"/>
              <w:left w:val="nil"/>
              <w:bottom w:val="single" w:color="auto" w:sz="4" w:space="0"/>
              <w:right w:val="nil"/>
            </w:tcBorders>
          </w:tcPr>
          <w:p w14:paraId="51E03FF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9000</w:t>
            </w:r>
          </w:p>
        </w:tc>
        <w:tc>
          <w:tcPr>
            <w:tcW w:w="3335" w:type="dxa"/>
            <w:tcBorders>
              <w:top w:val="nil"/>
              <w:left w:val="nil"/>
              <w:bottom w:val="nil"/>
              <w:right w:val="nil"/>
            </w:tcBorders>
          </w:tcPr>
          <w:p w14:paraId="2303651D">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200E6285">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561BE167">
            <w:pPr>
              <w:spacing w:line="259" w:lineRule="auto"/>
              <w:ind w:left="0"/>
              <w:jc w:val="left"/>
              <w:rPr>
                <w:rFonts w:ascii="Calibri" w:hAnsi="Calibri" w:eastAsia="Aptos" w:cs="Aptos"/>
                <w:kern w:val="2"/>
                <w:sz w:val="20"/>
                <w:szCs w:val="20"/>
                <w14:ligatures w14:val="standardContextual"/>
              </w:rPr>
            </w:pPr>
          </w:p>
        </w:tc>
        <w:tc>
          <w:tcPr>
            <w:tcW w:w="1313" w:type="dxa"/>
            <w:tcBorders>
              <w:top w:val="single" w:color="auto" w:sz="4" w:space="0"/>
              <w:left w:val="nil"/>
              <w:bottom w:val="nil"/>
              <w:right w:val="nil"/>
            </w:tcBorders>
          </w:tcPr>
          <w:p w14:paraId="06A30BBB">
            <w:pPr>
              <w:spacing w:line="259" w:lineRule="auto"/>
              <w:ind w:left="0"/>
              <w:jc w:val="center"/>
              <w:rPr>
                <w:rFonts w:ascii="Calibri" w:hAnsi="Calibri" w:eastAsia="Calibri" w:cs="Aptos"/>
                <w:kern w:val="2"/>
                <w:sz w:val="20"/>
                <w:szCs w:val="20"/>
                <w14:ligatures w14:val="standardContextual"/>
              </w:rPr>
            </w:pPr>
          </w:p>
        </w:tc>
        <w:tc>
          <w:tcPr>
            <w:tcW w:w="732" w:type="dxa"/>
            <w:tcBorders>
              <w:top w:val="single" w:color="auto" w:sz="4" w:space="0"/>
              <w:left w:val="nil"/>
              <w:bottom w:val="nil"/>
              <w:right w:val="nil"/>
            </w:tcBorders>
          </w:tcPr>
          <w:p w14:paraId="3805BA35">
            <w:pPr>
              <w:spacing w:line="259" w:lineRule="auto"/>
              <w:ind w:left="0"/>
              <w:jc w:val="center"/>
              <w:rPr>
                <w:rFonts w:ascii="Calibri" w:hAnsi="Calibri" w:eastAsia="Aptos" w:cs="Aptos"/>
                <w:kern w:val="2"/>
                <w:sz w:val="20"/>
                <w:szCs w:val="20"/>
                <w14:ligatures w14:val="standardContextual"/>
              </w:rPr>
            </w:pPr>
          </w:p>
        </w:tc>
        <w:tc>
          <w:tcPr>
            <w:tcW w:w="823" w:type="dxa"/>
            <w:tcBorders>
              <w:top w:val="single" w:color="auto" w:sz="4" w:space="0"/>
              <w:left w:val="nil"/>
              <w:bottom w:val="nil"/>
              <w:right w:val="nil"/>
            </w:tcBorders>
          </w:tcPr>
          <w:p w14:paraId="4EC562B6">
            <w:pPr>
              <w:spacing w:line="259" w:lineRule="auto"/>
              <w:ind w:left="0"/>
              <w:jc w:val="center"/>
              <w:rPr>
                <w:rFonts w:ascii="Calibri" w:hAnsi="Calibri" w:eastAsia="Aptos" w:cs="Aptos"/>
                <w:kern w:val="2"/>
                <w:sz w:val="20"/>
                <w:szCs w:val="20"/>
                <w14:ligatures w14:val="standardContextual"/>
              </w:rPr>
            </w:pPr>
          </w:p>
        </w:tc>
        <w:tc>
          <w:tcPr>
            <w:tcW w:w="3335" w:type="dxa"/>
            <w:tcBorders>
              <w:top w:val="nil"/>
              <w:left w:val="nil"/>
              <w:bottom w:val="nil"/>
              <w:right w:val="nil"/>
            </w:tcBorders>
          </w:tcPr>
          <w:p w14:paraId="0568C9B2">
            <w:pPr>
              <w:spacing w:line="259" w:lineRule="auto"/>
              <w:ind w:left="0"/>
              <w:jc w:val="left"/>
              <w:rPr>
                <w:rFonts w:ascii="Calibri" w:hAnsi="Calibri" w:eastAsia="Aptos" w:cs="Aptos"/>
                <w:kern w:val="2"/>
                <w:sz w:val="20"/>
                <w:szCs w:val="20"/>
                <w14:ligatures w14:val="standardContextual"/>
              </w:rPr>
            </w:pPr>
          </w:p>
        </w:tc>
      </w:tr>
      <w:tr w14:paraId="4548EB2C">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62E64C46">
            <w:pPr>
              <w:spacing w:line="259" w:lineRule="auto"/>
              <w:ind w:left="0"/>
              <w:jc w:val="left"/>
              <w:rPr>
                <w:rFonts w:ascii="Calibri" w:hAnsi="Calibri" w:eastAsia="Aptos" w:cs="Aptos"/>
                <w:kern w:val="2"/>
                <w:sz w:val="20"/>
                <w:szCs w:val="20"/>
                <w14:ligatures w14:val="standardContextual"/>
              </w:rPr>
            </w:pPr>
          </w:p>
        </w:tc>
        <w:tc>
          <w:tcPr>
            <w:tcW w:w="2868" w:type="dxa"/>
            <w:gridSpan w:val="3"/>
            <w:tcBorders>
              <w:top w:val="nil"/>
              <w:left w:val="nil"/>
              <w:bottom w:val="nil"/>
              <w:right w:val="nil"/>
            </w:tcBorders>
          </w:tcPr>
          <w:p w14:paraId="38090FF8">
            <w:pPr>
              <w:spacing w:line="259" w:lineRule="auto"/>
              <w:ind w:left="0"/>
              <w:jc w:val="center"/>
              <w:rPr>
                <w:rFonts w:ascii="Calibri" w:hAnsi="Calibri" w:eastAsia="Aptos" w:cs="Aptos"/>
                <w:i/>
                <w:iCs/>
                <w:kern w:val="2"/>
                <w:sz w:val="20"/>
                <w:szCs w:val="20"/>
                <w14:ligatures w14:val="standardContextual"/>
              </w:rPr>
            </w:pPr>
            <w:r>
              <w:rPr>
                <w:rFonts w:ascii="Calibri" w:hAnsi="Calibri" w:eastAsia="Aptos" w:cs="Aptos"/>
                <w:i/>
                <w:iCs/>
                <w:kern w:val="2"/>
                <w:sz w:val="20"/>
                <w:szCs w:val="20"/>
                <w14:ligatures w14:val="standardContextual"/>
              </w:rPr>
              <w:t>Bimolecular reactions with O</w:t>
            </w:r>
            <w:r>
              <w:rPr>
                <w:rFonts w:ascii="Calibri" w:hAnsi="Calibri" w:eastAsia="Aptos" w:cs="Aptos"/>
                <w:i/>
                <w:iCs/>
                <w:kern w:val="2"/>
                <w:sz w:val="20"/>
                <w:szCs w:val="20"/>
                <w:vertAlign w:val="subscript"/>
                <w14:ligatures w14:val="standardContextual"/>
              </w:rPr>
              <w:t>2</w:t>
            </w:r>
          </w:p>
        </w:tc>
        <w:tc>
          <w:tcPr>
            <w:tcW w:w="3335" w:type="dxa"/>
            <w:tcBorders>
              <w:top w:val="nil"/>
              <w:left w:val="nil"/>
              <w:bottom w:val="nil"/>
              <w:right w:val="nil"/>
            </w:tcBorders>
          </w:tcPr>
          <w:p w14:paraId="4EB65E35">
            <w:pPr>
              <w:spacing w:line="259" w:lineRule="auto"/>
              <w:ind w:left="0"/>
              <w:jc w:val="left"/>
              <w:rPr>
                <w:rFonts w:ascii="Calibri" w:hAnsi="Calibri" w:eastAsia="Aptos" w:cs="Aptos"/>
                <w:kern w:val="2"/>
                <w:sz w:val="20"/>
                <w:szCs w:val="20"/>
                <w14:ligatures w14:val="standardContextual"/>
              </w:rPr>
            </w:pPr>
          </w:p>
        </w:tc>
      </w:tr>
      <w:tr w14:paraId="19E6C777">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1972E19C">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M-HOA1CH3+O2=M-HOA1CH2+HO2</w:t>
            </w:r>
          </w:p>
        </w:tc>
        <w:tc>
          <w:tcPr>
            <w:tcW w:w="1313" w:type="dxa"/>
            <w:tcBorders>
              <w:top w:val="nil"/>
              <w:left w:val="nil"/>
              <w:bottom w:val="nil"/>
              <w:right w:val="nil"/>
            </w:tcBorders>
          </w:tcPr>
          <w:p w14:paraId="6745E35A">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3.1×</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2</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7F2FF10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3.28</w:t>
            </w:r>
          </w:p>
        </w:tc>
        <w:tc>
          <w:tcPr>
            <w:tcW w:w="823" w:type="dxa"/>
            <w:tcBorders>
              <w:top w:val="nil"/>
              <w:left w:val="nil"/>
              <w:bottom w:val="nil"/>
              <w:right w:val="nil"/>
            </w:tcBorders>
          </w:tcPr>
          <w:p w14:paraId="6D3F5523">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38900</w:t>
            </w:r>
          </w:p>
        </w:tc>
        <w:tc>
          <w:tcPr>
            <w:tcW w:w="3335" w:type="dxa"/>
            <w:tcBorders>
              <w:top w:val="nil"/>
              <w:left w:val="nil"/>
              <w:bottom w:val="nil"/>
              <w:right w:val="nil"/>
            </w:tcBorders>
          </w:tcPr>
          <w:p w14:paraId="31B2229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072F6213">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457EDF52">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M-HOA1CH3+O2=M-OA1CH3+HO2</w:t>
            </w:r>
          </w:p>
        </w:tc>
        <w:tc>
          <w:tcPr>
            <w:tcW w:w="1313" w:type="dxa"/>
            <w:tcBorders>
              <w:top w:val="nil"/>
              <w:left w:val="nil"/>
              <w:bottom w:val="nil"/>
              <w:right w:val="nil"/>
            </w:tcBorders>
          </w:tcPr>
          <w:p w14:paraId="2F4A2462">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9.0×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2</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4A62840A">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2.87</w:t>
            </w:r>
          </w:p>
        </w:tc>
        <w:tc>
          <w:tcPr>
            <w:tcW w:w="823" w:type="dxa"/>
            <w:tcBorders>
              <w:top w:val="nil"/>
              <w:left w:val="nil"/>
              <w:bottom w:val="nil"/>
              <w:right w:val="nil"/>
            </w:tcBorders>
          </w:tcPr>
          <w:p w14:paraId="4070559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29200</w:t>
            </w:r>
          </w:p>
        </w:tc>
        <w:tc>
          <w:tcPr>
            <w:tcW w:w="3335" w:type="dxa"/>
            <w:tcBorders>
              <w:top w:val="nil"/>
              <w:left w:val="nil"/>
              <w:bottom w:val="nil"/>
              <w:right w:val="nil"/>
            </w:tcBorders>
          </w:tcPr>
          <w:p w14:paraId="308F5EA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6FD85B77">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3FD21CDD">
            <w:pPr>
              <w:spacing w:line="259" w:lineRule="auto"/>
              <w:ind w:left="0"/>
              <w:jc w:val="left"/>
              <w:rPr>
                <w:rFonts w:ascii="Calibri" w:hAnsi="Calibri" w:eastAsia="Aptos" w:cs="Aptos"/>
                <w:kern w:val="2"/>
                <w:sz w:val="20"/>
                <w:szCs w:val="20"/>
                <w14:ligatures w14:val="standardContextual"/>
              </w:rPr>
            </w:pPr>
          </w:p>
        </w:tc>
        <w:tc>
          <w:tcPr>
            <w:tcW w:w="1313" w:type="dxa"/>
            <w:tcBorders>
              <w:top w:val="single" w:color="auto" w:sz="4" w:space="0"/>
              <w:left w:val="nil"/>
              <w:bottom w:val="nil"/>
              <w:right w:val="nil"/>
            </w:tcBorders>
          </w:tcPr>
          <w:p w14:paraId="7AAA1955">
            <w:pPr>
              <w:spacing w:line="259" w:lineRule="auto"/>
              <w:ind w:left="0"/>
              <w:jc w:val="center"/>
              <w:rPr>
                <w:rFonts w:ascii="Calibri" w:hAnsi="Calibri" w:eastAsia="Calibri" w:cs="Aptos"/>
                <w:kern w:val="2"/>
                <w:sz w:val="20"/>
                <w:szCs w:val="20"/>
                <w14:ligatures w14:val="standardContextual"/>
              </w:rPr>
            </w:pPr>
          </w:p>
        </w:tc>
        <w:tc>
          <w:tcPr>
            <w:tcW w:w="732" w:type="dxa"/>
            <w:tcBorders>
              <w:top w:val="single" w:color="auto" w:sz="4" w:space="0"/>
              <w:left w:val="nil"/>
              <w:bottom w:val="nil"/>
              <w:right w:val="nil"/>
            </w:tcBorders>
          </w:tcPr>
          <w:p w14:paraId="6A9AC3EB">
            <w:pPr>
              <w:spacing w:line="259" w:lineRule="auto"/>
              <w:ind w:left="0"/>
              <w:jc w:val="center"/>
              <w:rPr>
                <w:rFonts w:ascii="Calibri" w:hAnsi="Calibri" w:eastAsia="Aptos" w:cs="Aptos"/>
                <w:kern w:val="2"/>
                <w:sz w:val="20"/>
                <w:szCs w:val="20"/>
                <w14:ligatures w14:val="standardContextual"/>
              </w:rPr>
            </w:pPr>
          </w:p>
        </w:tc>
        <w:tc>
          <w:tcPr>
            <w:tcW w:w="823" w:type="dxa"/>
            <w:tcBorders>
              <w:top w:val="single" w:color="auto" w:sz="4" w:space="0"/>
              <w:left w:val="nil"/>
              <w:bottom w:val="nil"/>
              <w:right w:val="nil"/>
            </w:tcBorders>
          </w:tcPr>
          <w:p w14:paraId="4E5AF9E5">
            <w:pPr>
              <w:spacing w:line="259" w:lineRule="auto"/>
              <w:ind w:left="0"/>
              <w:jc w:val="center"/>
              <w:rPr>
                <w:rFonts w:ascii="Calibri" w:hAnsi="Calibri" w:eastAsia="Aptos" w:cs="Aptos"/>
                <w:kern w:val="2"/>
                <w:sz w:val="20"/>
                <w:szCs w:val="20"/>
                <w14:ligatures w14:val="standardContextual"/>
              </w:rPr>
            </w:pPr>
          </w:p>
        </w:tc>
        <w:tc>
          <w:tcPr>
            <w:tcW w:w="3335" w:type="dxa"/>
            <w:tcBorders>
              <w:top w:val="nil"/>
              <w:left w:val="nil"/>
              <w:bottom w:val="nil"/>
              <w:right w:val="nil"/>
            </w:tcBorders>
          </w:tcPr>
          <w:p w14:paraId="133192C5">
            <w:pPr>
              <w:spacing w:line="259" w:lineRule="auto"/>
              <w:ind w:left="0"/>
              <w:jc w:val="left"/>
              <w:rPr>
                <w:rFonts w:ascii="Calibri" w:hAnsi="Calibri" w:eastAsia="Aptos" w:cs="Aptos"/>
                <w:kern w:val="2"/>
                <w:sz w:val="20"/>
                <w:szCs w:val="20"/>
                <w14:ligatures w14:val="standardContextual"/>
              </w:rPr>
            </w:pPr>
          </w:p>
        </w:tc>
      </w:tr>
      <w:tr w14:paraId="7A0027DD">
        <w:tblPrEx>
          <w:tblCellMar>
            <w:top w:w="0" w:type="dxa"/>
            <w:left w:w="108" w:type="dxa"/>
            <w:bottom w:w="0" w:type="dxa"/>
            <w:right w:w="108" w:type="dxa"/>
          </w:tblCellMar>
        </w:tblPrEx>
        <w:trPr>
          <w:trHeight w:val="20" w:hRule="atLeast"/>
        </w:trPr>
        <w:tc>
          <w:tcPr>
            <w:tcW w:w="9781" w:type="dxa"/>
            <w:gridSpan w:val="5"/>
            <w:tcBorders>
              <w:top w:val="nil"/>
              <w:left w:val="nil"/>
              <w:bottom w:val="nil"/>
              <w:right w:val="nil"/>
            </w:tcBorders>
            <w:vAlign w:val="center"/>
          </w:tcPr>
          <w:p w14:paraId="5A39E482">
            <w:pPr>
              <w:spacing w:line="259" w:lineRule="auto"/>
              <w:ind w:left="0"/>
              <w:jc w:val="center"/>
              <w:rPr>
                <w:rFonts w:ascii="Calibri" w:hAnsi="Calibri" w:eastAsia="Aptos" w:cs="Aptos"/>
                <w:i/>
                <w:iCs/>
                <w:kern w:val="2"/>
                <w:sz w:val="20"/>
                <w:szCs w:val="20"/>
                <w14:ligatures w14:val="standardContextual"/>
              </w:rPr>
            </w:pPr>
            <w:r>
              <w:rPr>
                <w:rFonts w:ascii="Calibri" w:hAnsi="Calibri" w:eastAsia="Aptos" w:cs="Aptos"/>
                <w:i/>
                <w:iCs/>
                <w:kern w:val="2"/>
                <w:sz w:val="20"/>
                <w:szCs w:val="20"/>
                <w14:ligatures w14:val="standardContextual"/>
              </w:rPr>
              <w:t>Decomposition of hydroxybenzyl and methylphenoxy radicals</w:t>
            </w:r>
          </w:p>
        </w:tc>
      </w:tr>
      <w:tr w14:paraId="784BD760">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730644E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M-OA1CH3 = C5H4CH3+CO</w:t>
            </w:r>
          </w:p>
        </w:tc>
        <w:tc>
          <w:tcPr>
            <w:tcW w:w="1313" w:type="dxa"/>
            <w:tcBorders>
              <w:top w:val="nil"/>
              <w:left w:val="nil"/>
              <w:bottom w:val="nil"/>
              <w:right w:val="nil"/>
            </w:tcBorders>
          </w:tcPr>
          <w:p w14:paraId="528EBA1F">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2.2×</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12</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48870D81">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0.49</w:t>
            </w:r>
          </w:p>
        </w:tc>
        <w:tc>
          <w:tcPr>
            <w:tcW w:w="823" w:type="dxa"/>
            <w:tcBorders>
              <w:top w:val="nil"/>
              <w:left w:val="nil"/>
              <w:bottom w:val="nil"/>
              <w:right w:val="nil"/>
            </w:tcBorders>
          </w:tcPr>
          <w:p w14:paraId="001DEA54">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53100</w:t>
            </w:r>
          </w:p>
        </w:tc>
        <w:tc>
          <w:tcPr>
            <w:tcW w:w="3335" w:type="dxa"/>
            <w:tcBorders>
              <w:top w:val="nil"/>
              <w:left w:val="nil"/>
              <w:bottom w:val="nil"/>
              <w:right w:val="nil"/>
            </w:tcBorders>
          </w:tcPr>
          <w:p w14:paraId="16B3518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26E19AB5">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1092679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5B9C85C9">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3.8×</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12</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1EC554E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0.43</w:t>
            </w:r>
          </w:p>
        </w:tc>
        <w:tc>
          <w:tcPr>
            <w:tcW w:w="823" w:type="dxa"/>
            <w:tcBorders>
              <w:top w:val="nil"/>
              <w:left w:val="nil"/>
              <w:bottom w:val="nil"/>
              <w:right w:val="nil"/>
            </w:tcBorders>
          </w:tcPr>
          <w:p w14:paraId="1355DB96">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53500</w:t>
            </w:r>
          </w:p>
        </w:tc>
        <w:tc>
          <w:tcPr>
            <w:tcW w:w="3335" w:type="dxa"/>
            <w:tcBorders>
              <w:top w:val="nil"/>
              <w:left w:val="nil"/>
              <w:bottom w:val="nil"/>
              <w:right w:val="nil"/>
            </w:tcBorders>
          </w:tcPr>
          <w:p w14:paraId="5FD5C489">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7CF86EFB">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37F8CA8D">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M-HOA1CH2+O2 = M-HOA1CH2OO</w:t>
            </w:r>
          </w:p>
        </w:tc>
        <w:tc>
          <w:tcPr>
            <w:tcW w:w="1313" w:type="dxa"/>
            <w:tcBorders>
              <w:top w:val="nil"/>
              <w:left w:val="nil"/>
              <w:bottom w:val="nil"/>
              <w:right w:val="nil"/>
            </w:tcBorders>
          </w:tcPr>
          <w:p w14:paraId="5E7F50EC">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6.7×</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5</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5550556F">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2.01</w:t>
            </w:r>
          </w:p>
        </w:tc>
        <w:tc>
          <w:tcPr>
            <w:tcW w:w="823" w:type="dxa"/>
            <w:tcBorders>
              <w:top w:val="nil"/>
              <w:left w:val="nil"/>
              <w:bottom w:val="nil"/>
              <w:right w:val="nil"/>
            </w:tcBorders>
          </w:tcPr>
          <w:p w14:paraId="05EA6C27">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-1800</w:t>
            </w:r>
          </w:p>
        </w:tc>
        <w:tc>
          <w:tcPr>
            <w:tcW w:w="3335" w:type="dxa"/>
            <w:tcBorders>
              <w:top w:val="nil"/>
              <w:left w:val="nil"/>
              <w:bottom w:val="nil"/>
              <w:right w:val="nil"/>
            </w:tcBorders>
          </w:tcPr>
          <w:p w14:paraId="0D43CC1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673861CA">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61C685F9">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M-HOA1CH2OO = M-HOA1CHO+OH</w:t>
            </w:r>
          </w:p>
        </w:tc>
        <w:tc>
          <w:tcPr>
            <w:tcW w:w="1313" w:type="dxa"/>
            <w:tcBorders>
              <w:top w:val="nil"/>
              <w:left w:val="nil"/>
              <w:bottom w:val="nil"/>
              <w:right w:val="nil"/>
            </w:tcBorders>
          </w:tcPr>
          <w:p w14:paraId="180E85CA">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3.1×</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4</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002F522E">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2.44</w:t>
            </w:r>
          </w:p>
        </w:tc>
        <w:tc>
          <w:tcPr>
            <w:tcW w:w="823" w:type="dxa"/>
            <w:tcBorders>
              <w:top w:val="nil"/>
              <w:left w:val="nil"/>
              <w:bottom w:val="nil"/>
              <w:right w:val="nil"/>
            </w:tcBorders>
          </w:tcPr>
          <w:p w14:paraId="3270603D">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34100</w:t>
            </w:r>
          </w:p>
        </w:tc>
        <w:tc>
          <w:tcPr>
            <w:tcW w:w="3335" w:type="dxa"/>
            <w:tcBorders>
              <w:top w:val="nil"/>
              <w:left w:val="nil"/>
              <w:bottom w:val="nil"/>
              <w:right w:val="nil"/>
            </w:tcBorders>
          </w:tcPr>
          <w:p w14:paraId="1C28E07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33F4859E">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790C686F">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M-HOA1CH2OO = CH2O+M-OA1OH</w:t>
            </w:r>
          </w:p>
        </w:tc>
        <w:tc>
          <w:tcPr>
            <w:tcW w:w="1313" w:type="dxa"/>
            <w:tcBorders>
              <w:top w:val="nil"/>
              <w:left w:val="nil"/>
              <w:bottom w:val="nil"/>
              <w:right w:val="nil"/>
            </w:tcBorders>
          </w:tcPr>
          <w:p w14:paraId="6C0F534C">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1.5×</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22FB76E2">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1.5</w:t>
            </w:r>
          </w:p>
        </w:tc>
        <w:tc>
          <w:tcPr>
            <w:tcW w:w="823" w:type="dxa"/>
            <w:tcBorders>
              <w:top w:val="nil"/>
              <w:left w:val="nil"/>
              <w:bottom w:val="nil"/>
              <w:right w:val="nil"/>
            </w:tcBorders>
          </w:tcPr>
          <w:p w14:paraId="240C81B6">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37100</w:t>
            </w:r>
          </w:p>
        </w:tc>
        <w:tc>
          <w:tcPr>
            <w:tcW w:w="3335" w:type="dxa"/>
            <w:tcBorders>
              <w:top w:val="nil"/>
              <w:left w:val="nil"/>
              <w:bottom w:val="nil"/>
              <w:right w:val="nil"/>
            </w:tcBorders>
          </w:tcPr>
          <w:p w14:paraId="0ED8F32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56470B93">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46B6DA8F">
            <w:pPr>
              <w:spacing w:line="259" w:lineRule="auto"/>
              <w:ind w:left="0"/>
              <w:jc w:val="left"/>
              <w:rPr>
                <w:rFonts w:ascii="Calibri" w:hAnsi="Calibri" w:eastAsia="Aptos" w:cs="Aptos"/>
                <w:kern w:val="2"/>
                <w:sz w:val="20"/>
                <w:szCs w:val="20"/>
                <w14:ligatures w14:val="standardContextual"/>
              </w:rPr>
            </w:pPr>
          </w:p>
        </w:tc>
        <w:tc>
          <w:tcPr>
            <w:tcW w:w="1313" w:type="dxa"/>
            <w:tcBorders>
              <w:top w:val="single" w:color="auto" w:sz="4" w:space="0"/>
              <w:left w:val="nil"/>
              <w:bottom w:val="nil"/>
              <w:right w:val="nil"/>
            </w:tcBorders>
          </w:tcPr>
          <w:p w14:paraId="6FEB89D2">
            <w:pPr>
              <w:spacing w:line="259" w:lineRule="auto"/>
              <w:ind w:left="0"/>
              <w:jc w:val="center"/>
              <w:rPr>
                <w:rFonts w:ascii="Calibri" w:hAnsi="Calibri" w:eastAsia="Calibri" w:cs="Aptos"/>
                <w:kern w:val="2"/>
                <w:sz w:val="20"/>
                <w:szCs w:val="20"/>
                <w14:ligatures w14:val="standardContextual"/>
              </w:rPr>
            </w:pPr>
          </w:p>
        </w:tc>
        <w:tc>
          <w:tcPr>
            <w:tcW w:w="732" w:type="dxa"/>
            <w:tcBorders>
              <w:top w:val="single" w:color="auto" w:sz="4" w:space="0"/>
              <w:left w:val="nil"/>
              <w:bottom w:val="nil"/>
              <w:right w:val="nil"/>
            </w:tcBorders>
          </w:tcPr>
          <w:p w14:paraId="3A133061">
            <w:pPr>
              <w:spacing w:line="259" w:lineRule="auto"/>
              <w:ind w:left="0"/>
              <w:jc w:val="center"/>
              <w:rPr>
                <w:rFonts w:ascii="Calibri" w:hAnsi="Calibri" w:eastAsia="Aptos" w:cs="Aptos"/>
                <w:kern w:val="2"/>
                <w:sz w:val="20"/>
                <w:szCs w:val="20"/>
                <w14:ligatures w14:val="standardContextual"/>
              </w:rPr>
            </w:pPr>
          </w:p>
        </w:tc>
        <w:tc>
          <w:tcPr>
            <w:tcW w:w="823" w:type="dxa"/>
            <w:tcBorders>
              <w:top w:val="single" w:color="auto" w:sz="4" w:space="0"/>
              <w:left w:val="nil"/>
              <w:bottom w:val="nil"/>
              <w:right w:val="nil"/>
            </w:tcBorders>
          </w:tcPr>
          <w:p w14:paraId="0D33D315">
            <w:pPr>
              <w:spacing w:line="259" w:lineRule="auto"/>
              <w:ind w:left="0"/>
              <w:jc w:val="center"/>
              <w:rPr>
                <w:rFonts w:ascii="Calibri" w:hAnsi="Calibri" w:eastAsia="Aptos" w:cs="Aptos"/>
                <w:kern w:val="2"/>
                <w:sz w:val="20"/>
                <w:szCs w:val="20"/>
                <w14:ligatures w14:val="standardContextual"/>
              </w:rPr>
            </w:pPr>
          </w:p>
        </w:tc>
        <w:tc>
          <w:tcPr>
            <w:tcW w:w="3335" w:type="dxa"/>
            <w:tcBorders>
              <w:top w:val="nil"/>
              <w:left w:val="nil"/>
              <w:bottom w:val="nil"/>
              <w:right w:val="nil"/>
            </w:tcBorders>
          </w:tcPr>
          <w:p w14:paraId="183577F1">
            <w:pPr>
              <w:spacing w:line="259" w:lineRule="auto"/>
              <w:ind w:left="0"/>
              <w:jc w:val="left"/>
              <w:rPr>
                <w:rFonts w:ascii="Calibri" w:hAnsi="Calibri" w:eastAsia="Aptos" w:cs="Aptos"/>
                <w:kern w:val="2"/>
                <w:sz w:val="20"/>
                <w:szCs w:val="20"/>
                <w14:ligatures w14:val="standardContextual"/>
              </w:rPr>
            </w:pPr>
          </w:p>
        </w:tc>
      </w:tr>
      <w:tr w14:paraId="0E10AE08">
        <w:tblPrEx>
          <w:tblCellMar>
            <w:top w:w="0" w:type="dxa"/>
            <w:left w:w="108" w:type="dxa"/>
            <w:bottom w:w="0" w:type="dxa"/>
            <w:right w:w="108" w:type="dxa"/>
          </w:tblCellMar>
        </w:tblPrEx>
        <w:trPr>
          <w:trHeight w:val="20" w:hRule="atLeast"/>
        </w:trPr>
        <w:tc>
          <w:tcPr>
            <w:tcW w:w="9781" w:type="dxa"/>
            <w:gridSpan w:val="5"/>
            <w:tcBorders>
              <w:top w:val="nil"/>
              <w:left w:val="nil"/>
              <w:bottom w:val="nil"/>
              <w:right w:val="nil"/>
            </w:tcBorders>
            <w:vAlign w:val="center"/>
          </w:tcPr>
          <w:p w14:paraId="7E93FAFD">
            <w:pPr>
              <w:spacing w:line="259" w:lineRule="auto"/>
              <w:ind w:left="0"/>
              <w:jc w:val="center"/>
              <w:rPr>
                <w:rFonts w:ascii="Calibri" w:hAnsi="Calibri" w:eastAsia="Aptos" w:cs="Aptos"/>
                <w:i/>
                <w:iCs/>
                <w:kern w:val="2"/>
                <w:sz w:val="20"/>
                <w:szCs w:val="20"/>
                <w14:ligatures w14:val="standardContextual"/>
              </w:rPr>
            </w:pPr>
            <w:r>
              <w:rPr>
                <w:rFonts w:ascii="Calibri" w:hAnsi="Calibri" w:eastAsia="Aptos" w:cs="Aptos"/>
                <w:i/>
                <w:iCs/>
                <w:kern w:val="2"/>
                <w:sz w:val="20"/>
                <w:szCs w:val="20"/>
                <w14:ligatures w14:val="standardContextual"/>
              </w:rPr>
              <w:t>Decomposition of methylhydroxyphenyl radicals</w:t>
            </w:r>
          </w:p>
        </w:tc>
      </w:tr>
      <w:tr w14:paraId="60871CF2">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30F10E99">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M-MeA1OH-Ja+O2 = M-MeA1(OH)OOJa</w:t>
            </w:r>
          </w:p>
        </w:tc>
        <w:tc>
          <w:tcPr>
            <w:tcW w:w="1313" w:type="dxa"/>
            <w:tcBorders>
              <w:top w:val="nil"/>
              <w:left w:val="nil"/>
              <w:bottom w:val="nil"/>
              <w:right w:val="nil"/>
            </w:tcBorders>
          </w:tcPr>
          <w:p w14:paraId="2AC9C512">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199A13F1">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46FBB435">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335" w:type="dxa"/>
            <w:tcBorders>
              <w:top w:val="nil"/>
              <w:left w:val="nil"/>
              <w:bottom w:val="nil"/>
              <w:right w:val="nil"/>
            </w:tcBorders>
          </w:tcPr>
          <w:p w14:paraId="413D1CD0">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barrierless</w:t>
            </w:r>
          </w:p>
        </w:tc>
      </w:tr>
      <w:tr w14:paraId="6E8CA123">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3A6E516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35357598">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5EED2341">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4A6E690D">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335" w:type="dxa"/>
            <w:tcBorders>
              <w:top w:val="nil"/>
              <w:left w:val="nil"/>
              <w:bottom w:val="nil"/>
              <w:right w:val="nil"/>
            </w:tcBorders>
          </w:tcPr>
          <w:p w14:paraId="08C0FBE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barrierless</w:t>
            </w:r>
          </w:p>
        </w:tc>
      </w:tr>
      <w:tr w14:paraId="71665CD8">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240E9BD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5F7DAF78">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73C16E0D">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5EA7D24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335" w:type="dxa"/>
            <w:tcBorders>
              <w:top w:val="nil"/>
              <w:left w:val="nil"/>
              <w:bottom w:val="nil"/>
              <w:right w:val="nil"/>
            </w:tcBorders>
          </w:tcPr>
          <w:p w14:paraId="673B84E6">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barrierless</w:t>
            </w:r>
          </w:p>
        </w:tc>
      </w:tr>
      <w:tr w14:paraId="553D60EA">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7F04BCE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M-MeA1(OH)OOJa = HOC5H3CH3+CO2</w:t>
            </w:r>
          </w:p>
        </w:tc>
        <w:tc>
          <w:tcPr>
            <w:tcW w:w="1313" w:type="dxa"/>
            <w:tcBorders>
              <w:top w:val="nil"/>
              <w:left w:val="nil"/>
              <w:bottom w:val="nil"/>
              <w:right w:val="nil"/>
            </w:tcBorders>
          </w:tcPr>
          <w:p w14:paraId="73CF1206">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5.9×</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69F36DF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0.07</w:t>
            </w:r>
          </w:p>
        </w:tc>
        <w:tc>
          <w:tcPr>
            <w:tcW w:w="823" w:type="dxa"/>
            <w:tcBorders>
              <w:top w:val="nil"/>
              <w:left w:val="nil"/>
              <w:bottom w:val="nil"/>
              <w:right w:val="nil"/>
            </w:tcBorders>
          </w:tcPr>
          <w:p w14:paraId="3ACF357D">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14900</w:t>
            </w:r>
          </w:p>
        </w:tc>
        <w:tc>
          <w:tcPr>
            <w:tcW w:w="3335" w:type="dxa"/>
            <w:tcBorders>
              <w:top w:val="nil"/>
              <w:left w:val="nil"/>
              <w:bottom w:val="nil"/>
              <w:right w:val="nil"/>
            </w:tcBorders>
          </w:tcPr>
          <w:p w14:paraId="3A43C730">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5DDC8EE4">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2EBBE11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78B77217">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4.0×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0A0DFC8">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0.09</w:t>
            </w:r>
          </w:p>
        </w:tc>
        <w:tc>
          <w:tcPr>
            <w:tcW w:w="823" w:type="dxa"/>
            <w:tcBorders>
              <w:top w:val="nil"/>
              <w:left w:val="nil"/>
              <w:bottom w:val="nil"/>
              <w:right w:val="nil"/>
            </w:tcBorders>
          </w:tcPr>
          <w:p w14:paraId="26B5C636">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15500</w:t>
            </w:r>
          </w:p>
        </w:tc>
        <w:tc>
          <w:tcPr>
            <w:tcW w:w="3335" w:type="dxa"/>
            <w:tcBorders>
              <w:top w:val="nil"/>
              <w:left w:val="nil"/>
              <w:bottom w:val="nil"/>
              <w:right w:val="nil"/>
            </w:tcBorders>
          </w:tcPr>
          <w:p w14:paraId="2681D53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543BCCA1">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7162B5B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72E2151B">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3.9×</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12</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66508EBD">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0.15</w:t>
            </w:r>
          </w:p>
        </w:tc>
        <w:tc>
          <w:tcPr>
            <w:tcW w:w="823" w:type="dxa"/>
            <w:tcBorders>
              <w:top w:val="nil"/>
              <w:left w:val="nil"/>
              <w:bottom w:val="nil"/>
              <w:right w:val="nil"/>
            </w:tcBorders>
          </w:tcPr>
          <w:p w14:paraId="3B80D216">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17200</w:t>
            </w:r>
          </w:p>
        </w:tc>
        <w:tc>
          <w:tcPr>
            <w:tcW w:w="3335" w:type="dxa"/>
            <w:tcBorders>
              <w:top w:val="nil"/>
              <w:left w:val="nil"/>
              <w:bottom w:val="nil"/>
              <w:right w:val="nil"/>
            </w:tcBorders>
          </w:tcPr>
          <w:p w14:paraId="58085F4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44A8A0A7">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1526324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M-MeA1(OH)OOJa = OC6H3(O)CH3+OH</w:t>
            </w:r>
          </w:p>
        </w:tc>
        <w:tc>
          <w:tcPr>
            <w:tcW w:w="1313" w:type="dxa"/>
            <w:tcBorders>
              <w:top w:val="nil"/>
              <w:left w:val="nil"/>
              <w:bottom w:val="nil"/>
              <w:right w:val="nil"/>
            </w:tcBorders>
          </w:tcPr>
          <w:p w14:paraId="756395F2">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2.4×</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14</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087C620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0.15</w:t>
            </w:r>
          </w:p>
        </w:tc>
        <w:tc>
          <w:tcPr>
            <w:tcW w:w="823" w:type="dxa"/>
            <w:tcBorders>
              <w:top w:val="nil"/>
              <w:left w:val="nil"/>
              <w:bottom w:val="nil"/>
              <w:right w:val="nil"/>
            </w:tcBorders>
          </w:tcPr>
          <w:p w14:paraId="26CA2706">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6700</w:t>
            </w:r>
          </w:p>
        </w:tc>
        <w:tc>
          <w:tcPr>
            <w:tcW w:w="3335" w:type="dxa"/>
            <w:tcBorders>
              <w:top w:val="nil"/>
              <w:left w:val="nil"/>
              <w:bottom w:val="nil"/>
              <w:right w:val="nil"/>
            </w:tcBorders>
          </w:tcPr>
          <w:p w14:paraId="3447E1A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7E35906D">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1428107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600C915A">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4.6×</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5D3107A7">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0.23</w:t>
            </w:r>
          </w:p>
        </w:tc>
        <w:tc>
          <w:tcPr>
            <w:tcW w:w="823" w:type="dxa"/>
            <w:tcBorders>
              <w:top w:val="nil"/>
              <w:left w:val="nil"/>
              <w:bottom w:val="nil"/>
              <w:right w:val="nil"/>
            </w:tcBorders>
          </w:tcPr>
          <w:p w14:paraId="3CFF8954">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6900</w:t>
            </w:r>
          </w:p>
        </w:tc>
        <w:tc>
          <w:tcPr>
            <w:tcW w:w="3335" w:type="dxa"/>
            <w:tcBorders>
              <w:top w:val="nil"/>
              <w:left w:val="nil"/>
              <w:bottom w:val="nil"/>
              <w:right w:val="nil"/>
            </w:tcBorders>
          </w:tcPr>
          <w:p w14:paraId="3244386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59440374">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67F295D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606B36D7">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4.5×</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0C23B8DD">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1.52</w:t>
            </w:r>
          </w:p>
        </w:tc>
        <w:tc>
          <w:tcPr>
            <w:tcW w:w="823" w:type="dxa"/>
            <w:tcBorders>
              <w:top w:val="nil"/>
              <w:left w:val="nil"/>
              <w:bottom w:val="nil"/>
              <w:right w:val="nil"/>
            </w:tcBorders>
          </w:tcPr>
          <w:p w14:paraId="5177B932">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24400</w:t>
            </w:r>
          </w:p>
        </w:tc>
        <w:tc>
          <w:tcPr>
            <w:tcW w:w="3335" w:type="dxa"/>
            <w:tcBorders>
              <w:top w:val="nil"/>
              <w:left w:val="nil"/>
              <w:bottom w:val="nil"/>
              <w:right w:val="nil"/>
            </w:tcBorders>
          </w:tcPr>
          <w:p w14:paraId="790894D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14C1A737">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21456E4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M-MeA1OH-Jb+O2 = M-MeA1(OH)OOJb</w:t>
            </w:r>
          </w:p>
        </w:tc>
        <w:tc>
          <w:tcPr>
            <w:tcW w:w="1313" w:type="dxa"/>
            <w:tcBorders>
              <w:top w:val="nil"/>
              <w:left w:val="nil"/>
              <w:bottom w:val="nil"/>
              <w:right w:val="nil"/>
            </w:tcBorders>
          </w:tcPr>
          <w:p w14:paraId="7FA389C7">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FE99326">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7EBEFC62">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335" w:type="dxa"/>
            <w:tcBorders>
              <w:top w:val="nil"/>
              <w:left w:val="nil"/>
              <w:bottom w:val="nil"/>
              <w:right w:val="nil"/>
            </w:tcBorders>
          </w:tcPr>
          <w:p w14:paraId="7FE524CC">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barrierless</w:t>
            </w:r>
          </w:p>
        </w:tc>
      </w:tr>
      <w:tr w14:paraId="3ECC8AD2">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64389B4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M-MeA1(OH)OOJb = HOC5H3CH3+CO2</w:t>
            </w:r>
          </w:p>
        </w:tc>
        <w:tc>
          <w:tcPr>
            <w:tcW w:w="1313" w:type="dxa"/>
            <w:tcBorders>
              <w:top w:val="nil"/>
              <w:left w:val="nil"/>
              <w:bottom w:val="nil"/>
              <w:right w:val="nil"/>
            </w:tcBorders>
          </w:tcPr>
          <w:p w14:paraId="6AA9083E">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4.7×</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11</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71AE277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0.62</w:t>
            </w:r>
          </w:p>
        </w:tc>
        <w:tc>
          <w:tcPr>
            <w:tcW w:w="823" w:type="dxa"/>
            <w:tcBorders>
              <w:top w:val="nil"/>
              <w:left w:val="nil"/>
              <w:bottom w:val="nil"/>
              <w:right w:val="nil"/>
            </w:tcBorders>
          </w:tcPr>
          <w:p w14:paraId="412DAEA4">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33800</w:t>
            </w:r>
          </w:p>
        </w:tc>
        <w:tc>
          <w:tcPr>
            <w:tcW w:w="3335" w:type="dxa"/>
            <w:tcBorders>
              <w:top w:val="nil"/>
              <w:left w:val="nil"/>
              <w:bottom w:val="nil"/>
              <w:right w:val="nil"/>
            </w:tcBorders>
          </w:tcPr>
          <w:p w14:paraId="1091A75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3EFFBA2F">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47F65D33">
            <w:pPr>
              <w:spacing w:line="259" w:lineRule="auto"/>
              <w:ind w:left="0"/>
              <w:jc w:val="left"/>
              <w:rPr>
                <w:rFonts w:ascii="Calibri" w:hAnsi="Calibri" w:eastAsia="Aptos" w:cs="Aptos"/>
                <w:kern w:val="2"/>
                <w:sz w:val="20"/>
                <w:szCs w:val="20"/>
                <w14:ligatures w14:val="standardContextual"/>
              </w:rPr>
            </w:pPr>
          </w:p>
        </w:tc>
        <w:tc>
          <w:tcPr>
            <w:tcW w:w="1313" w:type="dxa"/>
            <w:tcBorders>
              <w:top w:val="single" w:color="auto" w:sz="4" w:space="0"/>
              <w:left w:val="nil"/>
              <w:bottom w:val="nil"/>
              <w:right w:val="nil"/>
            </w:tcBorders>
          </w:tcPr>
          <w:p w14:paraId="51624F3C">
            <w:pPr>
              <w:spacing w:line="259" w:lineRule="auto"/>
              <w:ind w:left="0"/>
              <w:jc w:val="center"/>
              <w:rPr>
                <w:rFonts w:ascii="Calibri" w:hAnsi="Calibri" w:eastAsia="Calibri" w:cs="Aptos"/>
                <w:kern w:val="2"/>
                <w:sz w:val="20"/>
                <w:szCs w:val="20"/>
                <w14:ligatures w14:val="standardContextual"/>
              </w:rPr>
            </w:pPr>
          </w:p>
        </w:tc>
        <w:tc>
          <w:tcPr>
            <w:tcW w:w="732" w:type="dxa"/>
            <w:tcBorders>
              <w:top w:val="single" w:color="auto" w:sz="4" w:space="0"/>
              <w:left w:val="nil"/>
              <w:bottom w:val="nil"/>
              <w:right w:val="nil"/>
            </w:tcBorders>
          </w:tcPr>
          <w:p w14:paraId="4386853E">
            <w:pPr>
              <w:spacing w:line="259" w:lineRule="auto"/>
              <w:ind w:left="0"/>
              <w:jc w:val="center"/>
              <w:rPr>
                <w:rFonts w:ascii="Calibri" w:hAnsi="Calibri" w:eastAsia="Aptos" w:cs="Aptos"/>
                <w:kern w:val="2"/>
                <w:sz w:val="20"/>
                <w:szCs w:val="20"/>
                <w14:ligatures w14:val="standardContextual"/>
              </w:rPr>
            </w:pPr>
          </w:p>
        </w:tc>
        <w:tc>
          <w:tcPr>
            <w:tcW w:w="823" w:type="dxa"/>
            <w:tcBorders>
              <w:top w:val="single" w:color="auto" w:sz="4" w:space="0"/>
              <w:left w:val="nil"/>
              <w:bottom w:val="nil"/>
              <w:right w:val="nil"/>
            </w:tcBorders>
          </w:tcPr>
          <w:p w14:paraId="1AB26A33">
            <w:pPr>
              <w:spacing w:line="259" w:lineRule="auto"/>
              <w:ind w:left="0"/>
              <w:rPr>
                <w:rFonts w:ascii="Calibri" w:hAnsi="Calibri" w:eastAsia="Aptos" w:cs="Aptos"/>
                <w:kern w:val="2"/>
                <w:sz w:val="20"/>
                <w:szCs w:val="20"/>
                <w14:ligatures w14:val="standardContextual"/>
              </w:rPr>
            </w:pPr>
          </w:p>
        </w:tc>
        <w:tc>
          <w:tcPr>
            <w:tcW w:w="3335" w:type="dxa"/>
            <w:tcBorders>
              <w:top w:val="nil"/>
              <w:left w:val="nil"/>
              <w:bottom w:val="nil"/>
              <w:right w:val="nil"/>
            </w:tcBorders>
          </w:tcPr>
          <w:p w14:paraId="49A0F5BA">
            <w:pPr>
              <w:spacing w:line="259" w:lineRule="auto"/>
              <w:ind w:left="0"/>
              <w:jc w:val="left"/>
              <w:rPr>
                <w:rFonts w:ascii="Calibri" w:hAnsi="Calibri" w:eastAsia="Aptos" w:cs="Aptos"/>
                <w:kern w:val="2"/>
                <w:sz w:val="20"/>
                <w:szCs w:val="20"/>
                <w14:ligatures w14:val="standardContextual"/>
              </w:rPr>
            </w:pPr>
          </w:p>
        </w:tc>
      </w:tr>
      <w:tr w14:paraId="6FC130A4">
        <w:tblPrEx>
          <w:tblCellMar>
            <w:top w:w="0" w:type="dxa"/>
            <w:left w:w="108" w:type="dxa"/>
            <w:bottom w:w="0" w:type="dxa"/>
            <w:right w:w="108" w:type="dxa"/>
          </w:tblCellMar>
        </w:tblPrEx>
        <w:trPr>
          <w:trHeight w:val="20" w:hRule="atLeast"/>
        </w:trPr>
        <w:tc>
          <w:tcPr>
            <w:tcW w:w="9781" w:type="dxa"/>
            <w:gridSpan w:val="5"/>
            <w:tcBorders>
              <w:top w:val="nil"/>
              <w:left w:val="nil"/>
              <w:bottom w:val="nil"/>
              <w:right w:val="nil"/>
            </w:tcBorders>
            <w:vAlign w:val="center"/>
          </w:tcPr>
          <w:p w14:paraId="73968034">
            <w:pPr>
              <w:spacing w:line="259" w:lineRule="auto"/>
              <w:ind w:left="0"/>
              <w:jc w:val="center"/>
              <w:rPr>
                <w:rFonts w:ascii="Calibri" w:hAnsi="Calibri" w:eastAsia="Aptos" w:cs="Aptos"/>
                <w:i/>
                <w:iCs/>
                <w:kern w:val="2"/>
                <w:sz w:val="20"/>
                <w:szCs w:val="20"/>
                <w14:ligatures w14:val="standardContextual"/>
              </w:rPr>
            </w:pPr>
            <w:r>
              <w:rPr>
                <w:rFonts w:ascii="Calibri" w:hAnsi="Calibri" w:eastAsia="Aptos" w:cs="Aptos"/>
                <w:i/>
                <w:iCs/>
                <w:kern w:val="2"/>
                <w:sz w:val="20"/>
                <w:szCs w:val="20"/>
                <w14:ligatures w14:val="standardContextual"/>
              </w:rPr>
              <w:t>Others</w:t>
            </w:r>
          </w:p>
        </w:tc>
      </w:tr>
      <w:tr w14:paraId="25FF4440">
        <w:tblPrEx>
          <w:tblCellMar>
            <w:top w:w="0" w:type="dxa"/>
            <w:left w:w="108" w:type="dxa"/>
            <w:bottom w:w="0" w:type="dxa"/>
            <w:right w:w="108" w:type="dxa"/>
          </w:tblCellMar>
        </w:tblPrEx>
        <w:trPr>
          <w:trHeight w:val="20" w:hRule="atLeast"/>
        </w:trPr>
        <w:tc>
          <w:tcPr>
            <w:tcW w:w="3578" w:type="dxa"/>
            <w:tcBorders>
              <w:top w:val="nil"/>
              <w:left w:val="nil"/>
              <w:bottom w:val="nil"/>
              <w:right w:val="nil"/>
            </w:tcBorders>
            <w:vAlign w:val="center"/>
          </w:tcPr>
          <w:p w14:paraId="6173F73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H+M-OA1CH3=&gt;M-HOA1CH3</w:t>
            </w:r>
          </w:p>
        </w:tc>
        <w:tc>
          <w:tcPr>
            <w:tcW w:w="1313" w:type="dxa"/>
            <w:tcBorders>
              <w:top w:val="nil"/>
              <w:left w:val="nil"/>
              <w:bottom w:val="nil"/>
              <w:right w:val="nil"/>
            </w:tcBorders>
          </w:tcPr>
          <w:p w14:paraId="38DEF721">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2.16×</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33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5CBB8F25">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-5.65</w:t>
            </w:r>
          </w:p>
        </w:tc>
        <w:tc>
          <w:tcPr>
            <w:tcW w:w="823" w:type="dxa"/>
            <w:tcBorders>
              <w:top w:val="nil"/>
              <w:left w:val="nil"/>
              <w:bottom w:val="nil"/>
              <w:right w:val="nil"/>
            </w:tcBorders>
          </w:tcPr>
          <w:p w14:paraId="226F5656">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7614</w:t>
            </w:r>
          </w:p>
        </w:tc>
        <w:tc>
          <w:tcPr>
            <w:tcW w:w="3335" w:type="dxa"/>
            <w:tcBorders>
              <w:top w:val="nil"/>
              <w:left w:val="nil"/>
              <w:bottom w:val="nil"/>
              <w:right w:val="nil"/>
            </w:tcBorders>
          </w:tcPr>
          <w:p w14:paraId="244FD73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as A1O+H=A1OH</w:t>
            </w:r>
          </w:p>
        </w:tc>
      </w:tr>
      <w:tr w14:paraId="782992D4">
        <w:tblPrEx>
          <w:tblCellMar>
            <w:top w:w="0" w:type="dxa"/>
            <w:left w:w="108" w:type="dxa"/>
            <w:bottom w:w="0" w:type="dxa"/>
            <w:right w:w="108" w:type="dxa"/>
          </w:tblCellMar>
        </w:tblPrEx>
        <w:trPr>
          <w:trHeight w:val="20" w:hRule="atLeast"/>
        </w:trPr>
        <w:tc>
          <w:tcPr>
            <w:tcW w:w="3578" w:type="dxa"/>
            <w:tcBorders>
              <w:top w:val="nil"/>
              <w:left w:val="nil"/>
              <w:bottom w:val="single" w:color="auto" w:sz="12" w:space="0"/>
              <w:right w:val="nil"/>
            </w:tcBorders>
            <w:vAlign w:val="center"/>
          </w:tcPr>
          <w:p w14:paraId="4CEA0FBC">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M-HOA1CH2+O=M-HOA1CH2O</w:t>
            </w:r>
          </w:p>
        </w:tc>
        <w:tc>
          <w:tcPr>
            <w:tcW w:w="1313" w:type="dxa"/>
            <w:tcBorders>
              <w:top w:val="nil"/>
              <w:left w:val="nil"/>
              <w:bottom w:val="single" w:color="auto" w:sz="12" w:space="0"/>
              <w:right w:val="nil"/>
            </w:tcBorders>
          </w:tcPr>
          <w:p w14:paraId="4A6A79E3">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2.28×</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14</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single" w:color="auto" w:sz="12" w:space="0"/>
              <w:right w:val="nil"/>
            </w:tcBorders>
          </w:tcPr>
          <w:p w14:paraId="71D2C417">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single" w:color="auto" w:sz="12" w:space="0"/>
              <w:right w:val="nil"/>
            </w:tcBorders>
          </w:tcPr>
          <w:p w14:paraId="3DB9A343">
            <w:pPr>
              <w:spacing w:line="259" w:lineRule="auto"/>
              <w:ind w:left="0"/>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335" w:type="dxa"/>
            <w:tcBorders>
              <w:top w:val="nil"/>
              <w:left w:val="nil"/>
              <w:bottom w:val="single" w:color="auto" w:sz="12" w:space="0"/>
              <w:right w:val="nil"/>
            </w:tcBorders>
          </w:tcPr>
          <w:p w14:paraId="15B91364">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as A1CH2+O=A1CH2O</w:t>
            </w:r>
          </w:p>
        </w:tc>
      </w:tr>
    </w:tbl>
    <w:p w14:paraId="142F280F">
      <w:pPr>
        <w:spacing w:line="240" w:lineRule="auto"/>
      </w:pPr>
    </w:p>
    <w:p w14:paraId="24E8A7BE">
      <w:pPr>
        <w:spacing w:after="160" w:line="259" w:lineRule="auto"/>
        <w:ind w:left="0"/>
        <w:jc w:val="left"/>
        <w:rPr>
          <w:b/>
        </w:rPr>
      </w:pPr>
      <w:r>
        <w:rPr>
          <w:b/>
        </w:rPr>
        <w:br w:type="page"/>
      </w:r>
    </w:p>
    <w:p w14:paraId="7E52D8D5">
      <w:pPr>
        <w:spacing w:line="240" w:lineRule="auto"/>
        <w:ind w:left="0"/>
        <w:rPr>
          <w:rFonts w:asciiTheme="majorBidi" w:hAnsiTheme="majorBidi" w:cstheme="majorBidi"/>
          <w:bCs/>
        </w:rPr>
      </w:pPr>
      <w:r>
        <w:rPr>
          <w:b/>
        </w:rPr>
        <w:t>Table SII.5:</w:t>
      </w:r>
      <w:r>
        <w:t xml:space="preserve"> Developed primary mechanism for p-cresol oxidation; units in </w:t>
      </w:r>
      <w:r>
        <w:rPr>
          <w:sz w:val="21"/>
          <w:szCs w:val="21"/>
        </w:rPr>
        <w:t>cm</w:t>
      </w:r>
      <w:r>
        <w:rPr>
          <w:sz w:val="21"/>
          <w:szCs w:val="21"/>
          <w:vertAlign w:val="superscript"/>
        </w:rPr>
        <w:t>3</w:t>
      </w:r>
      <w:r>
        <w:rPr>
          <w:sz w:val="21"/>
          <w:szCs w:val="21"/>
        </w:rPr>
        <w:t>, mol, s, cal</w:t>
      </w:r>
      <w:r>
        <w:t>.</w:t>
      </w:r>
    </w:p>
    <w:tbl>
      <w:tblPr>
        <w:tblStyle w:val="31"/>
        <w:tblpPr w:leftFromText="141" w:rightFromText="141" w:vertAnchor="text" w:horzAnchor="page" w:tblpX="1429" w:tblpY="279"/>
        <w:tblW w:w="9498" w:type="dxa"/>
        <w:tblInd w:w="0" w:type="dxa"/>
        <w:tblLayout w:type="fixed"/>
        <w:tblCellMar>
          <w:top w:w="0" w:type="dxa"/>
          <w:left w:w="108" w:type="dxa"/>
          <w:bottom w:w="0" w:type="dxa"/>
          <w:right w:w="108" w:type="dxa"/>
        </w:tblCellMar>
      </w:tblPr>
      <w:tblGrid>
        <w:gridCol w:w="3376"/>
        <w:gridCol w:w="1313"/>
        <w:gridCol w:w="732"/>
        <w:gridCol w:w="823"/>
        <w:gridCol w:w="3254"/>
      </w:tblGrid>
      <w:tr w14:paraId="6F3FB9BA">
        <w:tblPrEx>
          <w:tblCellMar>
            <w:top w:w="0" w:type="dxa"/>
            <w:left w:w="108" w:type="dxa"/>
            <w:bottom w:w="0" w:type="dxa"/>
            <w:right w:w="108" w:type="dxa"/>
          </w:tblCellMar>
        </w:tblPrEx>
        <w:trPr>
          <w:trHeight w:val="20" w:hRule="atLeast"/>
        </w:trPr>
        <w:tc>
          <w:tcPr>
            <w:tcW w:w="3376" w:type="dxa"/>
            <w:tcBorders>
              <w:top w:val="single" w:color="auto" w:sz="12" w:space="0"/>
              <w:left w:val="nil"/>
              <w:bottom w:val="single" w:color="auto" w:sz="4" w:space="0"/>
              <w:right w:val="nil"/>
            </w:tcBorders>
          </w:tcPr>
          <w:p w14:paraId="5A3CECE8">
            <w:pPr>
              <w:spacing w:line="259" w:lineRule="auto"/>
              <w:ind w:left="0"/>
              <w:jc w:val="center"/>
              <w:rPr>
                <w:rFonts w:ascii="Calibri" w:hAnsi="Calibri" w:eastAsia="Aptos" w:cs="Aptos"/>
                <w:b/>
                <w:kern w:val="2"/>
                <w:sz w:val="20"/>
                <w:szCs w:val="20"/>
                <w14:ligatures w14:val="standardContextual"/>
              </w:rPr>
            </w:pPr>
            <w:r>
              <w:rPr>
                <w:rFonts w:ascii="Calibri" w:hAnsi="Calibri" w:eastAsia="Aptos" w:cs="Aptos"/>
                <w:b/>
                <w:kern w:val="2"/>
                <w:sz w:val="20"/>
                <w:szCs w:val="20"/>
                <w14:ligatures w14:val="standardContextual"/>
              </w:rPr>
              <w:t>Reactions</w:t>
            </w:r>
          </w:p>
        </w:tc>
        <w:tc>
          <w:tcPr>
            <w:tcW w:w="1313" w:type="dxa"/>
            <w:tcBorders>
              <w:top w:val="single" w:color="auto" w:sz="12" w:space="0"/>
              <w:left w:val="nil"/>
              <w:bottom w:val="single" w:color="auto" w:sz="4" w:space="0"/>
              <w:right w:val="nil"/>
            </w:tcBorders>
          </w:tcPr>
          <w:p w14:paraId="6E596069">
            <w:pPr>
              <w:spacing w:line="259" w:lineRule="auto"/>
              <w:ind w:left="0"/>
              <w:jc w:val="center"/>
              <w:rPr>
                <w:rFonts w:ascii="Calibri" w:hAnsi="Calibri" w:eastAsia="Aptos" w:cs="Aptos"/>
                <w:b/>
                <w:kern w:val="2"/>
                <w:sz w:val="20"/>
                <w:szCs w:val="20"/>
                <w14:ligatures w14:val="standardContextual"/>
              </w:rPr>
            </w:pPr>
            <w:r>
              <w:rPr>
                <w:rFonts w:ascii="Calibri" w:hAnsi="Calibri" w:eastAsia="Aptos" w:cs="Aptos"/>
                <w:b/>
                <w:kern w:val="2"/>
                <w:sz w:val="20"/>
                <w:szCs w:val="20"/>
                <w14:ligatures w14:val="standardContextual"/>
              </w:rPr>
              <w:t>A</w:t>
            </w:r>
          </w:p>
        </w:tc>
        <w:tc>
          <w:tcPr>
            <w:tcW w:w="732" w:type="dxa"/>
            <w:tcBorders>
              <w:top w:val="single" w:color="auto" w:sz="12" w:space="0"/>
              <w:left w:val="nil"/>
              <w:bottom w:val="single" w:color="auto" w:sz="4" w:space="0"/>
              <w:right w:val="nil"/>
            </w:tcBorders>
          </w:tcPr>
          <w:p w14:paraId="75D49E11">
            <w:pPr>
              <w:spacing w:line="259" w:lineRule="auto"/>
              <w:ind w:left="0"/>
              <w:jc w:val="center"/>
              <w:rPr>
                <w:rFonts w:ascii="Calibri" w:hAnsi="Calibri" w:eastAsia="Aptos" w:cs="Aptos"/>
                <w:b/>
                <w:kern w:val="2"/>
                <w:sz w:val="20"/>
                <w:szCs w:val="20"/>
                <w14:ligatures w14:val="standardContextual"/>
              </w:rPr>
            </w:pPr>
            <w:r>
              <w:rPr>
                <w:rFonts w:ascii="Calibri" w:hAnsi="Calibri" w:eastAsia="Aptos" w:cs="Aptos"/>
                <w:b/>
                <w:kern w:val="2"/>
                <w:sz w:val="20"/>
                <w:szCs w:val="20"/>
                <w14:ligatures w14:val="standardContextual"/>
              </w:rPr>
              <w:t>n</w:t>
            </w:r>
          </w:p>
        </w:tc>
        <w:tc>
          <w:tcPr>
            <w:tcW w:w="823" w:type="dxa"/>
            <w:tcBorders>
              <w:top w:val="single" w:color="auto" w:sz="12" w:space="0"/>
              <w:left w:val="nil"/>
              <w:bottom w:val="single" w:color="auto" w:sz="4" w:space="0"/>
              <w:right w:val="nil"/>
            </w:tcBorders>
          </w:tcPr>
          <w:p w14:paraId="78C0F12D">
            <w:pPr>
              <w:spacing w:line="259" w:lineRule="auto"/>
              <w:ind w:left="0"/>
              <w:jc w:val="center"/>
              <w:rPr>
                <w:rFonts w:ascii="Calibri" w:hAnsi="Calibri" w:eastAsia="Aptos" w:cs="Aptos"/>
                <w:b/>
                <w:kern w:val="2"/>
                <w:sz w:val="20"/>
                <w:szCs w:val="20"/>
                <w14:ligatures w14:val="standardContextual"/>
              </w:rPr>
            </w:pPr>
            <w:r>
              <w:rPr>
                <w:rFonts w:ascii="Calibri" w:hAnsi="Calibri" w:eastAsia="Aptos" w:cs="Aptos"/>
                <w:b/>
                <w:kern w:val="2"/>
                <w:sz w:val="20"/>
                <w:szCs w:val="20"/>
                <w14:ligatures w14:val="standardContextual"/>
              </w:rPr>
              <w:t>Ea</w:t>
            </w:r>
          </w:p>
        </w:tc>
        <w:tc>
          <w:tcPr>
            <w:tcW w:w="3254" w:type="dxa"/>
            <w:tcBorders>
              <w:top w:val="single" w:color="auto" w:sz="12" w:space="0"/>
              <w:left w:val="nil"/>
              <w:bottom w:val="single" w:color="auto" w:sz="4" w:space="0"/>
              <w:right w:val="nil"/>
            </w:tcBorders>
          </w:tcPr>
          <w:p w14:paraId="1CF1470F">
            <w:pPr>
              <w:spacing w:line="259" w:lineRule="auto"/>
              <w:ind w:left="0"/>
              <w:jc w:val="center"/>
              <w:rPr>
                <w:rFonts w:ascii="Calibri" w:hAnsi="Calibri" w:eastAsia="Aptos" w:cs="Aptos"/>
                <w:b/>
                <w:kern w:val="2"/>
                <w:sz w:val="20"/>
                <w:szCs w:val="20"/>
                <w14:ligatures w14:val="standardContextual"/>
              </w:rPr>
            </w:pPr>
            <w:r>
              <w:rPr>
                <w:rFonts w:ascii="Calibri" w:hAnsi="Calibri" w:eastAsia="Aptos" w:cs="Aptos"/>
                <w:b/>
                <w:kern w:val="2"/>
                <w:sz w:val="20"/>
                <w:szCs w:val="20"/>
                <w14:ligatures w14:val="standardContextual"/>
              </w:rPr>
              <w:t>Source/Comment</w:t>
            </w:r>
          </w:p>
        </w:tc>
      </w:tr>
      <w:tr w14:paraId="73847B3A">
        <w:tblPrEx>
          <w:tblCellMar>
            <w:top w:w="0" w:type="dxa"/>
            <w:left w:w="108" w:type="dxa"/>
            <w:bottom w:w="0" w:type="dxa"/>
            <w:right w:w="108" w:type="dxa"/>
          </w:tblCellMar>
        </w:tblPrEx>
        <w:trPr>
          <w:trHeight w:val="20" w:hRule="atLeast"/>
        </w:trPr>
        <w:tc>
          <w:tcPr>
            <w:tcW w:w="9498" w:type="dxa"/>
            <w:gridSpan w:val="5"/>
            <w:tcBorders>
              <w:top w:val="single" w:color="auto" w:sz="4" w:space="0"/>
              <w:left w:val="nil"/>
              <w:bottom w:val="nil"/>
              <w:right w:val="nil"/>
            </w:tcBorders>
          </w:tcPr>
          <w:p w14:paraId="7AC50602">
            <w:pPr>
              <w:spacing w:line="259" w:lineRule="auto"/>
              <w:ind w:left="0"/>
              <w:jc w:val="center"/>
              <w:rPr>
                <w:rFonts w:ascii="Calibri" w:hAnsi="Calibri" w:eastAsia="Aptos" w:cs="Aptos"/>
                <w:i/>
                <w:kern w:val="2"/>
                <w:sz w:val="20"/>
                <w:szCs w:val="20"/>
                <w14:ligatures w14:val="standardContextual"/>
              </w:rPr>
            </w:pPr>
            <w:r>
              <w:rPr>
                <w:rFonts w:ascii="Calibri" w:hAnsi="Calibri" w:eastAsia="Aptos" w:cs="Aptos"/>
                <w:i/>
                <w:kern w:val="2"/>
                <w:sz w:val="20"/>
                <w:szCs w:val="20"/>
                <w14:ligatures w14:val="standardContextual"/>
              </w:rPr>
              <w:t xml:space="preserve">H-abstractions </w:t>
            </w:r>
          </w:p>
        </w:tc>
      </w:tr>
      <w:tr w14:paraId="35315850">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3C784DB1">
            <w:pPr>
              <w:spacing w:line="259" w:lineRule="auto"/>
              <w:ind w:left="0"/>
              <w:jc w:val="left"/>
              <w:rPr>
                <w:rFonts w:ascii="Calibri" w:hAnsi="Calibri" w:eastAsia="Aptos" w:cs="Aptos"/>
                <w:color w:val="000000"/>
                <w:kern w:val="2"/>
                <w:sz w:val="20"/>
                <w:szCs w:val="20"/>
                <w14:ligatures w14:val="standardContextual"/>
              </w:rPr>
            </w:pPr>
            <w:r>
              <w:rPr>
                <w:rFonts w:ascii="Calibri" w:hAnsi="Calibri" w:eastAsia="Aptos" w:cs="Aptos"/>
                <w:color w:val="000000"/>
                <w:kern w:val="2"/>
                <w:sz w:val="20"/>
                <w:szCs w:val="20"/>
                <w14:ligatures w14:val="standardContextual"/>
              </w:rPr>
              <w:t>P-HOA1CH3+H=P-HOA1CH2+H2</w:t>
            </w:r>
          </w:p>
        </w:tc>
        <w:tc>
          <w:tcPr>
            <w:tcW w:w="1313" w:type="dxa"/>
            <w:tcBorders>
              <w:top w:val="nil"/>
              <w:left w:val="nil"/>
              <w:bottom w:val="nil"/>
              <w:right w:val="nil"/>
            </w:tcBorders>
          </w:tcPr>
          <w:p w14:paraId="6E494F3F">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8.0×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5</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0D721CD3">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2.42</w:t>
            </w:r>
          </w:p>
        </w:tc>
        <w:tc>
          <w:tcPr>
            <w:tcW w:w="823" w:type="dxa"/>
            <w:tcBorders>
              <w:top w:val="nil"/>
              <w:left w:val="nil"/>
              <w:bottom w:val="nil"/>
              <w:right w:val="nil"/>
            </w:tcBorders>
          </w:tcPr>
          <w:p w14:paraId="6DC884B8">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5000</w:t>
            </w:r>
          </w:p>
        </w:tc>
        <w:tc>
          <w:tcPr>
            <w:tcW w:w="3254" w:type="dxa"/>
            <w:tcBorders>
              <w:top w:val="nil"/>
              <w:left w:val="nil"/>
              <w:bottom w:val="nil"/>
              <w:right w:val="nil"/>
            </w:tcBorders>
          </w:tcPr>
          <w:p w14:paraId="40987E4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521F6DD8">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4115CBD4">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P-HOA1CH3+H=P-OA1CH3+H2</w:t>
            </w:r>
          </w:p>
        </w:tc>
        <w:tc>
          <w:tcPr>
            <w:tcW w:w="1313" w:type="dxa"/>
            <w:tcBorders>
              <w:top w:val="nil"/>
              <w:left w:val="nil"/>
              <w:bottom w:val="nil"/>
              <w:right w:val="nil"/>
            </w:tcBorders>
          </w:tcPr>
          <w:p w14:paraId="7C396AE4">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9.6×</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41C695BA">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1.7</w:t>
            </w:r>
          </w:p>
        </w:tc>
        <w:tc>
          <w:tcPr>
            <w:tcW w:w="823" w:type="dxa"/>
            <w:tcBorders>
              <w:top w:val="nil"/>
              <w:left w:val="nil"/>
              <w:bottom w:val="nil"/>
              <w:right w:val="nil"/>
            </w:tcBorders>
          </w:tcPr>
          <w:p w14:paraId="7A6AE5C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5000</w:t>
            </w:r>
          </w:p>
        </w:tc>
        <w:tc>
          <w:tcPr>
            <w:tcW w:w="3254" w:type="dxa"/>
            <w:tcBorders>
              <w:top w:val="nil"/>
              <w:left w:val="nil"/>
              <w:bottom w:val="nil"/>
              <w:right w:val="nil"/>
            </w:tcBorders>
          </w:tcPr>
          <w:p w14:paraId="71FEAC2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6EBFECF1">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1AC5E64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P-HOA1CH3+H=P-MeA1OH-J+H2</w:t>
            </w:r>
          </w:p>
        </w:tc>
        <w:tc>
          <w:tcPr>
            <w:tcW w:w="1313" w:type="dxa"/>
            <w:tcBorders>
              <w:top w:val="nil"/>
              <w:left w:val="nil"/>
              <w:bottom w:val="nil"/>
              <w:right w:val="nil"/>
            </w:tcBorders>
          </w:tcPr>
          <w:p w14:paraId="35207129">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1.1×</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8</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8A2084A">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1.88</w:t>
            </w:r>
          </w:p>
        </w:tc>
        <w:tc>
          <w:tcPr>
            <w:tcW w:w="823" w:type="dxa"/>
            <w:tcBorders>
              <w:top w:val="nil"/>
              <w:left w:val="nil"/>
              <w:bottom w:val="nil"/>
              <w:right w:val="nil"/>
            </w:tcBorders>
          </w:tcPr>
          <w:p w14:paraId="3B24C2E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13900</w:t>
            </w:r>
          </w:p>
        </w:tc>
        <w:tc>
          <w:tcPr>
            <w:tcW w:w="3254" w:type="dxa"/>
            <w:tcBorders>
              <w:top w:val="nil"/>
              <w:left w:val="nil"/>
              <w:bottom w:val="nil"/>
              <w:right w:val="nil"/>
            </w:tcBorders>
          </w:tcPr>
          <w:p w14:paraId="0C568884">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4B6BC91F">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53F1D43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7F66DC6D">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4.3×</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2823465F">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2.01</w:t>
            </w:r>
          </w:p>
        </w:tc>
        <w:tc>
          <w:tcPr>
            <w:tcW w:w="823" w:type="dxa"/>
            <w:tcBorders>
              <w:top w:val="nil"/>
              <w:left w:val="nil"/>
              <w:bottom w:val="nil"/>
              <w:right w:val="nil"/>
            </w:tcBorders>
          </w:tcPr>
          <w:p w14:paraId="6C4F7F41">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14700</w:t>
            </w:r>
          </w:p>
        </w:tc>
        <w:tc>
          <w:tcPr>
            <w:tcW w:w="3254" w:type="dxa"/>
            <w:tcBorders>
              <w:top w:val="nil"/>
              <w:left w:val="nil"/>
              <w:bottom w:val="nil"/>
              <w:right w:val="nil"/>
            </w:tcBorders>
          </w:tcPr>
          <w:p w14:paraId="40D1CB29">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7294B05A">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010F935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P-HOA1CH3+OH=P-HOA1CH2+H2O</w:t>
            </w:r>
          </w:p>
        </w:tc>
        <w:tc>
          <w:tcPr>
            <w:tcW w:w="1313" w:type="dxa"/>
            <w:tcBorders>
              <w:top w:val="nil"/>
              <w:left w:val="nil"/>
              <w:bottom w:val="nil"/>
              <w:right w:val="nil"/>
            </w:tcBorders>
          </w:tcPr>
          <w:p w14:paraId="4D9330DD">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3.0×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6</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22C66F19">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2.3</w:t>
            </w:r>
          </w:p>
        </w:tc>
        <w:tc>
          <w:tcPr>
            <w:tcW w:w="823" w:type="dxa"/>
            <w:tcBorders>
              <w:top w:val="nil"/>
              <w:left w:val="nil"/>
              <w:bottom w:val="nil"/>
              <w:right w:val="nil"/>
            </w:tcBorders>
          </w:tcPr>
          <w:p w14:paraId="31A0C4B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-1700</w:t>
            </w:r>
          </w:p>
        </w:tc>
        <w:tc>
          <w:tcPr>
            <w:tcW w:w="3254" w:type="dxa"/>
            <w:tcBorders>
              <w:top w:val="nil"/>
              <w:left w:val="nil"/>
              <w:bottom w:val="nil"/>
              <w:right w:val="nil"/>
            </w:tcBorders>
          </w:tcPr>
          <w:p w14:paraId="7FA8320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328AFC8C">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4D3E5D50">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P-HOA1CH3+OH=P-OA1CH3+H2O</w:t>
            </w:r>
          </w:p>
        </w:tc>
        <w:tc>
          <w:tcPr>
            <w:tcW w:w="1313" w:type="dxa"/>
            <w:tcBorders>
              <w:top w:val="nil"/>
              <w:left w:val="nil"/>
              <w:bottom w:val="nil"/>
              <w:right w:val="nil"/>
            </w:tcBorders>
          </w:tcPr>
          <w:p w14:paraId="6C8EA033">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6A4B213">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67504BF5">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254" w:type="dxa"/>
            <w:tcBorders>
              <w:top w:val="nil"/>
              <w:left w:val="nil"/>
              <w:bottom w:val="nil"/>
              <w:right w:val="nil"/>
            </w:tcBorders>
          </w:tcPr>
          <w:p w14:paraId="0E7ED3AB">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barrierless</w:t>
            </w:r>
          </w:p>
        </w:tc>
      </w:tr>
      <w:tr w14:paraId="249D3527">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19074DE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P-HOA1CH3+OH=P-MeA1OH-J+H2O</w:t>
            </w:r>
          </w:p>
        </w:tc>
        <w:tc>
          <w:tcPr>
            <w:tcW w:w="1313" w:type="dxa"/>
            <w:tcBorders>
              <w:top w:val="nil"/>
              <w:left w:val="nil"/>
              <w:bottom w:val="nil"/>
              <w:right w:val="nil"/>
            </w:tcBorders>
          </w:tcPr>
          <w:p w14:paraId="48440529">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9.3×</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4</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7486CDD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2.57</w:t>
            </w:r>
          </w:p>
        </w:tc>
        <w:tc>
          <w:tcPr>
            <w:tcW w:w="823" w:type="dxa"/>
            <w:tcBorders>
              <w:top w:val="nil"/>
              <w:left w:val="nil"/>
              <w:bottom w:val="nil"/>
              <w:right w:val="nil"/>
            </w:tcBorders>
          </w:tcPr>
          <w:p w14:paraId="72945433">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2000</w:t>
            </w:r>
          </w:p>
        </w:tc>
        <w:tc>
          <w:tcPr>
            <w:tcW w:w="3254" w:type="dxa"/>
            <w:tcBorders>
              <w:top w:val="nil"/>
              <w:left w:val="nil"/>
              <w:bottom w:val="nil"/>
              <w:right w:val="nil"/>
            </w:tcBorders>
          </w:tcPr>
          <w:p w14:paraId="3F6F1C4B">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7B0AD8A9">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3E0CCCB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0C16877D">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3.4×</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5758755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3.41</w:t>
            </w:r>
          </w:p>
        </w:tc>
        <w:tc>
          <w:tcPr>
            <w:tcW w:w="823" w:type="dxa"/>
            <w:tcBorders>
              <w:top w:val="nil"/>
              <w:left w:val="nil"/>
              <w:bottom w:val="nil"/>
              <w:right w:val="nil"/>
            </w:tcBorders>
          </w:tcPr>
          <w:p w14:paraId="77997306">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-100</w:t>
            </w:r>
          </w:p>
        </w:tc>
        <w:tc>
          <w:tcPr>
            <w:tcW w:w="3254" w:type="dxa"/>
            <w:tcBorders>
              <w:top w:val="nil"/>
              <w:left w:val="nil"/>
              <w:bottom w:val="nil"/>
              <w:right w:val="nil"/>
            </w:tcBorders>
          </w:tcPr>
          <w:p w14:paraId="54DE9BC6">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6D2349E7">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6A26D483">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P-HOA1CH3+O=P-HOA1CH2+OH</w:t>
            </w:r>
          </w:p>
        </w:tc>
        <w:tc>
          <w:tcPr>
            <w:tcW w:w="1313" w:type="dxa"/>
            <w:tcBorders>
              <w:top w:val="nil"/>
              <w:left w:val="nil"/>
              <w:bottom w:val="nil"/>
              <w:right w:val="nil"/>
            </w:tcBorders>
          </w:tcPr>
          <w:p w14:paraId="6EB38F03">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4.7×</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4</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798255B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2.72</w:t>
            </w:r>
          </w:p>
        </w:tc>
        <w:tc>
          <w:tcPr>
            <w:tcW w:w="823" w:type="dxa"/>
            <w:tcBorders>
              <w:top w:val="nil"/>
              <w:left w:val="nil"/>
              <w:bottom w:val="nil"/>
              <w:right w:val="nil"/>
            </w:tcBorders>
          </w:tcPr>
          <w:p w14:paraId="181FD9A7">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254" w:type="dxa"/>
            <w:tcBorders>
              <w:top w:val="nil"/>
              <w:left w:val="nil"/>
              <w:bottom w:val="nil"/>
              <w:right w:val="nil"/>
            </w:tcBorders>
          </w:tcPr>
          <w:p w14:paraId="18ED92B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50F6EA52">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7DD71CAC">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P-HOA1CH3+O=P-OA1CH3+OH</w:t>
            </w:r>
          </w:p>
        </w:tc>
        <w:tc>
          <w:tcPr>
            <w:tcW w:w="1313" w:type="dxa"/>
            <w:tcBorders>
              <w:top w:val="nil"/>
              <w:left w:val="nil"/>
              <w:bottom w:val="nil"/>
              <w:right w:val="nil"/>
            </w:tcBorders>
          </w:tcPr>
          <w:p w14:paraId="4073F921">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1.2×</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8</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C29509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1.6</w:t>
            </w:r>
          </w:p>
        </w:tc>
        <w:tc>
          <w:tcPr>
            <w:tcW w:w="823" w:type="dxa"/>
            <w:tcBorders>
              <w:top w:val="nil"/>
              <w:left w:val="nil"/>
              <w:bottom w:val="nil"/>
              <w:right w:val="nil"/>
            </w:tcBorders>
          </w:tcPr>
          <w:p w14:paraId="18047B88">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6500</w:t>
            </w:r>
          </w:p>
        </w:tc>
        <w:tc>
          <w:tcPr>
            <w:tcW w:w="3254" w:type="dxa"/>
            <w:tcBorders>
              <w:top w:val="nil"/>
              <w:left w:val="nil"/>
              <w:bottom w:val="nil"/>
              <w:right w:val="nil"/>
            </w:tcBorders>
          </w:tcPr>
          <w:p w14:paraId="7F03D45D">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23F734D8">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2B88336B">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P-HOA1CH3+O=P-MeA1OH-J+OH</w:t>
            </w:r>
          </w:p>
        </w:tc>
        <w:tc>
          <w:tcPr>
            <w:tcW w:w="1313" w:type="dxa"/>
            <w:tcBorders>
              <w:top w:val="nil"/>
              <w:left w:val="nil"/>
              <w:bottom w:val="nil"/>
              <w:right w:val="nil"/>
            </w:tcBorders>
          </w:tcPr>
          <w:p w14:paraId="23294B5E">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2.1×</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6</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023D112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2.36</w:t>
            </w:r>
          </w:p>
        </w:tc>
        <w:tc>
          <w:tcPr>
            <w:tcW w:w="823" w:type="dxa"/>
            <w:tcBorders>
              <w:top w:val="nil"/>
              <w:left w:val="nil"/>
              <w:bottom w:val="nil"/>
              <w:right w:val="nil"/>
            </w:tcBorders>
          </w:tcPr>
          <w:p w14:paraId="7BC8650D">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9500</w:t>
            </w:r>
          </w:p>
        </w:tc>
        <w:tc>
          <w:tcPr>
            <w:tcW w:w="3254" w:type="dxa"/>
            <w:tcBorders>
              <w:top w:val="nil"/>
              <w:left w:val="nil"/>
              <w:bottom w:val="nil"/>
              <w:right w:val="nil"/>
            </w:tcBorders>
          </w:tcPr>
          <w:p w14:paraId="51D99A09">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0BAE086B">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5DB319AF">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3AED38E6">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6.9×</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9AC9FB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2.94</w:t>
            </w:r>
          </w:p>
        </w:tc>
        <w:tc>
          <w:tcPr>
            <w:tcW w:w="823" w:type="dxa"/>
            <w:tcBorders>
              <w:top w:val="nil"/>
              <w:left w:val="nil"/>
              <w:bottom w:val="nil"/>
              <w:right w:val="nil"/>
            </w:tcBorders>
          </w:tcPr>
          <w:p w14:paraId="2E788A0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8000</w:t>
            </w:r>
          </w:p>
        </w:tc>
        <w:tc>
          <w:tcPr>
            <w:tcW w:w="3254" w:type="dxa"/>
            <w:tcBorders>
              <w:top w:val="nil"/>
              <w:left w:val="nil"/>
              <w:bottom w:val="nil"/>
              <w:right w:val="nil"/>
            </w:tcBorders>
          </w:tcPr>
          <w:p w14:paraId="6154C24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1A55F9AB">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2E85B68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P-HOA1CH3+CH3=P-HOA1CH2+CH4</w:t>
            </w:r>
          </w:p>
        </w:tc>
        <w:tc>
          <w:tcPr>
            <w:tcW w:w="1313" w:type="dxa"/>
            <w:tcBorders>
              <w:top w:val="nil"/>
              <w:left w:val="nil"/>
              <w:bottom w:val="nil"/>
              <w:right w:val="nil"/>
            </w:tcBorders>
          </w:tcPr>
          <w:p w14:paraId="5AB93C94">
            <w:pPr>
              <w:spacing w:line="259" w:lineRule="auto"/>
              <w:ind w:left="0"/>
              <w:jc w:val="center"/>
              <w:rPr>
                <w:rFonts w:ascii="Calibri" w:hAnsi="Calibri" w:eastAsia="Calibri" w:cs="Aptos"/>
                <w:kern w:val="2"/>
                <w:sz w:val="20"/>
                <w:szCs w:val="20"/>
                <w14:ligatures w14:val="standardContextual"/>
              </w:rPr>
            </w:pPr>
            <w:r>
              <w:rPr>
                <w:rFonts w:ascii="Calibri" w:hAnsi="Calibri" w:eastAsia="Calibri" w:cs="Aptos"/>
                <w:kern w:val="2"/>
                <w:sz w:val="20"/>
                <w:szCs w:val="20"/>
                <w14:ligatures w14:val="standardContextual"/>
              </w:rPr>
              <w:t>8.0</w:t>
            </w:r>
          </w:p>
        </w:tc>
        <w:tc>
          <w:tcPr>
            <w:tcW w:w="732" w:type="dxa"/>
            <w:tcBorders>
              <w:top w:val="nil"/>
              <w:left w:val="nil"/>
              <w:bottom w:val="nil"/>
              <w:right w:val="nil"/>
            </w:tcBorders>
          </w:tcPr>
          <w:p w14:paraId="0F55CF3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3.53</w:t>
            </w:r>
          </w:p>
        </w:tc>
        <w:tc>
          <w:tcPr>
            <w:tcW w:w="823" w:type="dxa"/>
            <w:tcBorders>
              <w:top w:val="nil"/>
              <w:left w:val="nil"/>
              <w:bottom w:val="nil"/>
              <w:right w:val="nil"/>
            </w:tcBorders>
          </w:tcPr>
          <w:p w14:paraId="69FA1A9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10700</w:t>
            </w:r>
          </w:p>
        </w:tc>
        <w:tc>
          <w:tcPr>
            <w:tcW w:w="3254" w:type="dxa"/>
            <w:tcBorders>
              <w:top w:val="nil"/>
              <w:left w:val="nil"/>
              <w:bottom w:val="nil"/>
              <w:right w:val="nil"/>
            </w:tcBorders>
          </w:tcPr>
          <w:p w14:paraId="3ADBB906">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2F3D9F55">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6F57CA7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P-HOA1CH3+CH3=P-OA1CH3+CH4</w:t>
            </w:r>
          </w:p>
        </w:tc>
        <w:tc>
          <w:tcPr>
            <w:tcW w:w="1313" w:type="dxa"/>
            <w:tcBorders>
              <w:top w:val="nil"/>
              <w:left w:val="nil"/>
              <w:bottom w:val="nil"/>
              <w:right w:val="nil"/>
            </w:tcBorders>
          </w:tcPr>
          <w:p w14:paraId="15FF4406">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3.3×</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7CE15957">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2.69</w:t>
            </w:r>
          </w:p>
        </w:tc>
        <w:tc>
          <w:tcPr>
            <w:tcW w:w="823" w:type="dxa"/>
            <w:tcBorders>
              <w:top w:val="nil"/>
              <w:left w:val="nil"/>
              <w:bottom w:val="nil"/>
              <w:right w:val="nil"/>
            </w:tcBorders>
          </w:tcPr>
          <w:p w14:paraId="6C2D6387">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4300</w:t>
            </w:r>
          </w:p>
        </w:tc>
        <w:tc>
          <w:tcPr>
            <w:tcW w:w="3254" w:type="dxa"/>
            <w:tcBorders>
              <w:top w:val="nil"/>
              <w:left w:val="nil"/>
              <w:bottom w:val="nil"/>
              <w:right w:val="nil"/>
            </w:tcBorders>
          </w:tcPr>
          <w:p w14:paraId="245014E0">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5599B3DF">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6A163E1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P-HOA1CH3+HO2=P-HOA1CH2+H2O2</w:t>
            </w:r>
          </w:p>
        </w:tc>
        <w:tc>
          <w:tcPr>
            <w:tcW w:w="1313" w:type="dxa"/>
            <w:tcBorders>
              <w:top w:val="nil"/>
              <w:left w:val="nil"/>
              <w:bottom w:val="nil"/>
              <w:right w:val="nil"/>
            </w:tcBorders>
          </w:tcPr>
          <w:p w14:paraId="7258093C">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1.8×</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66734B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4.15</w:t>
            </w:r>
          </w:p>
        </w:tc>
        <w:tc>
          <w:tcPr>
            <w:tcW w:w="823" w:type="dxa"/>
            <w:tcBorders>
              <w:top w:val="nil"/>
              <w:left w:val="nil"/>
              <w:bottom w:val="nil"/>
              <w:right w:val="nil"/>
            </w:tcBorders>
          </w:tcPr>
          <w:p w14:paraId="305D216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11000</w:t>
            </w:r>
          </w:p>
        </w:tc>
        <w:tc>
          <w:tcPr>
            <w:tcW w:w="3254" w:type="dxa"/>
            <w:tcBorders>
              <w:top w:val="nil"/>
              <w:left w:val="nil"/>
              <w:bottom w:val="nil"/>
              <w:right w:val="nil"/>
            </w:tcBorders>
          </w:tcPr>
          <w:p w14:paraId="7FD626C1">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36BABFC8">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0496524C">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P-HOA1CH3+HO2=P-OA1CH3+H2O2</w:t>
            </w:r>
          </w:p>
        </w:tc>
        <w:tc>
          <w:tcPr>
            <w:tcW w:w="1313" w:type="dxa"/>
            <w:tcBorders>
              <w:top w:val="nil"/>
              <w:left w:val="nil"/>
              <w:bottom w:val="single" w:color="auto" w:sz="4" w:space="0"/>
              <w:right w:val="nil"/>
            </w:tcBorders>
          </w:tcPr>
          <w:p w14:paraId="15DFF0BF">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4.4×</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single" w:color="auto" w:sz="4" w:space="0"/>
              <w:right w:val="nil"/>
            </w:tcBorders>
          </w:tcPr>
          <w:p w14:paraId="4B239FA2">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3.34</w:t>
            </w:r>
          </w:p>
        </w:tc>
        <w:tc>
          <w:tcPr>
            <w:tcW w:w="823" w:type="dxa"/>
            <w:tcBorders>
              <w:top w:val="nil"/>
              <w:left w:val="nil"/>
              <w:bottom w:val="single" w:color="auto" w:sz="4" w:space="0"/>
              <w:right w:val="nil"/>
            </w:tcBorders>
          </w:tcPr>
          <w:p w14:paraId="30AFF84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7800</w:t>
            </w:r>
          </w:p>
        </w:tc>
        <w:tc>
          <w:tcPr>
            <w:tcW w:w="3254" w:type="dxa"/>
            <w:tcBorders>
              <w:top w:val="nil"/>
              <w:left w:val="nil"/>
              <w:bottom w:val="nil"/>
              <w:right w:val="nil"/>
            </w:tcBorders>
          </w:tcPr>
          <w:p w14:paraId="69D54B6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381A2925">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355C1DD2">
            <w:pPr>
              <w:spacing w:line="259" w:lineRule="auto"/>
              <w:ind w:left="0"/>
              <w:jc w:val="left"/>
              <w:rPr>
                <w:rFonts w:ascii="Calibri" w:hAnsi="Calibri" w:eastAsia="Aptos" w:cs="Aptos"/>
                <w:kern w:val="2"/>
                <w:sz w:val="20"/>
                <w:szCs w:val="20"/>
                <w14:ligatures w14:val="standardContextual"/>
              </w:rPr>
            </w:pPr>
          </w:p>
        </w:tc>
        <w:tc>
          <w:tcPr>
            <w:tcW w:w="1313" w:type="dxa"/>
            <w:tcBorders>
              <w:top w:val="single" w:color="auto" w:sz="4" w:space="0"/>
              <w:left w:val="nil"/>
              <w:bottom w:val="nil"/>
              <w:right w:val="nil"/>
            </w:tcBorders>
          </w:tcPr>
          <w:p w14:paraId="29F0C3AD">
            <w:pPr>
              <w:spacing w:line="259" w:lineRule="auto"/>
              <w:ind w:left="0"/>
              <w:jc w:val="center"/>
              <w:rPr>
                <w:rFonts w:ascii="Calibri" w:hAnsi="Calibri" w:eastAsia="Calibri" w:cs="Aptos"/>
                <w:kern w:val="2"/>
                <w:sz w:val="20"/>
                <w:szCs w:val="20"/>
                <w14:ligatures w14:val="standardContextual"/>
              </w:rPr>
            </w:pPr>
          </w:p>
        </w:tc>
        <w:tc>
          <w:tcPr>
            <w:tcW w:w="732" w:type="dxa"/>
            <w:tcBorders>
              <w:top w:val="single" w:color="auto" w:sz="4" w:space="0"/>
              <w:left w:val="nil"/>
              <w:bottom w:val="nil"/>
              <w:right w:val="nil"/>
            </w:tcBorders>
          </w:tcPr>
          <w:p w14:paraId="148F9B24">
            <w:pPr>
              <w:spacing w:line="259" w:lineRule="auto"/>
              <w:ind w:left="0"/>
              <w:jc w:val="center"/>
              <w:rPr>
                <w:rFonts w:ascii="Calibri" w:hAnsi="Calibri" w:eastAsia="Aptos" w:cs="Aptos"/>
                <w:kern w:val="2"/>
                <w:sz w:val="20"/>
                <w:szCs w:val="20"/>
                <w14:ligatures w14:val="standardContextual"/>
              </w:rPr>
            </w:pPr>
          </w:p>
        </w:tc>
        <w:tc>
          <w:tcPr>
            <w:tcW w:w="823" w:type="dxa"/>
            <w:tcBorders>
              <w:top w:val="single" w:color="auto" w:sz="4" w:space="0"/>
              <w:left w:val="nil"/>
              <w:bottom w:val="nil"/>
              <w:right w:val="nil"/>
            </w:tcBorders>
          </w:tcPr>
          <w:p w14:paraId="643F7F01">
            <w:pPr>
              <w:spacing w:line="259" w:lineRule="auto"/>
              <w:ind w:left="0"/>
              <w:jc w:val="center"/>
              <w:rPr>
                <w:rFonts w:ascii="Calibri" w:hAnsi="Calibri" w:eastAsia="Aptos" w:cs="Aptos"/>
                <w:kern w:val="2"/>
                <w:sz w:val="20"/>
                <w:szCs w:val="20"/>
                <w14:ligatures w14:val="standardContextual"/>
              </w:rPr>
            </w:pPr>
          </w:p>
        </w:tc>
        <w:tc>
          <w:tcPr>
            <w:tcW w:w="3254" w:type="dxa"/>
            <w:tcBorders>
              <w:top w:val="nil"/>
              <w:left w:val="nil"/>
              <w:bottom w:val="nil"/>
              <w:right w:val="nil"/>
            </w:tcBorders>
          </w:tcPr>
          <w:p w14:paraId="72F83BC7">
            <w:pPr>
              <w:spacing w:line="259" w:lineRule="auto"/>
              <w:ind w:left="0"/>
              <w:jc w:val="left"/>
              <w:rPr>
                <w:rFonts w:ascii="Calibri" w:hAnsi="Calibri" w:eastAsia="Aptos" w:cs="Aptos"/>
                <w:kern w:val="2"/>
                <w:sz w:val="20"/>
                <w:szCs w:val="20"/>
                <w14:ligatures w14:val="standardContextual"/>
              </w:rPr>
            </w:pPr>
          </w:p>
        </w:tc>
      </w:tr>
      <w:tr w14:paraId="71E515DC">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5EA940FD">
            <w:pPr>
              <w:spacing w:line="259" w:lineRule="auto"/>
              <w:ind w:left="0"/>
              <w:jc w:val="left"/>
              <w:rPr>
                <w:rFonts w:ascii="Calibri" w:hAnsi="Calibri" w:eastAsia="Aptos" w:cs="Aptos"/>
                <w:kern w:val="2"/>
                <w:sz w:val="20"/>
                <w:szCs w:val="20"/>
                <w14:ligatures w14:val="standardContextual"/>
              </w:rPr>
            </w:pPr>
          </w:p>
        </w:tc>
        <w:tc>
          <w:tcPr>
            <w:tcW w:w="2868" w:type="dxa"/>
            <w:gridSpan w:val="3"/>
            <w:tcBorders>
              <w:top w:val="nil"/>
              <w:left w:val="nil"/>
              <w:bottom w:val="nil"/>
              <w:right w:val="nil"/>
            </w:tcBorders>
          </w:tcPr>
          <w:p w14:paraId="1E2F0DDE">
            <w:pPr>
              <w:spacing w:line="259" w:lineRule="auto"/>
              <w:ind w:left="0"/>
              <w:jc w:val="center"/>
              <w:rPr>
                <w:rFonts w:ascii="Calibri" w:hAnsi="Calibri" w:eastAsia="Aptos" w:cs="Aptos"/>
                <w:i/>
                <w:iCs/>
                <w:kern w:val="2"/>
                <w:sz w:val="20"/>
                <w:szCs w:val="20"/>
                <w14:ligatures w14:val="standardContextual"/>
              </w:rPr>
            </w:pPr>
            <w:r>
              <w:rPr>
                <w:rFonts w:ascii="Calibri" w:hAnsi="Calibri" w:eastAsia="Aptos" w:cs="Aptos"/>
                <w:i/>
                <w:iCs/>
                <w:kern w:val="2"/>
                <w:sz w:val="20"/>
                <w:szCs w:val="20"/>
                <w14:ligatures w14:val="standardContextual"/>
              </w:rPr>
              <w:t>Bimolecular reactions with O</w:t>
            </w:r>
            <w:r>
              <w:rPr>
                <w:rFonts w:ascii="Calibri" w:hAnsi="Calibri" w:eastAsia="Aptos" w:cs="Aptos"/>
                <w:i/>
                <w:iCs/>
                <w:kern w:val="2"/>
                <w:sz w:val="20"/>
                <w:szCs w:val="20"/>
                <w:vertAlign w:val="subscript"/>
                <w14:ligatures w14:val="standardContextual"/>
              </w:rPr>
              <w:t>2</w:t>
            </w:r>
          </w:p>
        </w:tc>
        <w:tc>
          <w:tcPr>
            <w:tcW w:w="3254" w:type="dxa"/>
            <w:tcBorders>
              <w:top w:val="nil"/>
              <w:left w:val="nil"/>
              <w:bottom w:val="nil"/>
              <w:right w:val="nil"/>
            </w:tcBorders>
          </w:tcPr>
          <w:p w14:paraId="0E33BCF7">
            <w:pPr>
              <w:spacing w:line="259" w:lineRule="auto"/>
              <w:ind w:left="0"/>
              <w:jc w:val="left"/>
              <w:rPr>
                <w:rFonts w:ascii="Calibri" w:hAnsi="Calibri" w:eastAsia="Aptos" w:cs="Aptos"/>
                <w:kern w:val="2"/>
                <w:sz w:val="20"/>
                <w:szCs w:val="20"/>
                <w14:ligatures w14:val="standardContextual"/>
              </w:rPr>
            </w:pPr>
          </w:p>
        </w:tc>
      </w:tr>
      <w:tr w14:paraId="05707675">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7C8499B8">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P-HOA1CH3+O2=P-HOA1CH2+HO2</w:t>
            </w:r>
          </w:p>
        </w:tc>
        <w:tc>
          <w:tcPr>
            <w:tcW w:w="1313" w:type="dxa"/>
            <w:tcBorders>
              <w:top w:val="nil"/>
              <w:left w:val="nil"/>
              <w:bottom w:val="nil"/>
              <w:right w:val="nil"/>
            </w:tcBorders>
          </w:tcPr>
          <w:p w14:paraId="060A3157">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1.5×</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2</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50139612">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3.36</w:t>
            </w:r>
          </w:p>
        </w:tc>
        <w:tc>
          <w:tcPr>
            <w:tcW w:w="823" w:type="dxa"/>
            <w:tcBorders>
              <w:top w:val="nil"/>
              <w:left w:val="nil"/>
              <w:bottom w:val="nil"/>
              <w:right w:val="nil"/>
            </w:tcBorders>
          </w:tcPr>
          <w:p w14:paraId="1A71049C">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37400</w:t>
            </w:r>
          </w:p>
        </w:tc>
        <w:tc>
          <w:tcPr>
            <w:tcW w:w="3254" w:type="dxa"/>
            <w:tcBorders>
              <w:top w:val="nil"/>
              <w:left w:val="nil"/>
              <w:bottom w:val="nil"/>
              <w:right w:val="nil"/>
            </w:tcBorders>
          </w:tcPr>
          <w:p w14:paraId="7CCAA6DD">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76AC04FE">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467D17E2">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P-HOA1CH3+O2=P-OA1CH3+HO2</w:t>
            </w:r>
          </w:p>
        </w:tc>
        <w:tc>
          <w:tcPr>
            <w:tcW w:w="1313" w:type="dxa"/>
            <w:tcBorders>
              <w:top w:val="nil"/>
              <w:left w:val="nil"/>
              <w:bottom w:val="nil"/>
              <w:right w:val="nil"/>
            </w:tcBorders>
          </w:tcPr>
          <w:p w14:paraId="480A077A">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1.7×</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43CDAD02">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2.85</w:t>
            </w:r>
          </w:p>
        </w:tc>
        <w:tc>
          <w:tcPr>
            <w:tcW w:w="823" w:type="dxa"/>
            <w:tcBorders>
              <w:top w:val="nil"/>
              <w:left w:val="nil"/>
              <w:bottom w:val="nil"/>
              <w:right w:val="nil"/>
            </w:tcBorders>
          </w:tcPr>
          <w:p w14:paraId="44730FD3">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27900</w:t>
            </w:r>
          </w:p>
        </w:tc>
        <w:tc>
          <w:tcPr>
            <w:tcW w:w="3254" w:type="dxa"/>
            <w:tcBorders>
              <w:top w:val="nil"/>
              <w:left w:val="nil"/>
              <w:bottom w:val="nil"/>
              <w:right w:val="nil"/>
            </w:tcBorders>
          </w:tcPr>
          <w:p w14:paraId="0D32F34A">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G4 method</w:t>
            </w:r>
          </w:p>
        </w:tc>
      </w:tr>
      <w:tr w14:paraId="17C8781E">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40487D6F">
            <w:pPr>
              <w:spacing w:line="259" w:lineRule="auto"/>
              <w:ind w:left="0"/>
              <w:jc w:val="left"/>
              <w:rPr>
                <w:rFonts w:ascii="Calibri" w:hAnsi="Calibri" w:eastAsia="Aptos" w:cs="Aptos"/>
                <w:kern w:val="2"/>
                <w:sz w:val="20"/>
                <w:szCs w:val="20"/>
                <w14:ligatures w14:val="standardContextual"/>
              </w:rPr>
            </w:pPr>
          </w:p>
        </w:tc>
        <w:tc>
          <w:tcPr>
            <w:tcW w:w="1313" w:type="dxa"/>
            <w:tcBorders>
              <w:top w:val="single" w:color="auto" w:sz="4" w:space="0"/>
              <w:left w:val="nil"/>
              <w:bottom w:val="nil"/>
              <w:right w:val="nil"/>
            </w:tcBorders>
          </w:tcPr>
          <w:p w14:paraId="3800DA39">
            <w:pPr>
              <w:spacing w:line="259" w:lineRule="auto"/>
              <w:ind w:left="0"/>
              <w:jc w:val="center"/>
              <w:rPr>
                <w:rFonts w:ascii="Calibri" w:hAnsi="Calibri" w:eastAsia="Calibri" w:cs="Aptos"/>
                <w:kern w:val="2"/>
                <w:sz w:val="20"/>
                <w:szCs w:val="20"/>
                <w14:ligatures w14:val="standardContextual"/>
              </w:rPr>
            </w:pPr>
          </w:p>
        </w:tc>
        <w:tc>
          <w:tcPr>
            <w:tcW w:w="732" w:type="dxa"/>
            <w:tcBorders>
              <w:top w:val="single" w:color="auto" w:sz="4" w:space="0"/>
              <w:left w:val="nil"/>
              <w:bottom w:val="nil"/>
              <w:right w:val="nil"/>
            </w:tcBorders>
          </w:tcPr>
          <w:p w14:paraId="13C0A0D0">
            <w:pPr>
              <w:spacing w:line="259" w:lineRule="auto"/>
              <w:ind w:left="0"/>
              <w:jc w:val="center"/>
              <w:rPr>
                <w:rFonts w:ascii="Calibri" w:hAnsi="Calibri" w:eastAsia="Aptos" w:cs="Aptos"/>
                <w:kern w:val="2"/>
                <w:sz w:val="20"/>
                <w:szCs w:val="20"/>
                <w14:ligatures w14:val="standardContextual"/>
              </w:rPr>
            </w:pPr>
          </w:p>
        </w:tc>
        <w:tc>
          <w:tcPr>
            <w:tcW w:w="823" w:type="dxa"/>
            <w:tcBorders>
              <w:top w:val="single" w:color="auto" w:sz="4" w:space="0"/>
              <w:left w:val="nil"/>
              <w:bottom w:val="nil"/>
              <w:right w:val="nil"/>
            </w:tcBorders>
          </w:tcPr>
          <w:p w14:paraId="5FE618D0">
            <w:pPr>
              <w:spacing w:line="259" w:lineRule="auto"/>
              <w:ind w:left="0"/>
              <w:jc w:val="center"/>
              <w:rPr>
                <w:rFonts w:ascii="Calibri" w:hAnsi="Calibri" w:eastAsia="Aptos" w:cs="Aptos"/>
                <w:kern w:val="2"/>
                <w:sz w:val="20"/>
                <w:szCs w:val="20"/>
                <w14:ligatures w14:val="standardContextual"/>
              </w:rPr>
            </w:pPr>
          </w:p>
        </w:tc>
        <w:tc>
          <w:tcPr>
            <w:tcW w:w="3254" w:type="dxa"/>
            <w:tcBorders>
              <w:top w:val="nil"/>
              <w:left w:val="nil"/>
              <w:bottom w:val="nil"/>
              <w:right w:val="nil"/>
            </w:tcBorders>
          </w:tcPr>
          <w:p w14:paraId="1952C7D2">
            <w:pPr>
              <w:spacing w:line="259" w:lineRule="auto"/>
              <w:ind w:left="0"/>
              <w:jc w:val="left"/>
              <w:rPr>
                <w:rFonts w:ascii="Calibri" w:hAnsi="Calibri" w:eastAsia="Aptos" w:cs="Aptos"/>
                <w:kern w:val="2"/>
                <w:sz w:val="20"/>
                <w:szCs w:val="20"/>
                <w14:ligatures w14:val="standardContextual"/>
              </w:rPr>
            </w:pPr>
          </w:p>
        </w:tc>
      </w:tr>
      <w:tr w14:paraId="3317F2CC">
        <w:tblPrEx>
          <w:tblCellMar>
            <w:top w:w="0" w:type="dxa"/>
            <w:left w:w="108" w:type="dxa"/>
            <w:bottom w:w="0" w:type="dxa"/>
            <w:right w:w="108" w:type="dxa"/>
          </w:tblCellMar>
        </w:tblPrEx>
        <w:trPr>
          <w:trHeight w:val="20" w:hRule="atLeast"/>
        </w:trPr>
        <w:tc>
          <w:tcPr>
            <w:tcW w:w="9498" w:type="dxa"/>
            <w:gridSpan w:val="5"/>
            <w:tcBorders>
              <w:top w:val="nil"/>
              <w:left w:val="nil"/>
              <w:bottom w:val="nil"/>
              <w:right w:val="nil"/>
            </w:tcBorders>
            <w:vAlign w:val="center"/>
          </w:tcPr>
          <w:p w14:paraId="00B4CC8D">
            <w:pPr>
              <w:spacing w:line="259" w:lineRule="auto"/>
              <w:ind w:left="0"/>
              <w:jc w:val="center"/>
              <w:rPr>
                <w:rFonts w:ascii="Calibri" w:hAnsi="Calibri" w:eastAsia="Aptos" w:cs="Aptos"/>
                <w:i/>
                <w:iCs/>
                <w:kern w:val="2"/>
                <w:sz w:val="20"/>
                <w:szCs w:val="20"/>
                <w14:ligatures w14:val="standardContextual"/>
              </w:rPr>
            </w:pPr>
            <w:r>
              <w:rPr>
                <w:rFonts w:ascii="Calibri" w:hAnsi="Calibri" w:eastAsia="Aptos" w:cs="Aptos"/>
                <w:i/>
                <w:iCs/>
                <w:kern w:val="2"/>
                <w:sz w:val="20"/>
                <w:szCs w:val="20"/>
                <w14:ligatures w14:val="standardContextual"/>
              </w:rPr>
              <w:t>Decomposition of hydroxybenzyl and methylphenoxy radicals</w:t>
            </w:r>
          </w:p>
        </w:tc>
      </w:tr>
      <w:tr w14:paraId="7F16494A">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38CA5114">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P-OA1CH3 = C5H4CH3+CO</w:t>
            </w:r>
          </w:p>
        </w:tc>
        <w:tc>
          <w:tcPr>
            <w:tcW w:w="1313" w:type="dxa"/>
            <w:tcBorders>
              <w:top w:val="nil"/>
              <w:left w:val="nil"/>
              <w:bottom w:val="nil"/>
              <w:right w:val="nil"/>
            </w:tcBorders>
          </w:tcPr>
          <w:p w14:paraId="449550DB">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4.5×</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12</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2F4BC8F6">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0.49</w:t>
            </w:r>
          </w:p>
        </w:tc>
        <w:tc>
          <w:tcPr>
            <w:tcW w:w="823" w:type="dxa"/>
            <w:tcBorders>
              <w:top w:val="nil"/>
              <w:left w:val="nil"/>
              <w:bottom w:val="nil"/>
              <w:right w:val="nil"/>
            </w:tcBorders>
          </w:tcPr>
          <w:p w14:paraId="09695252">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54200</w:t>
            </w:r>
          </w:p>
        </w:tc>
        <w:tc>
          <w:tcPr>
            <w:tcW w:w="3254" w:type="dxa"/>
            <w:tcBorders>
              <w:top w:val="nil"/>
              <w:left w:val="nil"/>
              <w:bottom w:val="nil"/>
              <w:right w:val="nil"/>
            </w:tcBorders>
          </w:tcPr>
          <w:p w14:paraId="2887DC2C">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67A9D766">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15069CC3">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P-OA1CH3 = P-OC6H4CH2+H</w:t>
            </w:r>
          </w:p>
        </w:tc>
        <w:tc>
          <w:tcPr>
            <w:tcW w:w="1313" w:type="dxa"/>
            <w:tcBorders>
              <w:top w:val="nil"/>
              <w:left w:val="nil"/>
              <w:bottom w:val="nil"/>
              <w:right w:val="nil"/>
            </w:tcBorders>
          </w:tcPr>
          <w:p w14:paraId="39B8A880">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14</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7C251129">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351049DB">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254" w:type="dxa"/>
            <w:tcBorders>
              <w:top w:val="nil"/>
              <w:left w:val="nil"/>
              <w:bottom w:val="nil"/>
              <w:right w:val="nil"/>
            </w:tcBorders>
          </w:tcPr>
          <w:p w14:paraId="4CEE290E">
            <w:pPr>
              <w:spacing w:line="259" w:lineRule="auto"/>
              <w:ind w:left="0"/>
              <w:jc w:val="left"/>
              <w:rPr>
                <w:rFonts w:ascii="Calibri" w:hAnsi="Calibri" w:eastAsia="Aptos" w:cs="Aptos"/>
                <w:color w:val="FF0000"/>
                <w:kern w:val="2"/>
                <w:sz w:val="20"/>
                <w:szCs w:val="20"/>
                <w14:ligatures w14:val="standardContextual"/>
              </w:rPr>
            </w:pPr>
            <w:r>
              <w:rPr>
                <w:rFonts w:ascii="Calibri" w:hAnsi="Calibri" w:eastAsia="Aptos" w:cs="Aptos"/>
                <w:kern w:val="2"/>
                <w:sz w:val="20"/>
                <w:szCs w:val="20"/>
                <w14:ligatures w14:val="standardContextual"/>
              </w:rPr>
              <w:t>Estimated, barrierless</w:t>
            </w:r>
            <w:r>
              <w:rPr>
                <w:rFonts w:ascii="Calibri" w:hAnsi="Calibri" w:eastAsia="Aptos" w:cs="Aptos"/>
                <w:color w:val="FF0000"/>
                <w:kern w:val="2"/>
                <w:sz w:val="20"/>
                <w:szCs w:val="20"/>
                <w14:ligatures w14:val="standardContextual"/>
              </w:rPr>
              <w:t xml:space="preserve">  </w:t>
            </w:r>
          </w:p>
        </w:tc>
      </w:tr>
      <w:tr w14:paraId="7E020DB6">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79B951AC">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P-HOA1CH2 = P-OC6H4CH2+H</w:t>
            </w:r>
          </w:p>
        </w:tc>
        <w:tc>
          <w:tcPr>
            <w:tcW w:w="1313" w:type="dxa"/>
            <w:tcBorders>
              <w:top w:val="nil"/>
              <w:left w:val="nil"/>
              <w:bottom w:val="nil"/>
              <w:right w:val="nil"/>
            </w:tcBorders>
          </w:tcPr>
          <w:p w14:paraId="557F29B8">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9.7×</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11</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0A7069F7">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0.67</w:t>
            </w:r>
          </w:p>
        </w:tc>
        <w:tc>
          <w:tcPr>
            <w:tcW w:w="823" w:type="dxa"/>
            <w:tcBorders>
              <w:top w:val="nil"/>
              <w:left w:val="nil"/>
              <w:bottom w:val="nil"/>
              <w:right w:val="nil"/>
            </w:tcBorders>
          </w:tcPr>
          <w:p w14:paraId="159DCE59">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58100</w:t>
            </w:r>
          </w:p>
        </w:tc>
        <w:tc>
          <w:tcPr>
            <w:tcW w:w="3254" w:type="dxa"/>
            <w:tcBorders>
              <w:top w:val="nil"/>
              <w:left w:val="nil"/>
              <w:bottom w:val="nil"/>
              <w:right w:val="nil"/>
            </w:tcBorders>
          </w:tcPr>
          <w:p w14:paraId="6201E6D9">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1D0AC088">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2FD4FB20">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P-HOA1CH2+O2 = P-HOA1CH2OO</w:t>
            </w:r>
          </w:p>
        </w:tc>
        <w:tc>
          <w:tcPr>
            <w:tcW w:w="1313" w:type="dxa"/>
            <w:tcBorders>
              <w:top w:val="nil"/>
              <w:left w:val="nil"/>
              <w:bottom w:val="nil"/>
              <w:right w:val="nil"/>
            </w:tcBorders>
          </w:tcPr>
          <w:p w14:paraId="18B2C5C8">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1D5A4441">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2AF926BD">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254" w:type="dxa"/>
            <w:tcBorders>
              <w:top w:val="nil"/>
              <w:left w:val="nil"/>
              <w:bottom w:val="nil"/>
              <w:right w:val="nil"/>
            </w:tcBorders>
          </w:tcPr>
          <w:p w14:paraId="334FF22F">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Estimated, barrierless</w:t>
            </w:r>
          </w:p>
        </w:tc>
      </w:tr>
      <w:tr w14:paraId="72013F97">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4088D183">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P-HOA1CH2OO = P-HOA1CHO+OH</w:t>
            </w:r>
          </w:p>
        </w:tc>
        <w:tc>
          <w:tcPr>
            <w:tcW w:w="1313" w:type="dxa"/>
            <w:tcBorders>
              <w:top w:val="nil"/>
              <w:left w:val="nil"/>
              <w:bottom w:val="nil"/>
              <w:right w:val="nil"/>
            </w:tcBorders>
          </w:tcPr>
          <w:p w14:paraId="5BDA5997">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2.3×</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5</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62ABEF3D">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2.31</w:t>
            </w:r>
          </w:p>
        </w:tc>
        <w:tc>
          <w:tcPr>
            <w:tcW w:w="823" w:type="dxa"/>
            <w:tcBorders>
              <w:top w:val="nil"/>
              <w:left w:val="nil"/>
              <w:bottom w:val="nil"/>
              <w:right w:val="nil"/>
            </w:tcBorders>
          </w:tcPr>
          <w:p w14:paraId="7905DAE3">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35000</w:t>
            </w:r>
          </w:p>
        </w:tc>
        <w:tc>
          <w:tcPr>
            <w:tcW w:w="3254" w:type="dxa"/>
            <w:tcBorders>
              <w:top w:val="nil"/>
              <w:left w:val="nil"/>
              <w:bottom w:val="nil"/>
              <w:right w:val="nil"/>
            </w:tcBorders>
          </w:tcPr>
          <w:p w14:paraId="70AB2D99">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71224D52">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34F16B2F">
            <w:pPr>
              <w:spacing w:line="259" w:lineRule="auto"/>
              <w:ind w:left="0"/>
              <w:jc w:val="left"/>
              <w:rPr>
                <w:rFonts w:ascii="Calibri" w:hAnsi="Calibri" w:eastAsia="Aptos" w:cs="Aptos"/>
                <w:kern w:val="2"/>
                <w:sz w:val="20"/>
                <w:szCs w:val="20"/>
                <w14:ligatures w14:val="standardContextual"/>
              </w:rPr>
            </w:pPr>
          </w:p>
        </w:tc>
        <w:tc>
          <w:tcPr>
            <w:tcW w:w="1313" w:type="dxa"/>
            <w:tcBorders>
              <w:top w:val="single" w:color="auto" w:sz="4" w:space="0"/>
              <w:left w:val="nil"/>
              <w:bottom w:val="nil"/>
              <w:right w:val="nil"/>
            </w:tcBorders>
          </w:tcPr>
          <w:p w14:paraId="2CA9B022">
            <w:pPr>
              <w:spacing w:line="259" w:lineRule="auto"/>
              <w:ind w:left="0"/>
              <w:jc w:val="center"/>
              <w:rPr>
                <w:rFonts w:ascii="Calibri" w:hAnsi="Calibri" w:eastAsia="Calibri" w:cs="Aptos"/>
                <w:kern w:val="2"/>
                <w:sz w:val="20"/>
                <w:szCs w:val="20"/>
                <w14:ligatures w14:val="standardContextual"/>
              </w:rPr>
            </w:pPr>
          </w:p>
        </w:tc>
        <w:tc>
          <w:tcPr>
            <w:tcW w:w="732" w:type="dxa"/>
            <w:tcBorders>
              <w:top w:val="single" w:color="auto" w:sz="4" w:space="0"/>
              <w:left w:val="nil"/>
              <w:bottom w:val="nil"/>
              <w:right w:val="nil"/>
            </w:tcBorders>
          </w:tcPr>
          <w:p w14:paraId="04D6DBD3">
            <w:pPr>
              <w:spacing w:line="259" w:lineRule="auto"/>
              <w:ind w:left="0"/>
              <w:jc w:val="center"/>
              <w:rPr>
                <w:rFonts w:ascii="Calibri" w:hAnsi="Calibri" w:eastAsia="Aptos" w:cs="Aptos"/>
                <w:kern w:val="2"/>
                <w:sz w:val="20"/>
                <w:szCs w:val="20"/>
                <w14:ligatures w14:val="standardContextual"/>
              </w:rPr>
            </w:pPr>
          </w:p>
        </w:tc>
        <w:tc>
          <w:tcPr>
            <w:tcW w:w="823" w:type="dxa"/>
            <w:tcBorders>
              <w:top w:val="single" w:color="auto" w:sz="4" w:space="0"/>
              <w:left w:val="nil"/>
              <w:bottom w:val="nil"/>
              <w:right w:val="nil"/>
            </w:tcBorders>
          </w:tcPr>
          <w:p w14:paraId="41BBEE77">
            <w:pPr>
              <w:spacing w:line="259" w:lineRule="auto"/>
              <w:ind w:left="0"/>
              <w:jc w:val="center"/>
              <w:rPr>
                <w:rFonts w:ascii="Calibri" w:hAnsi="Calibri" w:eastAsia="Aptos" w:cs="Aptos"/>
                <w:kern w:val="2"/>
                <w:sz w:val="20"/>
                <w:szCs w:val="20"/>
                <w14:ligatures w14:val="standardContextual"/>
              </w:rPr>
            </w:pPr>
          </w:p>
        </w:tc>
        <w:tc>
          <w:tcPr>
            <w:tcW w:w="3254" w:type="dxa"/>
            <w:tcBorders>
              <w:top w:val="nil"/>
              <w:left w:val="nil"/>
              <w:bottom w:val="nil"/>
              <w:right w:val="nil"/>
            </w:tcBorders>
          </w:tcPr>
          <w:p w14:paraId="61B829A3">
            <w:pPr>
              <w:spacing w:line="259" w:lineRule="auto"/>
              <w:ind w:left="0"/>
              <w:jc w:val="left"/>
              <w:rPr>
                <w:rFonts w:ascii="Calibri" w:hAnsi="Calibri" w:eastAsia="Aptos" w:cs="Aptos"/>
                <w:kern w:val="2"/>
                <w:sz w:val="20"/>
                <w:szCs w:val="20"/>
                <w14:ligatures w14:val="standardContextual"/>
              </w:rPr>
            </w:pPr>
          </w:p>
        </w:tc>
      </w:tr>
      <w:tr w14:paraId="4AC12178">
        <w:tblPrEx>
          <w:tblCellMar>
            <w:top w:w="0" w:type="dxa"/>
            <w:left w:w="108" w:type="dxa"/>
            <w:bottom w:w="0" w:type="dxa"/>
            <w:right w:w="108" w:type="dxa"/>
          </w:tblCellMar>
        </w:tblPrEx>
        <w:trPr>
          <w:trHeight w:val="20" w:hRule="atLeast"/>
        </w:trPr>
        <w:tc>
          <w:tcPr>
            <w:tcW w:w="9498" w:type="dxa"/>
            <w:gridSpan w:val="5"/>
            <w:tcBorders>
              <w:top w:val="nil"/>
              <w:left w:val="nil"/>
              <w:bottom w:val="nil"/>
              <w:right w:val="nil"/>
            </w:tcBorders>
            <w:vAlign w:val="center"/>
          </w:tcPr>
          <w:p w14:paraId="4BFD2D56">
            <w:pPr>
              <w:spacing w:line="259" w:lineRule="auto"/>
              <w:ind w:left="0"/>
              <w:jc w:val="center"/>
              <w:rPr>
                <w:rFonts w:ascii="Calibri" w:hAnsi="Calibri" w:eastAsia="Aptos" w:cs="Aptos"/>
                <w:i/>
                <w:iCs/>
                <w:kern w:val="2"/>
                <w:sz w:val="20"/>
                <w:szCs w:val="20"/>
                <w14:ligatures w14:val="standardContextual"/>
              </w:rPr>
            </w:pPr>
            <w:r>
              <w:rPr>
                <w:rFonts w:ascii="Calibri" w:hAnsi="Calibri" w:eastAsia="Aptos" w:cs="Aptos"/>
                <w:i/>
                <w:iCs/>
                <w:kern w:val="2"/>
                <w:sz w:val="20"/>
                <w:szCs w:val="20"/>
                <w14:ligatures w14:val="standardContextual"/>
              </w:rPr>
              <w:t>Decomposition of methylhydroxyphenyl radicals</w:t>
            </w:r>
          </w:p>
        </w:tc>
      </w:tr>
      <w:tr w14:paraId="156D11DF">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6E2DE1A4">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P-MeA1OH-J+O2 = P-MeA1(OH)OOJ</w:t>
            </w:r>
          </w:p>
        </w:tc>
        <w:tc>
          <w:tcPr>
            <w:tcW w:w="1313" w:type="dxa"/>
            <w:tcBorders>
              <w:top w:val="nil"/>
              <w:left w:val="nil"/>
              <w:bottom w:val="nil"/>
              <w:right w:val="nil"/>
            </w:tcBorders>
          </w:tcPr>
          <w:p w14:paraId="713643BE">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49D1B0E8">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0C7C88E1">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254" w:type="dxa"/>
            <w:tcBorders>
              <w:top w:val="nil"/>
              <w:left w:val="nil"/>
              <w:bottom w:val="nil"/>
              <w:right w:val="nil"/>
            </w:tcBorders>
          </w:tcPr>
          <w:p w14:paraId="209BD5FD">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60AA7838">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14534C04">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5A97EB2D">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2.0×</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11260042">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nil"/>
              <w:right w:val="nil"/>
            </w:tcBorders>
          </w:tcPr>
          <w:p w14:paraId="79E48E75">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254" w:type="dxa"/>
            <w:tcBorders>
              <w:top w:val="nil"/>
              <w:left w:val="nil"/>
              <w:bottom w:val="nil"/>
              <w:right w:val="nil"/>
            </w:tcBorders>
          </w:tcPr>
          <w:p w14:paraId="503A1E5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3489ACF3">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06D2F84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P-MeA1(OH)OOJ = OC6H3(O)CH3+OH</w:t>
            </w:r>
          </w:p>
        </w:tc>
        <w:tc>
          <w:tcPr>
            <w:tcW w:w="1313" w:type="dxa"/>
            <w:tcBorders>
              <w:top w:val="nil"/>
              <w:left w:val="nil"/>
              <w:bottom w:val="nil"/>
              <w:right w:val="nil"/>
            </w:tcBorders>
          </w:tcPr>
          <w:p w14:paraId="668B7FE7">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5.7×</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7</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10B69F08">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1.44</w:t>
            </w:r>
          </w:p>
        </w:tc>
        <w:tc>
          <w:tcPr>
            <w:tcW w:w="823" w:type="dxa"/>
            <w:tcBorders>
              <w:top w:val="nil"/>
              <w:left w:val="nil"/>
              <w:bottom w:val="nil"/>
              <w:right w:val="nil"/>
            </w:tcBorders>
          </w:tcPr>
          <w:p w14:paraId="48FFAEC7">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23100</w:t>
            </w:r>
          </w:p>
        </w:tc>
        <w:tc>
          <w:tcPr>
            <w:tcW w:w="3254" w:type="dxa"/>
            <w:tcBorders>
              <w:top w:val="nil"/>
              <w:left w:val="nil"/>
              <w:bottom w:val="nil"/>
              <w:right w:val="nil"/>
            </w:tcBorders>
          </w:tcPr>
          <w:p w14:paraId="13E0DCF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2AAAD89D">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20BCA91E">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DUP</w:t>
            </w:r>
          </w:p>
        </w:tc>
        <w:tc>
          <w:tcPr>
            <w:tcW w:w="1313" w:type="dxa"/>
            <w:tcBorders>
              <w:top w:val="nil"/>
              <w:left w:val="nil"/>
              <w:bottom w:val="nil"/>
              <w:right w:val="nil"/>
            </w:tcBorders>
          </w:tcPr>
          <w:p w14:paraId="00B09847">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1.6×</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11CE8E0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0.45</w:t>
            </w:r>
          </w:p>
        </w:tc>
        <w:tc>
          <w:tcPr>
            <w:tcW w:w="823" w:type="dxa"/>
            <w:tcBorders>
              <w:top w:val="nil"/>
              <w:left w:val="nil"/>
              <w:bottom w:val="nil"/>
              <w:right w:val="nil"/>
            </w:tcBorders>
          </w:tcPr>
          <w:p w14:paraId="3C2A3DF0">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5800</w:t>
            </w:r>
          </w:p>
        </w:tc>
        <w:tc>
          <w:tcPr>
            <w:tcW w:w="3254" w:type="dxa"/>
            <w:tcBorders>
              <w:top w:val="nil"/>
              <w:left w:val="nil"/>
              <w:bottom w:val="nil"/>
              <w:right w:val="nil"/>
            </w:tcBorders>
          </w:tcPr>
          <w:p w14:paraId="3B96FE69">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Calculated with CBS-QB3 method</w:t>
            </w:r>
          </w:p>
        </w:tc>
      </w:tr>
      <w:tr w14:paraId="20857CE8">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7744CA09">
            <w:pPr>
              <w:spacing w:line="259" w:lineRule="auto"/>
              <w:ind w:left="0"/>
              <w:jc w:val="left"/>
              <w:rPr>
                <w:rFonts w:ascii="Calibri" w:hAnsi="Calibri" w:eastAsia="Aptos" w:cs="Aptos"/>
                <w:kern w:val="2"/>
                <w:sz w:val="20"/>
                <w:szCs w:val="20"/>
                <w14:ligatures w14:val="standardContextual"/>
              </w:rPr>
            </w:pPr>
          </w:p>
        </w:tc>
        <w:tc>
          <w:tcPr>
            <w:tcW w:w="1313" w:type="dxa"/>
            <w:tcBorders>
              <w:top w:val="single" w:color="auto" w:sz="4" w:space="0"/>
              <w:left w:val="nil"/>
              <w:bottom w:val="nil"/>
              <w:right w:val="nil"/>
            </w:tcBorders>
          </w:tcPr>
          <w:p w14:paraId="2507B4A8">
            <w:pPr>
              <w:spacing w:line="259" w:lineRule="auto"/>
              <w:ind w:left="0"/>
              <w:jc w:val="center"/>
              <w:rPr>
                <w:rFonts w:ascii="Calibri" w:hAnsi="Calibri" w:eastAsia="Calibri" w:cs="Aptos"/>
                <w:kern w:val="2"/>
                <w:sz w:val="20"/>
                <w:szCs w:val="20"/>
                <w14:ligatures w14:val="standardContextual"/>
              </w:rPr>
            </w:pPr>
          </w:p>
        </w:tc>
        <w:tc>
          <w:tcPr>
            <w:tcW w:w="732" w:type="dxa"/>
            <w:tcBorders>
              <w:top w:val="single" w:color="auto" w:sz="4" w:space="0"/>
              <w:left w:val="nil"/>
              <w:bottom w:val="nil"/>
              <w:right w:val="nil"/>
            </w:tcBorders>
          </w:tcPr>
          <w:p w14:paraId="33AA4E66">
            <w:pPr>
              <w:spacing w:line="259" w:lineRule="auto"/>
              <w:ind w:left="0"/>
              <w:jc w:val="center"/>
              <w:rPr>
                <w:rFonts w:ascii="Calibri" w:hAnsi="Calibri" w:eastAsia="Aptos" w:cs="Aptos"/>
                <w:kern w:val="2"/>
                <w:sz w:val="20"/>
                <w:szCs w:val="20"/>
                <w14:ligatures w14:val="standardContextual"/>
              </w:rPr>
            </w:pPr>
          </w:p>
        </w:tc>
        <w:tc>
          <w:tcPr>
            <w:tcW w:w="823" w:type="dxa"/>
            <w:tcBorders>
              <w:top w:val="single" w:color="auto" w:sz="4" w:space="0"/>
              <w:left w:val="nil"/>
              <w:bottom w:val="nil"/>
              <w:right w:val="nil"/>
            </w:tcBorders>
          </w:tcPr>
          <w:p w14:paraId="278E6FD4">
            <w:pPr>
              <w:spacing w:line="259" w:lineRule="auto"/>
              <w:ind w:left="0"/>
              <w:rPr>
                <w:rFonts w:ascii="Calibri" w:hAnsi="Calibri" w:eastAsia="Aptos" w:cs="Aptos"/>
                <w:kern w:val="2"/>
                <w:sz w:val="20"/>
                <w:szCs w:val="20"/>
                <w14:ligatures w14:val="standardContextual"/>
              </w:rPr>
            </w:pPr>
          </w:p>
        </w:tc>
        <w:tc>
          <w:tcPr>
            <w:tcW w:w="3254" w:type="dxa"/>
            <w:tcBorders>
              <w:top w:val="nil"/>
              <w:left w:val="nil"/>
              <w:bottom w:val="nil"/>
              <w:right w:val="nil"/>
            </w:tcBorders>
          </w:tcPr>
          <w:p w14:paraId="1E64EA84">
            <w:pPr>
              <w:spacing w:line="259" w:lineRule="auto"/>
              <w:ind w:left="0"/>
              <w:jc w:val="left"/>
              <w:rPr>
                <w:rFonts w:ascii="Calibri" w:hAnsi="Calibri" w:eastAsia="Aptos" w:cs="Aptos"/>
                <w:kern w:val="2"/>
                <w:sz w:val="20"/>
                <w:szCs w:val="20"/>
                <w14:ligatures w14:val="standardContextual"/>
              </w:rPr>
            </w:pPr>
          </w:p>
        </w:tc>
      </w:tr>
      <w:tr w14:paraId="23635902">
        <w:tblPrEx>
          <w:tblCellMar>
            <w:top w:w="0" w:type="dxa"/>
            <w:left w:w="108" w:type="dxa"/>
            <w:bottom w:w="0" w:type="dxa"/>
            <w:right w:w="108" w:type="dxa"/>
          </w:tblCellMar>
        </w:tblPrEx>
        <w:trPr>
          <w:trHeight w:val="20" w:hRule="atLeast"/>
        </w:trPr>
        <w:tc>
          <w:tcPr>
            <w:tcW w:w="9498" w:type="dxa"/>
            <w:gridSpan w:val="5"/>
            <w:tcBorders>
              <w:top w:val="nil"/>
              <w:left w:val="nil"/>
              <w:bottom w:val="nil"/>
              <w:right w:val="nil"/>
            </w:tcBorders>
            <w:vAlign w:val="center"/>
          </w:tcPr>
          <w:p w14:paraId="3C15978A">
            <w:pPr>
              <w:spacing w:line="259" w:lineRule="auto"/>
              <w:ind w:left="0"/>
              <w:jc w:val="center"/>
              <w:rPr>
                <w:rFonts w:ascii="Calibri" w:hAnsi="Calibri" w:eastAsia="Aptos" w:cs="Aptos"/>
                <w:i/>
                <w:iCs/>
                <w:kern w:val="2"/>
                <w:sz w:val="20"/>
                <w:szCs w:val="20"/>
                <w14:ligatures w14:val="standardContextual"/>
              </w:rPr>
            </w:pPr>
            <w:r>
              <w:rPr>
                <w:rFonts w:ascii="Calibri" w:hAnsi="Calibri" w:eastAsia="Aptos" w:cs="Aptos"/>
                <w:i/>
                <w:iCs/>
                <w:kern w:val="2"/>
                <w:sz w:val="20"/>
                <w:szCs w:val="20"/>
                <w14:ligatures w14:val="standardContextual"/>
              </w:rPr>
              <w:t>Others</w:t>
            </w:r>
          </w:p>
        </w:tc>
      </w:tr>
      <w:tr w14:paraId="46872E05">
        <w:tblPrEx>
          <w:tblCellMar>
            <w:top w:w="0" w:type="dxa"/>
            <w:left w:w="108" w:type="dxa"/>
            <w:bottom w:w="0" w:type="dxa"/>
            <w:right w:w="108" w:type="dxa"/>
          </w:tblCellMar>
        </w:tblPrEx>
        <w:trPr>
          <w:trHeight w:val="20" w:hRule="atLeast"/>
        </w:trPr>
        <w:tc>
          <w:tcPr>
            <w:tcW w:w="3376" w:type="dxa"/>
            <w:tcBorders>
              <w:top w:val="nil"/>
              <w:left w:val="nil"/>
              <w:bottom w:val="nil"/>
              <w:right w:val="nil"/>
            </w:tcBorders>
            <w:vAlign w:val="center"/>
          </w:tcPr>
          <w:p w14:paraId="355A6D55">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H+P-OA1CH3=&gt;P-HOA1CH3</w:t>
            </w:r>
          </w:p>
        </w:tc>
        <w:tc>
          <w:tcPr>
            <w:tcW w:w="1313" w:type="dxa"/>
            <w:tcBorders>
              <w:top w:val="nil"/>
              <w:left w:val="nil"/>
              <w:bottom w:val="nil"/>
              <w:right w:val="nil"/>
            </w:tcBorders>
          </w:tcPr>
          <w:p w14:paraId="692113EB">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2.16×</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33</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nil"/>
              <w:right w:val="nil"/>
            </w:tcBorders>
          </w:tcPr>
          <w:p w14:paraId="3506077F">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-5.65</w:t>
            </w:r>
          </w:p>
        </w:tc>
        <w:tc>
          <w:tcPr>
            <w:tcW w:w="823" w:type="dxa"/>
            <w:tcBorders>
              <w:top w:val="nil"/>
              <w:left w:val="nil"/>
              <w:bottom w:val="nil"/>
              <w:right w:val="nil"/>
            </w:tcBorders>
          </w:tcPr>
          <w:p w14:paraId="435A66E8">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7614</w:t>
            </w:r>
          </w:p>
        </w:tc>
        <w:tc>
          <w:tcPr>
            <w:tcW w:w="3254" w:type="dxa"/>
            <w:tcBorders>
              <w:top w:val="nil"/>
              <w:left w:val="nil"/>
              <w:bottom w:val="nil"/>
              <w:right w:val="nil"/>
            </w:tcBorders>
          </w:tcPr>
          <w:p w14:paraId="7E2AAEF7">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as A1O+H=A1OH</w:t>
            </w:r>
          </w:p>
        </w:tc>
      </w:tr>
      <w:tr w14:paraId="77A7F1EA">
        <w:tblPrEx>
          <w:tblCellMar>
            <w:top w:w="0" w:type="dxa"/>
            <w:left w:w="108" w:type="dxa"/>
            <w:bottom w:w="0" w:type="dxa"/>
            <w:right w:w="108" w:type="dxa"/>
          </w:tblCellMar>
        </w:tblPrEx>
        <w:trPr>
          <w:trHeight w:val="20" w:hRule="atLeast"/>
        </w:trPr>
        <w:tc>
          <w:tcPr>
            <w:tcW w:w="3376" w:type="dxa"/>
            <w:tcBorders>
              <w:top w:val="nil"/>
              <w:left w:val="nil"/>
              <w:bottom w:val="single" w:color="auto" w:sz="12" w:space="0"/>
              <w:right w:val="nil"/>
            </w:tcBorders>
            <w:vAlign w:val="center"/>
          </w:tcPr>
          <w:p w14:paraId="4AFD4C0F">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P-HOA1CH2+O=P-HOA1CH2O</w:t>
            </w:r>
          </w:p>
        </w:tc>
        <w:tc>
          <w:tcPr>
            <w:tcW w:w="1313" w:type="dxa"/>
            <w:tcBorders>
              <w:top w:val="nil"/>
              <w:left w:val="nil"/>
              <w:bottom w:val="single" w:color="auto" w:sz="12" w:space="0"/>
              <w:right w:val="nil"/>
            </w:tcBorders>
          </w:tcPr>
          <w:p w14:paraId="725BB7E8">
            <w:pPr>
              <w:spacing w:line="259" w:lineRule="auto"/>
              <w:ind w:left="0"/>
              <w:jc w:val="center"/>
              <w:rPr>
                <w:rFonts w:ascii="Calibri" w:hAnsi="Calibri" w:eastAsia="Calibri" w:cs="Aptos"/>
                <w:kern w:val="2"/>
                <w:sz w:val="20"/>
                <w:szCs w:val="20"/>
                <w14:ligatures w14:val="standardContextual"/>
              </w:rPr>
            </w:pPr>
            <m:oMathPara>
              <m:oMath>
                <m:r>
                  <m:rPr/>
                  <w:rPr>
                    <w:rFonts w:ascii="Cambria Math" w:hAnsi="Cambria Math" w:eastAsia="Aptos" w:cs="Aptos"/>
                    <w:kern w:val="2"/>
                    <w:sz w:val="20"/>
                    <w:szCs w:val="20"/>
                    <w14:ligatures w14:val="standardContextual"/>
                  </w:rPr>
                  <m:t>2.28×</m:t>
                </m:r>
                <m:sSup>
                  <m:sSupPr>
                    <m:ctrlPr>
                      <w:rPr>
                        <w:rFonts w:ascii="Cambria Math" w:hAnsi="Cambria Math" w:eastAsia="Aptos" w:cs="Aptos"/>
                        <w:i/>
                        <w:kern w:val="2"/>
                        <w:sz w:val="20"/>
                        <w:szCs w:val="20"/>
                        <w14:ligatures w14:val="standardContextual"/>
                      </w:rPr>
                    </m:ctrlPr>
                  </m:sSupPr>
                  <m:e>
                    <m:r>
                      <m:rPr/>
                      <w:rPr>
                        <w:rFonts w:ascii="Cambria Math" w:hAnsi="Cambria Math" w:eastAsia="Aptos" w:cs="Aptos"/>
                        <w:kern w:val="2"/>
                        <w:sz w:val="20"/>
                        <w:szCs w:val="20"/>
                        <w14:ligatures w14:val="standardContextual"/>
                      </w:rPr>
                      <m:t>10</m:t>
                    </m:r>
                    <m:ctrlPr>
                      <w:rPr>
                        <w:rFonts w:ascii="Cambria Math" w:hAnsi="Cambria Math" w:eastAsia="Aptos" w:cs="Aptos"/>
                        <w:i/>
                        <w:kern w:val="2"/>
                        <w:sz w:val="20"/>
                        <w:szCs w:val="20"/>
                        <w14:ligatures w14:val="standardContextual"/>
                      </w:rPr>
                    </m:ctrlPr>
                  </m:e>
                  <m:sup>
                    <m:r>
                      <m:rPr/>
                      <w:rPr>
                        <w:rFonts w:ascii="Cambria Math" w:hAnsi="Cambria Math" w:eastAsia="Aptos" w:cs="Aptos"/>
                        <w:kern w:val="2"/>
                        <w:sz w:val="20"/>
                        <w:szCs w:val="20"/>
                        <w14:ligatures w14:val="standardContextual"/>
                      </w:rPr>
                      <m:t>14</m:t>
                    </m:r>
                    <m:ctrlPr>
                      <w:rPr>
                        <w:rFonts w:ascii="Cambria Math" w:hAnsi="Cambria Math" w:eastAsia="Aptos" w:cs="Aptos"/>
                        <w:i/>
                        <w:kern w:val="2"/>
                        <w:sz w:val="20"/>
                        <w:szCs w:val="20"/>
                        <w14:ligatures w14:val="standardContextual"/>
                      </w:rPr>
                    </m:ctrlPr>
                  </m:sup>
                </m:sSup>
              </m:oMath>
            </m:oMathPara>
          </w:p>
        </w:tc>
        <w:tc>
          <w:tcPr>
            <w:tcW w:w="732" w:type="dxa"/>
            <w:tcBorders>
              <w:top w:val="nil"/>
              <w:left w:val="nil"/>
              <w:bottom w:val="single" w:color="auto" w:sz="12" w:space="0"/>
              <w:right w:val="nil"/>
            </w:tcBorders>
          </w:tcPr>
          <w:p w14:paraId="43AB4507">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823" w:type="dxa"/>
            <w:tcBorders>
              <w:top w:val="nil"/>
              <w:left w:val="nil"/>
              <w:bottom w:val="single" w:color="auto" w:sz="12" w:space="0"/>
              <w:right w:val="nil"/>
            </w:tcBorders>
          </w:tcPr>
          <w:p w14:paraId="1C84003A">
            <w:pPr>
              <w:spacing w:line="259" w:lineRule="auto"/>
              <w:ind w:left="0"/>
              <w:jc w:val="center"/>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0</w:t>
            </w:r>
          </w:p>
        </w:tc>
        <w:tc>
          <w:tcPr>
            <w:tcW w:w="3254" w:type="dxa"/>
            <w:tcBorders>
              <w:top w:val="nil"/>
              <w:left w:val="nil"/>
              <w:bottom w:val="single" w:color="auto" w:sz="12" w:space="0"/>
              <w:right w:val="nil"/>
            </w:tcBorders>
          </w:tcPr>
          <w:p w14:paraId="0F096D04">
            <w:pPr>
              <w:spacing w:line="259" w:lineRule="auto"/>
              <w:ind w:left="0"/>
              <w:jc w:val="left"/>
              <w:rPr>
                <w:rFonts w:ascii="Calibri" w:hAnsi="Calibri" w:eastAsia="Aptos" w:cs="Aptos"/>
                <w:kern w:val="2"/>
                <w:sz w:val="20"/>
                <w:szCs w:val="20"/>
                <w14:ligatures w14:val="standardContextual"/>
              </w:rPr>
            </w:pPr>
            <w:r>
              <w:rPr>
                <w:rFonts w:ascii="Calibri" w:hAnsi="Calibri" w:eastAsia="Aptos" w:cs="Aptos"/>
                <w:kern w:val="2"/>
                <w:sz w:val="20"/>
                <w:szCs w:val="20"/>
                <w14:ligatures w14:val="standardContextual"/>
              </w:rPr>
              <w:t>as A1CH2+O=A1CH2O</w:t>
            </w:r>
          </w:p>
        </w:tc>
      </w:tr>
    </w:tbl>
    <w:p w14:paraId="7F7BD0DF">
      <w:pPr>
        <w:spacing w:after="160" w:line="259" w:lineRule="auto"/>
        <w:ind w:left="0"/>
        <w:jc w:val="left"/>
        <w:rPr>
          <w:rFonts w:asciiTheme="majorBidi" w:hAnsiTheme="majorBidi" w:cstheme="majorBidi"/>
          <w:bCs/>
        </w:rPr>
      </w:pPr>
      <w:r>
        <w:rPr>
          <w:rFonts w:asciiTheme="majorBidi" w:hAnsiTheme="majorBidi" w:cstheme="majorBidi"/>
          <w:bCs/>
        </w:rPr>
        <w:br w:type="page"/>
      </w:r>
    </w:p>
    <w:p w14:paraId="5113D2E9">
      <w:pPr>
        <w:pStyle w:val="2"/>
        <w:rPr>
          <w:lang w:val="en-US"/>
        </w:rPr>
      </w:pPr>
      <w:bookmarkStart w:id="32" w:name="_Toc209421069"/>
      <w:bookmarkStart w:id="33" w:name="_Toc184302324"/>
      <w:r>
        <w:rPr>
          <w:lang w:val="en-US"/>
        </w:rPr>
        <w:t>JSR results</w:t>
      </w:r>
      <w:bookmarkEnd w:id="32"/>
    </w:p>
    <w:p w14:paraId="514E9AAB">
      <w:pPr>
        <w:ind w:left="0"/>
      </w:pPr>
      <w:r>
        <w:rPr>
          <w:lang w:val="en-GB" w:eastAsia="en-GB"/>
        </w:rPr>
        <w:drawing>
          <wp:inline distT="0" distB="0" distL="0" distR="0">
            <wp:extent cx="5760085" cy="539369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a:xfrm>
                      <a:off x="0" y="0"/>
                      <a:ext cx="5760085" cy="5393690"/>
                    </a:xfrm>
                    <a:prstGeom prst="rect">
                      <a:avLst/>
                    </a:prstGeom>
                    <a:noFill/>
                    <a:ln>
                      <a:noFill/>
                    </a:ln>
                  </pic:spPr>
                </pic:pic>
              </a:graphicData>
            </a:graphic>
          </wp:inline>
        </w:drawing>
      </w:r>
    </w:p>
    <w:p w14:paraId="2A5C17AD">
      <w:pPr>
        <w:ind w:left="0"/>
        <w:jc w:val="center"/>
      </w:pPr>
      <w:r>
        <w:rPr>
          <w:b/>
        </w:rPr>
        <w:t>Figure SIII.1</w:t>
      </w:r>
      <w:r>
        <w:t>: Comparison between the experimental profiles of the common light products produced during the JSR oxidation of the three isomers of cresol (</w:t>
      </w:r>
      <w:r>
        <w:rPr>
          <w:rFonts w:ascii="Symbol" w:hAnsi="Symbol"/>
        </w:rPr>
        <w:t></w:t>
      </w:r>
      <w:r>
        <w:t>=1, τ=2 s, P=1.08 atm).</w:t>
      </w:r>
    </w:p>
    <w:p w14:paraId="2012C3D2">
      <w:pPr>
        <w:jc w:val="center"/>
      </w:pPr>
    </w:p>
    <w:p w14:paraId="0AEF19FF">
      <w:pPr>
        <w:ind w:left="0"/>
        <w:jc w:val="center"/>
      </w:pPr>
      <w:r>
        <w:rPr>
          <w:lang w:val="en-GB" w:eastAsia="en-GB"/>
        </w:rPr>
        <w:drawing>
          <wp:inline distT="0" distB="0" distL="0" distR="0">
            <wp:extent cx="5760085" cy="3310255"/>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5760085" cy="3310255"/>
                    </a:xfrm>
                    <a:prstGeom prst="rect">
                      <a:avLst/>
                    </a:prstGeom>
                    <a:noFill/>
                    <a:ln>
                      <a:noFill/>
                    </a:ln>
                  </pic:spPr>
                </pic:pic>
              </a:graphicData>
            </a:graphic>
          </wp:inline>
        </w:drawing>
      </w:r>
      <w:r>
        <w:rPr>
          <w:b/>
        </w:rPr>
        <w:t>Figure SIII.2</w:t>
      </w:r>
      <w:r>
        <w:t>: Comparison between the experimental profiles of the common heavy products produced during the JSR oxidation of the three isomers of cresol (</w:t>
      </w:r>
      <w:r>
        <w:rPr>
          <w:rFonts w:ascii="Symbol" w:hAnsi="Symbol"/>
        </w:rPr>
        <w:t></w:t>
      </w:r>
      <w:r>
        <w:t>=1, τ=2 s, P=1.08 atm), * the structure of the drawn structure corresponds to meta-xylene.</w:t>
      </w:r>
      <w:r>
        <w:br w:type="page"/>
      </w:r>
    </w:p>
    <w:p w14:paraId="55A44597"/>
    <w:p w14:paraId="45DCA885">
      <w:pPr>
        <w:spacing w:after="160" w:line="259" w:lineRule="auto"/>
        <w:ind w:left="0"/>
        <w:jc w:val="left"/>
      </w:pPr>
      <w:r>
        <w:rPr>
          <w:lang w:val="en-GB" w:eastAsia="en-GB"/>
        </w:rPr>
        <w:drawing>
          <wp:inline distT="0" distB="0" distL="0" distR="0">
            <wp:extent cx="5753100" cy="442595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a:off x="0" y="0"/>
                      <a:ext cx="5753100" cy="4425950"/>
                    </a:xfrm>
                    <a:prstGeom prst="rect">
                      <a:avLst/>
                    </a:prstGeom>
                    <a:noFill/>
                    <a:ln>
                      <a:noFill/>
                    </a:ln>
                  </pic:spPr>
                </pic:pic>
              </a:graphicData>
            </a:graphic>
          </wp:inline>
        </w:drawing>
      </w:r>
    </w:p>
    <w:p w14:paraId="4DEEC925">
      <w:pPr>
        <w:spacing w:after="160" w:line="259" w:lineRule="auto"/>
        <w:ind w:left="0"/>
        <w:jc w:val="center"/>
      </w:pPr>
      <w:r>
        <w:rPr>
          <w:b/>
        </w:rPr>
        <w:t>Figure SIII.3</w:t>
      </w:r>
      <w:r>
        <w:t xml:space="preserve">: Comparison between the experimental and simulated mole fractions of fuels and main common products during the JSR oxidation of the three isomers of cresol (symbols are experiments and lines modelling using COLIBRIv5 and COLIBRIv4 for lumped cresol isomers, </w:t>
      </w:r>
      <w:r>
        <w:rPr>
          <w:rFonts w:ascii="Symbol" w:hAnsi="Symbol"/>
        </w:rPr>
        <w:t></w:t>
      </w:r>
      <w:r>
        <w:t xml:space="preserve">=1, τ=2 s, P=1.08 atm). </w:t>
      </w:r>
      <w:r>
        <w:br w:type="page"/>
      </w:r>
    </w:p>
    <w:p w14:paraId="42F46286"/>
    <w:p w14:paraId="116CCC2D">
      <w:pPr>
        <w:pStyle w:val="2"/>
        <w:rPr>
          <w:lang w:val="en-US"/>
        </w:rPr>
      </w:pPr>
      <w:bookmarkStart w:id="34" w:name="_Toc209421070"/>
      <w:r>
        <w:rPr>
          <w:lang w:val="en-US"/>
        </w:rPr>
        <w:t>Flow rate analyses for m- and p-cresol</w:t>
      </w:r>
      <w:bookmarkEnd w:id="34"/>
    </w:p>
    <w:p w14:paraId="25D1B05E">
      <w:pPr>
        <w:pStyle w:val="37"/>
        <w:spacing w:before="0" w:line="276" w:lineRule="auto"/>
        <w:ind w:firstLine="0"/>
        <w:jc w:val="center"/>
        <w:rPr>
          <w:sz w:val="20"/>
          <w:szCs w:val="20"/>
        </w:rPr>
      </w:pPr>
      <w:r>
        <w:rPr>
          <w:lang w:val="en-GB" w:eastAsia="en-GB"/>
        </w:rPr>
        <w:drawing>
          <wp:inline distT="0" distB="0" distL="0" distR="0">
            <wp:extent cx="5759450" cy="39878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5759450" cy="3987800"/>
                    </a:xfrm>
                    <a:prstGeom prst="rect">
                      <a:avLst/>
                    </a:prstGeom>
                    <a:noFill/>
                    <a:ln>
                      <a:noFill/>
                    </a:ln>
                  </pic:spPr>
                </pic:pic>
              </a:graphicData>
            </a:graphic>
          </wp:inline>
        </w:drawing>
      </w:r>
      <w:r>
        <w:rPr>
          <w:sz w:val="20"/>
          <w:szCs w:val="20"/>
        </w:rPr>
        <w:t xml:space="preserve">Figure SIV.1: Flow rate analyses for m-cresol using COLIBRIv5: </w:t>
      </w:r>
      <w:bookmarkStart w:id="35" w:name="_Hlk196651620"/>
      <w:r>
        <w:rPr>
          <w:sz w:val="20"/>
          <w:szCs w:val="20"/>
        </w:rPr>
        <w:t>(a) in JSR at 1000 K at</w:t>
      </w:r>
      <w:r>
        <w:rPr>
          <w:rFonts w:ascii="Symbol" w:hAnsi="Symbol"/>
          <w:sz w:val="20"/>
          <w:szCs w:val="20"/>
        </w:rPr>
        <w:t></w:t>
      </w:r>
      <w:r>
        <w:rPr>
          <w:sz w:val="20"/>
          <w:szCs w:val="20"/>
        </w:rPr>
        <w:t xml:space="preserve">=1, (b) integrated analysis for fuel decomposition in  m-cresol flames green arrows are for </w:t>
      </w:r>
      <w:r>
        <w:rPr>
          <w:rFonts w:ascii="Symbol" w:hAnsi="Symbol"/>
          <w:sz w:val="20"/>
          <w:szCs w:val="20"/>
        </w:rPr>
        <w:t></w:t>
      </w:r>
      <w:r>
        <w:rPr>
          <w:sz w:val="20"/>
          <w:szCs w:val="20"/>
        </w:rPr>
        <w:t xml:space="preserve">=0.8, and red ones for </w:t>
      </w:r>
      <w:r>
        <w:rPr>
          <w:rFonts w:ascii="Symbol" w:hAnsi="Symbol"/>
          <w:sz w:val="20"/>
          <w:szCs w:val="20"/>
        </w:rPr>
        <w:t></w:t>
      </w:r>
      <w:r>
        <w:rPr>
          <w:sz w:val="20"/>
          <w:szCs w:val="20"/>
        </w:rPr>
        <w:t xml:space="preserve">=1.3 (only flow rate above 2% are shown, grey backgrounds show species, the mechanism of which is already presented in analyses for toluene </w:t>
      </w:r>
      <w:r>
        <w:rPr>
          <w:sz w:val="20"/>
          <w:szCs w:val="20"/>
        </w:rPr>
        <w:fldChar w:fldCharType="begin"/>
      </w:r>
      <w:r>
        <w:rPr>
          <w:sz w:val="20"/>
          <w:szCs w:val="20"/>
        </w:rPr>
        <w:instrText xml:space="preserve"> ADDIN ZOTERO_ITEM CSL_CITATION {"citationID":"NVRqeOoU","properties":{"formattedCitation":"[3,4]","plainCitation":"[3,4]","noteIndex":0},"citationItems":[{"id":5984,"uris":["http://zotero.org/users/local/K7ajfMG4/items/5QSAIGF9"],"itemData":{"id":5984,"type":"article-journal","abstract":"This paper presents an experimental and modeling study of the oxidation of toluene, ortho-xylene, meta-xylene, and para-xylene in a jet-stirred reactor. In order to facilitate comparisons, the same experimental conditions were used for the four reactants, i.e. temperatures from 600 to 1100 K, a pressure of 1.07 bar, a residence time of 2 s, an initial fuel mole fraction of 0.005, and equivalence ratios of 0.5, 1 and 2. Compared to literature studies using the same type of reactor, due to higher residence time and initial fuel mole fraction, a higher number of oxygenated aromatic products was quantified and some reactivity was observed at lower temperatures, especially for ortho-xylene, which started to react from 700 K. For this fuel, the formation of phthalan, an aromatic compound including an oxetane ring and indicating low-temperature oxidation chemistry, was confirmed. A new detailed kinetic model combining literature mechanisms was proposed and allowed well predicting the reactivity of the four methylated benzenes of interest with an acceptable simulation of most of the quantified products. Flowrate and sensitivity analyses were made to highlight the similarities and to explain the difference of reactivity between the four investigated reactants.","container-title":"Combustion and Flame","DOI":"10.1016/j.combustflame.2023.113046","ISSN":"0010-2180","journalAbbreviation":"Combust. Flame","page":"113046","source":"ScienceDirect","title":"A comparative study of the oxidation of toluene and the three isomers of xylene","volume":"257","author":[{"family":"Meziane","given":"Ismahane"},{"family":"Delort","given":"Nicolas"},{"family":"Herbinet","given":"Olivier"},{"family":"Bounaceur","given":"Roda"},{"family":"Battin-Leclerc","given":"Frédérique"}],"issued":{"date-parts":[["2023",11,1]]}}},{"id":6606,"uris":["http://zotero.org/users/local/K7ajfMG4/items/7EFXFY4Q"],"itemData":{"id":6606,"type":"article-journal","abstract":"The combustion of lignin-derived biofuels was investigated through the study of the laminar burning velocity (LBV) of arenes and oxygenated aromatic as typical surrogate compounds. For this purpose, the laminar burning velocity of ten aromatic hydrocarbons, in which the benzene ring is connected to at least a C-atom, toluene, styrene, the three xylene isomers, two of the trimethylbenzene isomers, and of three oxygenated aromatics, benzaldehyde, benzylalcohol, 2-phenylethanol, was measured using a flat flame burner coupled to the heat flux method under atmospheric pressure. Experiments were performed for three fresh gas temperatures, 298 K (ambient temperature), 358 K and 398 K, as far as the volatility of the investigated compounds allows it. The obtained results confirm the reliability of the flat flame burner, which has been rarely used to measure the LBV of such compounds. The dataset extends the covered conditions of available experimental results and constitutes the first flame experiments for benzaldehyde, benzylalcohol, and 2-phenylethanol. A detailed kinetic model was also developed as part of this work. It gathers all the compounds of interest and is validated against the obtained LBVs and all available experimental literature data for these fuels. Analyses of the combustion process were performed and allowed to explain the observed tendencies of LBV values. The key role of benzyl-like radicals, which are resonance stabilized, is highlighted, as well as that of C5 oxygenated species.","container-title":"Combustion and Flame","DOI":"10.1016/j.combustflame.2024.113915","ISSN":"00102180","journalAbbreviation":"Combustion and Flame","language":"en","page":"113915","source":"DOI.org (Crossref)","title":"Experimental and modeling study of the laminar burning velocity of C7-C9 aromatic hydrocarbons and C7-C8 aromatic oxygenates","volume":"273","author":[{"family":"Delort","given":"Nicolas"},{"family":"Herbinet","given":"Olivier"},{"family":"Bounaceur","given":"Roda"},{"family":"Battin-Leclerc","given":"Frédérique"}],"issued":{"date-parts":[["2025",3]]}}}],"schema":"https://github.com/citation-style-language/schema/raw/master/csl-citation.json"} </w:instrText>
      </w:r>
      <w:r>
        <w:rPr>
          <w:sz w:val="20"/>
          <w:szCs w:val="20"/>
        </w:rPr>
        <w:fldChar w:fldCharType="separate"/>
      </w:r>
      <w:r>
        <w:rPr>
          <w:sz w:val="20"/>
        </w:rPr>
        <w:t>[3,4]</w:t>
      </w:r>
      <w:r>
        <w:rPr>
          <w:sz w:val="20"/>
          <w:szCs w:val="20"/>
        </w:rPr>
        <w:fldChar w:fldCharType="end"/>
      </w:r>
      <w:r>
        <w:rPr>
          <w:sz w:val="20"/>
          <w:szCs w:val="20"/>
        </w:rPr>
        <w:t>, the thickness of the arrows is proportional to their relative flow rates).</w:t>
      </w:r>
      <w:bookmarkEnd w:id="35"/>
    </w:p>
    <w:p w14:paraId="644642FA">
      <w:pPr>
        <w:pStyle w:val="37"/>
        <w:spacing w:before="0" w:line="276" w:lineRule="auto"/>
        <w:ind w:left="720" w:firstLine="0"/>
        <w:jc w:val="center"/>
        <w:rPr>
          <w:sz w:val="20"/>
          <w:szCs w:val="20"/>
        </w:rPr>
      </w:pPr>
    </w:p>
    <w:p w14:paraId="350F5EAF">
      <w:pPr>
        <w:pStyle w:val="37"/>
        <w:spacing w:before="0" w:line="276" w:lineRule="auto"/>
        <w:ind w:left="720" w:firstLine="0"/>
        <w:jc w:val="center"/>
        <w:rPr>
          <w:color w:val="FF0000"/>
          <w:sz w:val="20"/>
          <w:szCs w:val="20"/>
        </w:rPr>
      </w:pPr>
    </w:p>
    <w:p w14:paraId="7D7295D2">
      <w:pPr>
        <w:spacing w:after="160" w:line="259" w:lineRule="auto"/>
        <w:ind w:left="0"/>
        <w:jc w:val="left"/>
      </w:pPr>
    </w:p>
    <w:p w14:paraId="54070001"/>
    <w:p w14:paraId="37E9E794"/>
    <w:p w14:paraId="176CA941"/>
    <w:p w14:paraId="7B0A6269"/>
    <w:p w14:paraId="1DBC7198"/>
    <w:p w14:paraId="0418175D"/>
    <w:p w14:paraId="112E7E44">
      <w:pPr>
        <w:ind w:left="0"/>
      </w:pPr>
      <w:r>
        <w:rPr>
          <w:lang w:val="en-GB" w:eastAsia="en-GB"/>
        </w:rPr>
        <w:drawing>
          <wp:inline distT="0" distB="0" distL="0" distR="0">
            <wp:extent cx="5752465" cy="3999230"/>
            <wp:effectExtent l="0" t="0" r="635"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a:xfrm>
                      <a:off x="0" y="0"/>
                      <a:ext cx="5752465" cy="3999230"/>
                    </a:xfrm>
                    <a:prstGeom prst="rect">
                      <a:avLst/>
                    </a:prstGeom>
                    <a:noFill/>
                    <a:ln>
                      <a:noFill/>
                    </a:ln>
                  </pic:spPr>
                </pic:pic>
              </a:graphicData>
            </a:graphic>
          </wp:inline>
        </w:drawing>
      </w:r>
    </w:p>
    <w:p w14:paraId="093EB297">
      <w:pPr>
        <w:pStyle w:val="37"/>
        <w:spacing w:before="0" w:line="276" w:lineRule="auto"/>
        <w:ind w:firstLine="0"/>
        <w:jc w:val="center"/>
        <w:rPr>
          <w:sz w:val="20"/>
          <w:szCs w:val="20"/>
        </w:rPr>
      </w:pPr>
      <w:r>
        <w:rPr>
          <w:sz w:val="20"/>
          <w:szCs w:val="20"/>
        </w:rPr>
        <w:t>Figure SIV.2: Flow rate analyses for p-cresol using COLIBRIv5: (a) in JSR at 1000 K at</w:t>
      </w:r>
      <w:r>
        <w:rPr>
          <w:rFonts w:ascii="Symbol" w:hAnsi="Symbol"/>
          <w:sz w:val="20"/>
          <w:szCs w:val="20"/>
        </w:rPr>
        <w:t></w:t>
      </w:r>
      <w:r>
        <w:rPr>
          <w:sz w:val="20"/>
          <w:szCs w:val="20"/>
        </w:rPr>
        <w:t xml:space="preserve">=1, (b) integrated analysis for fuel decomposition in  p-cresol flames green arrows are for </w:t>
      </w:r>
      <w:r>
        <w:rPr>
          <w:rFonts w:ascii="Symbol" w:hAnsi="Symbol"/>
          <w:sz w:val="20"/>
          <w:szCs w:val="20"/>
        </w:rPr>
        <w:t></w:t>
      </w:r>
      <w:r>
        <w:rPr>
          <w:sz w:val="20"/>
          <w:szCs w:val="20"/>
        </w:rPr>
        <w:t xml:space="preserve">=0.8, and red ones for </w:t>
      </w:r>
      <w:r>
        <w:rPr>
          <w:rFonts w:ascii="Symbol" w:hAnsi="Symbol"/>
          <w:sz w:val="20"/>
          <w:szCs w:val="20"/>
        </w:rPr>
        <w:t></w:t>
      </w:r>
      <w:r>
        <w:rPr>
          <w:sz w:val="20"/>
          <w:szCs w:val="20"/>
        </w:rPr>
        <w:t xml:space="preserve">=1.3 (only flow rate above 2% are shown, grey backgrounds show species, the mechanism of which is already presented in analyses for toluene </w:t>
      </w:r>
      <w:r>
        <w:rPr>
          <w:sz w:val="20"/>
          <w:szCs w:val="20"/>
        </w:rPr>
        <w:fldChar w:fldCharType="begin"/>
      </w:r>
      <w:r>
        <w:rPr>
          <w:sz w:val="20"/>
          <w:szCs w:val="20"/>
        </w:rPr>
        <w:instrText xml:space="preserve"> ADDIN ZOTERO_ITEM CSL_CITATION {"citationID":"qYxx1ST8","properties":{"formattedCitation":"[3,4]","plainCitation":"[3,4]","noteIndex":0},"citationItems":[{"id":5984,"uris":["http://zotero.org/users/local/K7ajfMG4/items/5QSAIGF9"],"itemData":{"id":5984,"type":"article-journal","abstract":"This paper presents an experimental and modeling study of the oxidation of toluene, ortho-xylene, meta-xylene, and para-xylene in a jet-stirred reactor. In order to facilitate comparisons, the same experimental conditions were used for the four reactants, i.e. temperatures from 600 to 1100 K, a pressure of 1.07 bar, a residence time of 2 s, an initial fuel mole fraction of 0.005, and equivalence ratios of 0.5, 1 and 2. Compared to literature studies using the same type of reactor, due to higher residence time and initial fuel mole fraction, a higher number of oxygenated aromatic products was quantified and some reactivity was observed at lower temperatures, especially for ortho-xylene, which started to react from 700 K. For this fuel, the formation of phthalan, an aromatic compound including an oxetane ring and indicating low-temperature oxidation chemistry, was confirmed. A new detailed kinetic model combining literature mechanisms was proposed and allowed well predicting the reactivity of the four methylated benzenes of interest with an acceptable simulation of most of the quantified products. Flowrate and sensitivity analyses were made to highlight the similarities and to explain the difference of reactivity between the four investigated reactants.","container-title":"Combustion and Flame","DOI":"10.1016/j.combustflame.2023.113046","ISSN":"0010-2180","journalAbbreviation":"Combust. Flame","page":"113046","source":"ScienceDirect","title":"A comparative study of the oxidation of toluene and the three isomers of xylene","volume":"257","author":[{"family":"Meziane","given":"Ismahane"},{"family":"Delort","given":"Nicolas"},{"family":"Herbinet","given":"Olivier"},{"family":"Bounaceur","given":"Roda"},{"family":"Battin-Leclerc","given":"Frédérique"}],"issued":{"date-parts":[["2023",11,1]]}}},{"id":6606,"uris":["http://zotero.org/users/local/K7ajfMG4/items/7EFXFY4Q"],"itemData":{"id":6606,"type":"article-journal","abstract":"The combustion of lignin-derived biofuels was investigated through the study of the laminar burning velocity (LBV) of arenes and oxygenated aromatic as typical surrogate compounds. For this purpose, the laminar burning velocity of ten aromatic hydrocarbons, in which the benzene ring is connected to at least a C-atom, toluene, styrene, the three xylene isomers, two of the trimethylbenzene isomers, and of three oxygenated aromatics, benzaldehyde, benzylalcohol, 2-phenylethanol, was measured using a flat flame burner coupled to the heat flux method under atmospheric pressure. Experiments were performed for three fresh gas temperatures, 298 K (ambient temperature), 358 K and 398 K, as far as the volatility of the investigated compounds allows it. The obtained results confirm the reliability of the flat flame burner, which has been rarely used to measure the LBV of such compounds. The dataset extends the covered conditions of available experimental results and constitutes the first flame experiments for benzaldehyde, benzylalcohol, and 2-phenylethanol. A detailed kinetic model was also developed as part of this work. It gathers all the compounds of interest and is validated against the obtained LBVs and all available experimental literature data for these fuels. Analyses of the combustion process were performed and allowed to explain the observed tendencies of LBV values. The key role of benzyl-like radicals, which are resonance stabilized, is highlighted, as well as that of C5 oxygenated species.","container-title":"Combustion and Flame","DOI":"10.1016/j.combustflame.2024.113915","ISSN":"00102180","journalAbbreviation":"Combustion and Flame","language":"en","page":"113915","source":"DOI.org (Crossref)","title":"Experimental and modeling study of the laminar burning velocity of C7-C9 aromatic hydrocarbons and C7-C8 aromatic oxygenates","volume":"273","author":[{"family":"Delort","given":"Nicolas"},{"family":"Herbinet","given":"Olivier"},{"family":"Bounaceur","given":"Roda"},{"family":"Battin-Leclerc","given":"Frédérique"}],"issued":{"date-parts":[["2025",3]]}}}],"schema":"https://github.com/citation-style-language/schema/raw/master/csl-citation.json"} </w:instrText>
      </w:r>
      <w:r>
        <w:rPr>
          <w:sz w:val="20"/>
          <w:szCs w:val="20"/>
        </w:rPr>
        <w:fldChar w:fldCharType="separate"/>
      </w:r>
      <w:r>
        <w:rPr>
          <w:sz w:val="20"/>
        </w:rPr>
        <w:t>[3,4]</w:t>
      </w:r>
      <w:r>
        <w:rPr>
          <w:sz w:val="20"/>
          <w:szCs w:val="20"/>
        </w:rPr>
        <w:fldChar w:fldCharType="end"/>
      </w:r>
      <w:r>
        <w:rPr>
          <w:sz w:val="20"/>
          <w:szCs w:val="20"/>
        </w:rPr>
        <w:t>, the thickness of the arrows is proportional to their relative flow rates).</w:t>
      </w:r>
    </w:p>
    <w:p w14:paraId="5EEFC9AF">
      <w:pPr>
        <w:spacing w:after="160" w:line="259" w:lineRule="auto"/>
        <w:ind w:left="0"/>
        <w:jc w:val="left"/>
        <w:rPr>
          <w:sz w:val="20"/>
          <w:szCs w:val="20"/>
        </w:rPr>
      </w:pPr>
      <w:r>
        <w:rPr>
          <w:sz w:val="20"/>
          <w:szCs w:val="20"/>
        </w:rPr>
        <w:br w:type="page"/>
      </w:r>
    </w:p>
    <w:p w14:paraId="50EC7390">
      <w:pPr>
        <w:pStyle w:val="37"/>
        <w:spacing w:before="0" w:line="276" w:lineRule="auto"/>
        <w:ind w:left="720" w:firstLine="0"/>
        <w:jc w:val="center"/>
        <w:rPr>
          <w:sz w:val="20"/>
          <w:szCs w:val="20"/>
        </w:rPr>
      </w:pPr>
    </w:p>
    <w:p w14:paraId="0387E735"/>
    <w:p w14:paraId="2A0C0240">
      <w:pPr>
        <w:pStyle w:val="2"/>
        <w:rPr>
          <w:lang w:val="en-US"/>
        </w:rPr>
      </w:pPr>
      <w:bookmarkStart w:id="36" w:name="_Toc209421071"/>
      <w:r>
        <w:rPr>
          <w:lang w:val="en-US"/>
        </w:rPr>
        <w:t>LBV sensitivity analysis</w:t>
      </w:r>
      <w:bookmarkEnd w:id="33"/>
      <w:r>
        <w:rPr>
          <w:lang w:val="en-US"/>
        </w:rPr>
        <w:t>: 10 most sensitive reactions and C</w:t>
      </w:r>
      <w:r>
        <w:rPr>
          <w:vertAlign w:val="subscript"/>
          <w:lang w:val="en-US"/>
        </w:rPr>
        <w:t>3+</w:t>
      </w:r>
      <w:r>
        <w:rPr>
          <w:lang w:val="en-US"/>
        </w:rPr>
        <w:t xml:space="preserve"> reaction sensitivity analysis a </w:t>
      </w:r>
      <w:r>
        <w:rPr>
          <w:rFonts w:ascii="Symbol" w:hAnsi="Symbol"/>
          <w:lang w:val="en-US"/>
        </w:rPr>
        <w:t></w:t>
      </w:r>
      <w:r>
        <w:rPr>
          <w:lang w:val="en-US"/>
        </w:rPr>
        <w:t>= 1.2</w:t>
      </w:r>
      <w:bookmarkEnd w:id="36"/>
    </w:p>
    <w:p w14:paraId="5B8FA7AE">
      <w:pPr>
        <w:pStyle w:val="4"/>
        <w:rPr>
          <w:lang w:val="en-US"/>
        </w:rPr>
      </w:pPr>
      <w:bookmarkStart w:id="37" w:name="_Toc184302325"/>
      <w:bookmarkStart w:id="38" w:name="_Toc209421072"/>
      <w:r>
        <w:rPr>
          <w:lang w:val="en-US"/>
        </w:rPr>
        <w:t xml:space="preserve">V.1 </w:t>
      </w:r>
      <w:bookmarkEnd w:id="37"/>
      <w:r>
        <w:rPr>
          <w:lang w:val="en-US"/>
        </w:rPr>
        <w:t>o-Cresol</w:t>
      </w:r>
      <w:bookmarkEnd w:id="38"/>
    </w:p>
    <w:p w14:paraId="29BF1DFA">
      <w:pPr>
        <w:ind w:left="0"/>
        <w:jc w:val="center"/>
      </w:pPr>
      <w:r>
        <w:rPr>
          <w:lang w:val="en-GB" w:eastAsia="en-GB"/>
        </w:rPr>
        <w:drawing>
          <wp:inline distT="0" distB="0" distL="0" distR="0">
            <wp:extent cx="3157855" cy="272923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a:xfrm>
                      <a:off x="0" y="0"/>
                      <a:ext cx="3161002" cy="2732003"/>
                    </a:xfrm>
                    <a:prstGeom prst="rect">
                      <a:avLst/>
                    </a:prstGeom>
                    <a:noFill/>
                    <a:ln>
                      <a:noFill/>
                    </a:ln>
                  </pic:spPr>
                </pic:pic>
              </a:graphicData>
            </a:graphic>
          </wp:inline>
        </w:drawing>
      </w:r>
    </w:p>
    <w:p w14:paraId="1F669EE1">
      <w:pPr>
        <w:ind w:left="0"/>
        <w:jc w:val="center"/>
      </w:pPr>
      <w:r>
        <w:rPr>
          <w:b/>
          <w:bCs/>
        </w:rPr>
        <w:t>Figure SV.1:</w:t>
      </w:r>
      <w:r>
        <w:t xml:space="preserve"> Sensitivity analysis on the LBV for o-cresol-air mixtures for fresh gases at 398 K: </w:t>
      </w:r>
      <w:bookmarkStart w:id="39" w:name="_Hlk196496877"/>
      <w:r>
        <w:t xml:space="preserve">the 10 most sensitive reactions </w:t>
      </w:r>
      <w:bookmarkEnd w:id="39"/>
      <w:r>
        <w:t>under both lean and rich conditions.</w:t>
      </w:r>
    </w:p>
    <w:p w14:paraId="7138B974">
      <w:pPr>
        <w:spacing w:after="160" w:line="259" w:lineRule="auto"/>
        <w:ind w:left="0"/>
        <w:jc w:val="left"/>
        <w:rPr>
          <w:b/>
          <w:bCs/>
        </w:rPr>
      </w:pPr>
      <w:r>
        <w:rPr>
          <w:b/>
          <w:bCs/>
        </w:rPr>
        <w:br w:type="page"/>
      </w:r>
    </w:p>
    <w:p w14:paraId="2EC818E6">
      <w:pPr>
        <w:pStyle w:val="4"/>
        <w:rPr>
          <w:lang w:val="en-US"/>
        </w:rPr>
      </w:pPr>
      <w:bookmarkStart w:id="40" w:name="_Toc209421073"/>
      <w:r>
        <w:rPr>
          <w:lang w:val="en-US"/>
        </w:rPr>
        <w:t>V.2 m-Cresol</w:t>
      </w:r>
      <w:bookmarkEnd w:id="40"/>
    </w:p>
    <w:p w14:paraId="0F7E4D8F">
      <w:pPr>
        <w:ind w:left="0"/>
        <w:jc w:val="center"/>
      </w:pPr>
      <w:r>
        <w:rPr>
          <w:lang w:val="en-GB" w:eastAsia="en-GB"/>
        </w:rPr>
        <w:drawing>
          <wp:inline distT="0" distB="0" distL="0" distR="0">
            <wp:extent cx="3168650" cy="27381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a:xfrm>
                      <a:off x="0" y="0"/>
                      <a:ext cx="3171864" cy="2741392"/>
                    </a:xfrm>
                    <a:prstGeom prst="rect">
                      <a:avLst/>
                    </a:prstGeom>
                    <a:noFill/>
                    <a:ln>
                      <a:noFill/>
                    </a:ln>
                  </pic:spPr>
                </pic:pic>
              </a:graphicData>
            </a:graphic>
          </wp:inline>
        </w:drawing>
      </w:r>
    </w:p>
    <w:p w14:paraId="781359B1">
      <w:pPr>
        <w:ind w:left="0"/>
        <w:jc w:val="center"/>
      </w:pPr>
      <w:r>
        <w:rPr>
          <w:b/>
          <w:bCs/>
        </w:rPr>
        <w:t>Figure SV.2:</w:t>
      </w:r>
      <w:r>
        <w:t xml:space="preserve"> Sensitivity analysis on the LBV for m-cresol-air mixtures for fresh gases at 398 K: the 10 most sensitive reactions under both lean and rich conditions</w:t>
      </w:r>
    </w:p>
    <w:p w14:paraId="6076F203">
      <w:pPr>
        <w:jc w:val="center"/>
        <w:rPr>
          <w:lang w:eastAsia="it-IT"/>
        </w:rPr>
      </w:pPr>
    </w:p>
    <w:p w14:paraId="07A27460">
      <w:pPr>
        <w:rPr>
          <w:lang w:eastAsia="it-IT"/>
        </w:rPr>
      </w:pPr>
    </w:p>
    <w:p w14:paraId="3683C46D">
      <w:pPr>
        <w:spacing w:after="160" w:line="259" w:lineRule="auto"/>
        <w:ind w:left="0"/>
        <w:jc w:val="left"/>
        <w:rPr>
          <w:lang w:eastAsia="it-IT"/>
        </w:rPr>
      </w:pPr>
      <w:r>
        <w:rPr>
          <w:lang w:eastAsia="it-IT"/>
        </w:rPr>
        <w:br w:type="page"/>
      </w:r>
    </w:p>
    <w:p w14:paraId="417CD90F">
      <w:pPr>
        <w:pStyle w:val="4"/>
        <w:rPr>
          <w:lang w:val="en-US"/>
        </w:rPr>
      </w:pPr>
      <w:bookmarkStart w:id="41" w:name="_Toc209421074"/>
      <w:r>
        <w:rPr>
          <w:lang w:val="en-US"/>
        </w:rPr>
        <w:t>V.3 p-Cresol</w:t>
      </w:r>
      <w:bookmarkEnd w:id="41"/>
    </w:p>
    <w:p w14:paraId="10FFD436"/>
    <w:p w14:paraId="7236160C">
      <w:pPr>
        <w:ind w:left="0"/>
        <w:jc w:val="center"/>
      </w:pPr>
      <w:r>
        <w:rPr>
          <w:lang w:val="en-GB" w:eastAsia="en-GB"/>
        </w:rPr>
        <w:drawing>
          <wp:inline distT="0" distB="0" distL="0" distR="0">
            <wp:extent cx="4930775" cy="2588260"/>
            <wp:effectExtent l="0" t="0" r="3175" b="254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a:xfrm>
                      <a:off x="0" y="0"/>
                      <a:ext cx="4930775" cy="2588260"/>
                    </a:xfrm>
                    <a:prstGeom prst="rect">
                      <a:avLst/>
                    </a:prstGeom>
                    <a:noFill/>
                    <a:ln>
                      <a:noFill/>
                    </a:ln>
                  </pic:spPr>
                </pic:pic>
              </a:graphicData>
            </a:graphic>
          </wp:inline>
        </w:drawing>
      </w:r>
    </w:p>
    <w:p w14:paraId="50F246CE">
      <w:pPr>
        <w:ind w:left="0"/>
        <w:jc w:val="center"/>
      </w:pPr>
      <w:r>
        <w:rPr>
          <w:b/>
          <w:bCs/>
        </w:rPr>
        <w:t>Figure SV.3:</w:t>
      </w:r>
      <w:r>
        <w:t xml:space="preserve"> Sensitivity analysis on the LBV for p-cresol-air mixtures for fresh gases at 398 K: the 10 most sensitive reactions lean conditions.</w:t>
      </w:r>
    </w:p>
    <w:p w14:paraId="1ECF1A8C">
      <w:pPr>
        <w:jc w:val="center"/>
      </w:pPr>
    </w:p>
    <w:p w14:paraId="734D9108">
      <w:pPr>
        <w:jc w:val="center"/>
      </w:pPr>
    </w:p>
    <w:p w14:paraId="04667371">
      <w:pPr>
        <w:jc w:val="center"/>
      </w:pPr>
    </w:p>
    <w:p w14:paraId="0FBDC9D6">
      <w:pPr>
        <w:jc w:val="center"/>
        <w:sectPr>
          <w:pgSz w:w="11906" w:h="16838"/>
          <w:pgMar w:top="1417" w:right="1417" w:bottom="1417" w:left="1417" w:header="708" w:footer="708" w:gutter="0"/>
          <w:cols w:space="708" w:num="1"/>
          <w:docGrid w:linePitch="360" w:charSpace="0"/>
        </w:sectPr>
      </w:pPr>
    </w:p>
    <w:p w14:paraId="7FC989E0">
      <w:pPr>
        <w:jc w:val="center"/>
      </w:pPr>
    </w:p>
    <w:p w14:paraId="6D64A169">
      <w:pPr>
        <w:pStyle w:val="4"/>
      </w:pPr>
      <w:bookmarkStart w:id="42" w:name="_Toc209421075"/>
      <w:r>
        <w:t>V.4 C</w:t>
      </w:r>
      <w:r>
        <w:rPr>
          <w:vertAlign w:val="subscript"/>
        </w:rPr>
        <w:t>3+</w:t>
      </w:r>
      <w:r>
        <w:t xml:space="preserve"> reaction sensitivity analysis a </w:t>
      </w:r>
      <w:r>
        <w:rPr>
          <w:rFonts w:ascii="Symbol" w:hAnsi="Symbol"/>
        </w:rPr>
        <w:t></w:t>
      </w:r>
      <w:r>
        <w:t>= 1.2</w:t>
      </w:r>
      <w:bookmarkEnd w:id="42"/>
    </w:p>
    <w:p w14:paraId="6515A923">
      <w:pPr>
        <w:ind w:left="-567"/>
        <w:rPr>
          <w:lang w:eastAsia="it-IT"/>
        </w:rPr>
      </w:pPr>
      <w:r>
        <w:rPr>
          <w:b/>
          <w:bCs/>
          <w:lang w:val="en-GB" w:eastAsia="en-GB"/>
        </w:rPr>
        <w:drawing>
          <wp:inline distT="0" distB="0" distL="0" distR="0">
            <wp:extent cx="9229090" cy="3771900"/>
            <wp:effectExtent l="0" t="0" r="0" b="0"/>
            <wp:docPr id="21" name="Image 21" descr="C:\Users\Battin6\AppData\Local\Microsoft\Windows\INetCache\Content.Word\FigureSV.4-sens 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C:\Users\Battin6\AppData\Local\Microsoft\Windows\INetCache\Content.Word\FigureSV.4-sens analysis.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a:off x="0" y="0"/>
                      <a:ext cx="9248285" cy="3779538"/>
                    </a:xfrm>
                    <a:prstGeom prst="rect">
                      <a:avLst/>
                    </a:prstGeom>
                    <a:noFill/>
                    <a:ln>
                      <a:noFill/>
                    </a:ln>
                  </pic:spPr>
                </pic:pic>
              </a:graphicData>
            </a:graphic>
          </wp:inline>
        </w:drawing>
      </w:r>
    </w:p>
    <w:p w14:paraId="4DB9D672">
      <w:pPr>
        <w:ind w:left="0"/>
        <w:jc w:val="center"/>
      </w:pPr>
      <w:r>
        <w:rPr>
          <w:b/>
          <w:bCs/>
        </w:rPr>
        <w:t xml:space="preserve">Figure SV.4: </w:t>
      </w:r>
      <w:r>
        <w:t xml:space="preserve">C3+ reaction sensitivity analysis on the LBV for fresh gases at 398 K at </w:t>
      </w:r>
      <w:r>
        <w:rPr>
          <w:rFonts w:ascii="Symbol" w:hAnsi="Symbol"/>
        </w:rPr>
        <w:t></w:t>
      </w:r>
      <w:r>
        <w:t xml:space="preserve"> = 1.2.</w:t>
      </w:r>
    </w:p>
    <w:p w14:paraId="4AE26AFF">
      <w:pPr>
        <w:jc w:val="center"/>
        <w:rPr>
          <w:lang w:eastAsia="it-IT"/>
        </w:rPr>
      </w:pPr>
    </w:p>
    <w:p w14:paraId="2DA101C4">
      <w:pPr>
        <w:pStyle w:val="2"/>
        <w:rPr>
          <w:lang w:val="en-US"/>
        </w:rPr>
        <w:sectPr>
          <w:pgSz w:w="16838" w:h="11906" w:orient="landscape"/>
          <w:pgMar w:top="1417" w:right="1417" w:bottom="1417" w:left="1417" w:header="708" w:footer="708" w:gutter="0"/>
          <w:cols w:space="708" w:num="1"/>
          <w:docGrid w:linePitch="360" w:charSpace="0"/>
        </w:sectPr>
      </w:pPr>
    </w:p>
    <w:p w14:paraId="1B574781">
      <w:pPr>
        <w:pStyle w:val="2"/>
        <w:rPr>
          <w:lang w:val="en-US"/>
        </w:rPr>
      </w:pPr>
      <w:bookmarkStart w:id="43" w:name="_Toc209421076"/>
      <w:r>
        <w:rPr>
          <w:lang w:val="en-US"/>
        </w:rPr>
        <w:t>Additonnal comparsions for m-cresol literature data [3]</w:t>
      </w:r>
      <w:bookmarkEnd w:id="43"/>
    </w:p>
    <w:p w14:paraId="19193AC2">
      <w:pPr>
        <w:spacing w:after="160" w:line="259" w:lineRule="auto"/>
        <w:ind w:left="0"/>
        <w:jc w:val="left"/>
        <w:rPr>
          <w:lang w:eastAsia="it-IT"/>
        </w:rPr>
      </w:pPr>
    </w:p>
    <w:p w14:paraId="2CA459DA">
      <w:pPr>
        <w:spacing w:after="160" w:line="259" w:lineRule="auto"/>
        <w:ind w:left="0"/>
        <w:jc w:val="left"/>
        <w:rPr>
          <w:lang w:eastAsia="it-IT"/>
        </w:rPr>
      </w:pPr>
    </w:p>
    <w:p w14:paraId="068757C6">
      <w:pPr>
        <w:spacing w:after="160" w:line="259" w:lineRule="auto"/>
        <w:ind w:left="0"/>
        <w:jc w:val="left"/>
        <w:rPr>
          <w:lang w:eastAsia="it-IT"/>
        </w:rPr>
      </w:pPr>
      <w:r>
        <w:rPr>
          <w:lang w:val="en-GB" w:eastAsia="en-GB"/>
        </w:rPr>
        <w:drawing>
          <wp:inline distT="0" distB="0" distL="0" distR="0">
            <wp:extent cx="5760720" cy="3653155"/>
            <wp:effectExtent l="0" t="0" r="0" b="4445"/>
            <wp:docPr id="2959724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72408" name="Image 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5760720" cy="3653155"/>
                    </a:xfrm>
                    <a:prstGeom prst="rect">
                      <a:avLst/>
                    </a:prstGeom>
                    <a:noFill/>
                    <a:ln>
                      <a:noFill/>
                    </a:ln>
                  </pic:spPr>
                </pic:pic>
              </a:graphicData>
            </a:graphic>
          </wp:inline>
        </w:drawing>
      </w:r>
    </w:p>
    <w:p w14:paraId="0D13BDEB">
      <w:pPr>
        <w:spacing w:after="160" w:line="259" w:lineRule="auto"/>
        <w:ind w:left="0"/>
        <w:jc w:val="center"/>
        <w:rPr>
          <w:lang w:eastAsia="it-IT"/>
        </w:rPr>
      </w:pPr>
      <w:r>
        <w:rPr>
          <w:b/>
          <w:bCs/>
        </w:rPr>
        <w:t xml:space="preserve">Figure SVI.1: </w:t>
      </w:r>
      <w:r>
        <w:t xml:space="preserve">Comparison of mole fractions of m-cresol recorded during m-xylene oxidation in a JSR </w:t>
      </w:r>
      <w:r>
        <w:fldChar w:fldCharType="begin"/>
      </w:r>
      <w:r>
        <w:instrText xml:space="preserve"> ADDIN ZOTERO_ITEM CSL_CITATION {"citationID":"Jdmm30QR","properties":{"formattedCitation":"[3]","plainCitation":"[3]","noteIndex":0},"citationItems":[{"id":5984,"uris":["http://zotero.org/users/local/K7ajfMG4/items/5QSAIGF9"],"itemData":{"id":5984,"type":"article-journal","abstract":"This paper presents an experimental and modeling study of the oxidation of toluene, ortho-xylene, meta-xylene, and para-xylene in a jet-stirred reactor. In order to facilitate comparisons, the same experimental conditions were used for the four reactants, i.e. temperatures from 600 to 1100 K, a pressure of 1.07 bar, a residence time of 2 s, an initial fuel mole fraction of 0.005, and equivalence ratios of 0.5, 1 and 2. Compared to literature studies using the same type of reactor, due to higher residence time and initial fuel mole fraction, a higher number of oxygenated aromatic products was quantified and some reactivity was observed at lower temperatures, especially for ortho-xylene, which started to react from 700 K. For this fuel, the formation of phthalan, an aromatic compound including an oxetane ring and indicating low-temperature oxidation chemistry, was confirmed. A new detailed kinetic model combining literature mechanisms was proposed and allowed well predicting the reactivity of the four methylated benzenes of interest with an acceptable simulation of most of the quantified products. Flowrate and sensitivity analyses were made to highlight the similarities and to explain the difference of reactivity between the four investigated reactants.","container-title":"Combustion and Flame","DOI":"10.1016/j.combustflame.2023.113046","ISSN":"0010-2180","journalAbbreviation":"Combust. Flame","page":"113046","source":"ScienceDirect","title":"A comparative study of the oxidation of toluene and the three isomers of xylene","volume":"257","author":[{"family":"Meziane","given":"Ismahane"},{"family":"Delort","given":"Nicolas"},{"family":"Herbinet","given":"Olivier"},{"family":"Bounaceur","given":"Roda"},{"family":"Battin-Leclerc","given":"Frédérique"}],"issued":{"date-parts":[["2023",11,1]]}}}],"schema":"https://github.com/citation-style-language/schema/raw/master/csl-citation.json"} </w:instrText>
      </w:r>
      <w:r>
        <w:fldChar w:fldCharType="separate"/>
      </w:r>
      <w:r>
        <w:t>[3]</w:t>
      </w:r>
      <w:r>
        <w:fldChar w:fldCharType="end"/>
      </w:r>
      <w:r>
        <w:t xml:space="preserve"> and mole fractions predicted using COLIBRI-V5 model.</w:t>
      </w:r>
    </w:p>
    <w:p w14:paraId="3BB990E7">
      <w:pPr>
        <w:spacing w:after="160" w:line="259" w:lineRule="auto"/>
        <w:ind w:left="0"/>
        <w:jc w:val="left"/>
        <w:rPr>
          <w:lang w:eastAsia="it-IT"/>
        </w:rPr>
      </w:pPr>
    </w:p>
    <w:p w14:paraId="0829FC70">
      <w:pPr>
        <w:spacing w:after="160" w:line="259" w:lineRule="auto"/>
        <w:ind w:left="0"/>
        <w:jc w:val="left"/>
        <w:rPr>
          <w:lang w:eastAsia="it-IT"/>
        </w:rPr>
      </w:pPr>
    </w:p>
    <w:p w14:paraId="03D8BEEF">
      <w:pPr>
        <w:spacing w:after="160" w:line="259" w:lineRule="auto"/>
        <w:ind w:left="0"/>
        <w:jc w:val="left"/>
        <w:rPr>
          <w:lang w:eastAsia="it-IT"/>
        </w:rPr>
      </w:pPr>
    </w:p>
    <w:p w14:paraId="58A84C01">
      <w:pPr>
        <w:spacing w:after="160" w:line="259" w:lineRule="auto"/>
        <w:ind w:left="0"/>
        <w:jc w:val="left"/>
        <w:rPr>
          <w:lang w:eastAsia="it-IT"/>
        </w:rPr>
      </w:pPr>
    </w:p>
    <w:p w14:paraId="6A8B2249">
      <w:pPr>
        <w:spacing w:after="160" w:line="259" w:lineRule="auto"/>
        <w:ind w:left="0"/>
        <w:jc w:val="left"/>
        <w:rPr>
          <w:rFonts w:ascii="Calibri" w:hAnsi="Calibri" w:cs="Calibri" w:eastAsiaTheme="majorEastAsia"/>
          <w:b/>
          <w:color w:val="00B0F0"/>
          <w:sz w:val="40"/>
          <w:szCs w:val="40"/>
          <w:lang w:val="en-GB"/>
        </w:rPr>
      </w:pPr>
      <w:r>
        <w:br w:type="page"/>
      </w:r>
    </w:p>
    <w:p w14:paraId="73B804F8">
      <w:pPr>
        <w:pStyle w:val="2"/>
      </w:pPr>
      <w:bookmarkStart w:id="44" w:name="_Toc209421077"/>
      <w:r>
        <w:t>References</w:t>
      </w:r>
      <w:bookmarkEnd w:id="44"/>
    </w:p>
    <w:p w14:paraId="2409B7FF">
      <w:pPr>
        <w:pStyle w:val="79"/>
        <w:rPr>
          <w:rFonts w:cs="Calibri"/>
        </w:rPr>
      </w:pPr>
      <w:r>
        <w:rPr>
          <w:rFonts w:asciiTheme="minorHAnsi" w:hAnsiTheme="minorHAnsi"/>
        </w:rPr>
        <w:fldChar w:fldCharType="begin"/>
      </w:r>
      <w:r>
        <w:rPr>
          <w:rFonts w:asciiTheme="minorHAnsi" w:hAnsiTheme="minorHAnsi"/>
        </w:rPr>
        <w:instrText xml:space="preserve"> ADDIN ZOTERO_BIBL {"uncited":[],"omitted":[],"custom":[]} CSL_BIBLIOGRAPHY </w:instrText>
      </w:r>
      <w:r>
        <w:rPr>
          <w:rFonts w:asciiTheme="minorHAnsi" w:hAnsiTheme="minorHAnsi"/>
        </w:rPr>
        <w:fldChar w:fldCharType="separate"/>
      </w:r>
      <w:r>
        <w:rPr>
          <w:rFonts w:cs="Calibri"/>
        </w:rPr>
        <w:t>[1]</w:t>
      </w:r>
      <w:r>
        <w:rPr>
          <w:rFonts w:cs="Calibri"/>
        </w:rPr>
        <w:tab/>
      </w:r>
      <w:r>
        <w:rPr>
          <w:rFonts w:cs="Calibri"/>
        </w:rPr>
        <w:t>I.V. Tokmakov, G.-S. Kim, V.V. Kislov, A.M. Mebel, M.C. Lin, The Reaction of Phenyl Radical with Molecular Oxygen:  A G2M Study of the Potential Energy Surface, J. Phys. Chem. A 109 (2005) 6114–6127. https://doi.org/10.1021/jp051712k.</w:t>
      </w:r>
    </w:p>
    <w:p w14:paraId="23E46CAF">
      <w:pPr>
        <w:pStyle w:val="79"/>
        <w:rPr>
          <w:rFonts w:cs="Calibri"/>
        </w:rPr>
      </w:pPr>
      <w:r>
        <w:rPr>
          <w:rFonts w:cs="Calibri"/>
        </w:rPr>
        <w:t>[2]</w:t>
      </w:r>
      <w:r>
        <w:rPr>
          <w:rFonts w:cs="Calibri"/>
        </w:rPr>
        <w:tab/>
      </w:r>
      <w:r>
        <w:rPr>
          <w:rFonts w:cs="Calibri"/>
        </w:rPr>
        <w:t>T.J. Lee, P.R. Taylor, A diagnostic for determining the quality of single-reference electron correlation methods, Int. J. Quantum Chem. 36 (2009) 199–207. https://doi.org/10.1002/qua.560360824.</w:t>
      </w:r>
    </w:p>
    <w:p w14:paraId="0D2A2E26">
      <w:pPr>
        <w:pStyle w:val="79"/>
        <w:rPr>
          <w:rFonts w:cs="Calibri"/>
        </w:rPr>
      </w:pPr>
      <w:r>
        <w:rPr>
          <w:rFonts w:cs="Calibri"/>
        </w:rPr>
        <w:t>[3]</w:t>
      </w:r>
      <w:r>
        <w:rPr>
          <w:rFonts w:cs="Calibri"/>
        </w:rPr>
        <w:tab/>
      </w:r>
      <w:r>
        <w:rPr>
          <w:rFonts w:cs="Calibri"/>
        </w:rPr>
        <w:t>I. Meziane, N. Delort, O. Herbinet, R. Bounaceur, F. Battin-Leclerc, A comparative study of the oxidation of toluene and the three isomers of xylene, Combust. Flame 257 (2023) 113046. https://doi.org/10.1016/j.combustflame.2023.113046.</w:t>
      </w:r>
    </w:p>
    <w:p w14:paraId="3CA53FC6">
      <w:pPr>
        <w:pStyle w:val="79"/>
        <w:rPr>
          <w:rFonts w:cs="Calibri"/>
        </w:rPr>
      </w:pPr>
      <w:r>
        <w:rPr>
          <w:rFonts w:cs="Calibri"/>
        </w:rPr>
        <w:t>[4]</w:t>
      </w:r>
      <w:r>
        <w:rPr>
          <w:rFonts w:cs="Calibri"/>
        </w:rPr>
        <w:tab/>
      </w:r>
      <w:r>
        <w:rPr>
          <w:rFonts w:cs="Calibri"/>
        </w:rPr>
        <w:t>N. Delort, O. Herbinet, R. Bounaceur, F. Battin-Leclerc, Experimental and modeling study of the laminar burning velocity of C7-C9 aromatic hydrocarbons and C7-C8 aromatic oxygenates, Combustion and Flame 273 (2025) 113915.</w:t>
      </w:r>
    </w:p>
    <w:p w14:paraId="2639209A">
      <w:pPr>
        <w:pStyle w:val="79"/>
        <w:rPr>
          <w:rFonts w:cs="Calibri"/>
        </w:rPr>
      </w:pPr>
      <w:r>
        <w:rPr>
          <w:rFonts w:cs="Calibri"/>
        </w:rPr>
        <w:tab/>
      </w:r>
      <w:r>
        <w:rPr>
          <w:rFonts w:cs="Calibri"/>
        </w:rPr>
        <w:t>https://doi.org/10.1016/j.combustflame.2024.113915.</w:t>
      </w:r>
    </w:p>
    <w:p w14:paraId="1257CF96">
      <w:r>
        <w:rPr>
          <w:rFonts w:asciiTheme="minorHAnsi" w:hAnsiTheme="minorHAnsi"/>
          <w:sz w:val="22"/>
          <w:szCs w:val="22"/>
        </w:rPr>
        <w:fldChar w:fldCharType="end"/>
      </w:r>
    </w:p>
    <w:p w14:paraId="066F37B0">
      <w:pPr>
        <w:jc w:val="center"/>
        <w:rPr>
          <w:lang w:eastAsia="it-IT"/>
        </w:rPr>
      </w:pPr>
    </w:p>
    <w:p w14:paraId="059C6291"/>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entury">
    <w:panose1 w:val="0204060405050502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Aptos">
    <w:altName w:val="Segoe Print"/>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478528"/>
      <w:docPartObj>
        <w:docPartGallery w:val="autotext"/>
      </w:docPartObj>
    </w:sdtPr>
    <w:sdtContent>
      <w:p w14:paraId="1E9122AE">
        <w:pPr>
          <w:pStyle w:val="19"/>
          <w:jc w:val="center"/>
        </w:pPr>
        <w:r>
          <w:fldChar w:fldCharType="begin"/>
        </w:r>
        <w:r>
          <w:instrText xml:space="preserve">PAGE   \* MERGEFORMAT</w:instrText>
        </w:r>
        <w:r>
          <w:fldChar w:fldCharType="separate"/>
        </w:r>
        <w:r>
          <w:rPr>
            <w:lang w:val="fr-FR"/>
          </w:rPr>
          <w:t>2</w:t>
        </w:r>
        <w:r>
          <w:fldChar w:fldCharType="end"/>
        </w:r>
      </w:p>
    </w:sdtContent>
  </w:sdt>
  <w:p w14:paraId="39104693">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230FF">
    <w:pPr>
      <w:pStyle w:val="20"/>
    </w:pPr>
  </w:p>
  <w:p w14:paraId="3777F90B">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104618"/>
    <w:multiLevelType w:val="multilevel"/>
    <w:tmpl w:val="0D10461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56071C56"/>
    <w:multiLevelType w:val="multilevel"/>
    <w:tmpl w:val="56071C56"/>
    <w:lvl w:ilvl="0" w:tentative="0">
      <w:start w:val="1"/>
      <w:numFmt w:val="decimal"/>
      <w:pStyle w:val="92"/>
      <w:lvlText w:val="Appendix A.%1."/>
      <w:lvlJc w:val="left"/>
      <w:pPr>
        <w:ind w:left="890" w:hanging="360"/>
      </w:pPr>
      <w:rPr>
        <w:rFonts w:hint="default"/>
      </w:rPr>
    </w:lvl>
    <w:lvl w:ilvl="1" w:tentative="0">
      <w:start w:val="1"/>
      <w:numFmt w:val="lowerLetter"/>
      <w:lvlText w:val="%2."/>
      <w:lvlJc w:val="left"/>
      <w:pPr>
        <w:ind w:left="1610" w:hanging="360"/>
      </w:pPr>
    </w:lvl>
    <w:lvl w:ilvl="2" w:tentative="0">
      <w:start w:val="1"/>
      <w:numFmt w:val="lowerRoman"/>
      <w:lvlText w:val="%3."/>
      <w:lvlJc w:val="right"/>
      <w:pPr>
        <w:ind w:left="2330" w:hanging="180"/>
      </w:pPr>
    </w:lvl>
    <w:lvl w:ilvl="3" w:tentative="0">
      <w:start w:val="1"/>
      <w:numFmt w:val="decimal"/>
      <w:lvlText w:val="%4."/>
      <w:lvlJc w:val="left"/>
      <w:pPr>
        <w:ind w:left="3050" w:hanging="360"/>
      </w:pPr>
    </w:lvl>
    <w:lvl w:ilvl="4" w:tentative="0">
      <w:start w:val="1"/>
      <w:numFmt w:val="lowerLetter"/>
      <w:lvlText w:val="%5."/>
      <w:lvlJc w:val="left"/>
      <w:pPr>
        <w:ind w:left="3770" w:hanging="360"/>
      </w:pPr>
    </w:lvl>
    <w:lvl w:ilvl="5" w:tentative="0">
      <w:start w:val="1"/>
      <w:numFmt w:val="lowerRoman"/>
      <w:lvlText w:val="%6."/>
      <w:lvlJc w:val="right"/>
      <w:pPr>
        <w:ind w:left="4490" w:hanging="180"/>
      </w:pPr>
    </w:lvl>
    <w:lvl w:ilvl="6" w:tentative="0">
      <w:start w:val="1"/>
      <w:numFmt w:val="decimal"/>
      <w:lvlText w:val="%7."/>
      <w:lvlJc w:val="left"/>
      <w:pPr>
        <w:ind w:left="5210" w:hanging="360"/>
      </w:pPr>
    </w:lvl>
    <w:lvl w:ilvl="7" w:tentative="0">
      <w:start w:val="1"/>
      <w:numFmt w:val="lowerLetter"/>
      <w:lvlText w:val="%8."/>
      <w:lvlJc w:val="left"/>
      <w:pPr>
        <w:ind w:left="5930" w:hanging="360"/>
      </w:pPr>
    </w:lvl>
    <w:lvl w:ilvl="8" w:tentative="0">
      <w:start w:val="1"/>
      <w:numFmt w:val="lowerRoman"/>
      <w:lvlText w:val="%9."/>
      <w:lvlJc w:val="right"/>
      <w:pPr>
        <w:ind w:left="6650" w:hanging="180"/>
      </w:pPr>
    </w:lvl>
  </w:abstractNum>
  <w:abstractNum w:abstractNumId="2">
    <w:nsid w:val="6F207596"/>
    <w:multiLevelType w:val="multilevel"/>
    <w:tmpl w:val="6F207596"/>
    <w:lvl w:ilvl="0" w:tentative="0">
      <w:start w:val="1"/>
      <w:numFmt w:val="upperRoman"/>
      <w:pStyle w:val="3"/>
      <w:lvlText w:val="%1."/>
      <w:lvlJc w:val="left"/>
      <w:pPr>
        <w:ind w:left="862" w:hanging="720"/>
      </w:pPr>
      <w:rPr>
        <w:rFonts w:hint="default"/>
      </w:rPr>
    </w:lvl>
    <w:lvl w:ilvl="1" w:tentative="0">
      <w:start w:val="1"/>
      <w:numFmt w:val="lowerLetter"/>
      <w:lvlText w:val="%2."/>
      <w:lvlJc w:val="left"/>
      <w:pPr>
        <w:ind w:left="1437" w:hanging="360"/>
      </w:pPr>
    </w:lvl>
    <w:lvl w:ilvl="2" w:tentative="0">
      <w:start w:val="1"/>
      <w:numFmt w:val="lowerRoman"/>
      <w:lvlText w:val="%3."/>
      <w:lvlJc w:val="right"/>
      <w:pPr>
        <w:ind w:left="2157" w:hanging="180"/>
      </w:pPr>
    </w:lvl>
    <w:lvl w:ilvl="3" w:tentative="0">
      <w:start w:val="1"/>
      <w:numFmt w:val="decimal"/>
      <w:lvlText w:val="%4."/>
      <w:lvlJc w:val="left"/>
      <w:pPr>
        <w:ind w:left="2877" w:hanging="360"/>
      </w:pPr>
    </w:lvl>
    <w:lvl w:ilvl="4" w:tentative="0">
      <w:start w:val="1"/>
      <w:numFmt w:val="lowerLetter"/>
      <w:lvlText w:val="%5."/>
      <w:lvlJc w:val="left"/>
      <w:pPr>
        <w:ind w:left="3597" w:hanging="360"/>
      </w:pPr>
    </w:lvl>
    <w:lvl w:ilvl="5" w:tentative="0">
      <w:start w:val="1"/>
      <w:numFmt w:val="lowerRoman"/>
      <w:lvlText w:val="%6."/>
      <w:lvlJc w:val="right"/>
      <w:pPr>
        <w:ind w:left="4317" w:hanging="180"/>
      </w:pPr>
    </w:lvl>
    <w:lvl w:ilvl="6" w:tentative="0">
      <w:start w:val="1"/>
      <w:numFmt w:val="decimal"/>
      <w:lvlText w:val="%7."/>
      <w:lvlJc w:val="left"/>
      <w:pPr>
        <w:ind w:left="5037" w:hanging="360"/>
      </w:pPr>
    </w:lvl>
    <w:lvl w:ilvl="7" w:tentative="0">
      <w:start w:val="1"/>
      <w:numFmt w:val="lowerLetter"/>
      <w:lvlText w:val="%8."/>
      <w:lvlJc w:val="left"/>
      <w:pPr>
        <w:ind w:left="5757" w:hanging="360"/>
      </w:pPr>
    </w:lvl>
    <w:lvl w:ilvl="8" w:tentative="0">
      <w:start w:val="1"/>
      <w:numFmt w:val="lowerRoman"/>
      <w:lvlText w:val="%9."/>
      <w:lvlJc w:val="right"/>
      <w:pPr>
        <w:ind w:left="647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hyphenationZone w:val="425"/>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FBA"/>
    <w:rsid w:val="0000057D"/>
    <w:rsid w:val="00012B1D"/>
    <w:rsid w:val="0003266D"/>
    <w:rsid w:val="0004597F"/>
    <w:rsid w:val="000A76F9"/>
    <w:rsid w:val="000B16DD"/>
    <w:rsid w:val="000F4AB5"/>
    <w:rsid w:val="000F6EFB"/>
    <w:rsid w:val="00106449"/>
    <w:rsid w:val="00127C59"/>
    <w:rsid w:val="0018604B"/>
    <w:rsid w:val="0019342C"/>
    <w:rsid w:val="001F7C86"/>
    <w:rsid w:val="00202006"/>
    <w:rsid w:val="0025544D"/>
    <w:rsid w:val="00255D46"/>
    <w:rsid w:val="00272654"/>
    <w:rsid w:val="00293652"/>
    <w:rsid w:val="002A40FF"/>
    <w:rsid w:val="002C7CDA"/>
    <w:rsid w:val="002D20DF"/>
    <w:rsid w:val="002D4E06"/>
    <w:rsid w:val="002F119C"/>
    <w:rsid w:val="002F5DFA"/>
    <w:rsid w:val="0031409B"/>
    <w:rsid w:val="003212F9"/>
    <w:rsid w:val="00324FD5"/>
    <w:rsid w:val="00327E04"/>
    <w:rsid w:val="00343C8A"/>
    <w:rsid w:val="003514D4"/>
    <w:rsid w:val="00356D40"/>
    <w:rsid w:val="00367412"/>
    <w:rsid w:val="003820AC"/>
    <w:rsid w:val="00390608"/>
    <w:rsid w:val="003D493B"/>
    <w:rsid w:val="003D4F79"/>
    <w:rsid w:val="003D6909"/>
    <w:rsid w:val="003E1A77"/>
    <w:rsid w:val="00435679"/>
    <w:rsid w:val="0043696D"/>
    <w:rsid w:val="0048336B"/>
    <w:rsid w:val="00487FF8"/>
    <w:rsid w:val="004A2D0A"/>
    <w:rsid w:val="004A7B6F"/>
    <w:rsid w:val="004D62FF"/>
    <w:rsid w:val="00502EAB"/>
    <w:rsid w:val="00527B2B"/>
    <w:rsid w:val="00547BA2"/>
    <w:rsid w:val="005821D2"/>
    <w:rsid w:val="005836E7"/>
    <w:rsid w:val="00591B23"/>
    <w:rsid w:val="005C5052"/>
    <w:rsid w:val="005E5501"/>
    <w:rsid w:val="005F084F"/>
    <w:rsid w:val="00634EBB"/>
    <w:rsid w:val="0064035A"/>
    <w:rsid w:val="00654810"/>
    <w:rsid w:val="0067161F"/>
    <w:rsid w:val="00687973"/>
    <w:rsid w:val="00693C17"/>
    <w:rsid w:val="006B2961"/>
    <w:rsid w:val="006C3966"/>
    <w:rsid w:val="006D38DB"/>
    <w:rsid w:val="006E4CE8"/>
    <w:rsid w:val="006F5CB5"/>
    <w:rsid w:val="007057F5"/>
    <w:rsid w:val="00723476"/>
    <w:rsid w:val="007246D1"/>
    <w:rsid w:val="0073382C"/>
    <w:rsid w:val="00762F07"/>
    <w:rsid w:val="00762FBA"/>
    <w:rsid w:val="007854FE"/>
    <w:rsid w:val="00786B15"/>
    <w:rsid w:val="007A531B"/>
    <w:rsid w:val="007C3A38"/>
    <w:rsid w:val="007F3AC1"/>
    <w:rsid w:val="008313DE"/>
    <w:rsid w:val="00836172"/>
    <w:rsid w:val="008374BC"/>
    <w:rsid w:val="008546C3"/>
    <w:rsid w:val="00876980"/>
    <w:rsid w:val="0088389A"/>
    <w:rsid w:val="00887C35"/>
    <w:rsid w:val="008A0861"/>
    <w:rsid w:val="008B1AB4"/>
    <w:rsid w:val="008B1E32"/>
    <w:rsid w:val="008B4747"/>
    <w:rsid w:val="008D004F"/>
    <w:rsid w:val="008D01A0"/>
    <w:rsid w:val="008D4207"/>
    <w:rsid w:val="008D4727"/>
    <w:rsid w:val="008D4AE7"/>
    <w:rsid w:val="008D56A0"/>
    <w:rsid w:val="008F0E9C"/>
    <w:rsid w:val="009006D1"/>
    <w:rsid w:val="00921F36"/>
    <w:rsid w:val="0093059B"/>
    <w:rsid w:val="00955C30"/>
    <w:rsid w:val="0095606A"/>
    <w:rsid w:val="00957667"/>
    <w:rsid w:val="009959B1"/>
    <w:rsid w:val="009D1FA5"/>
    <w:rsid w:val="009D568D"/>
    <w:rsid w:val="009E12DD"/>
    <w:rsid w:val="00A06B23"/>
    <w:rsid w:val="00A54B19"/>
    <w:rsid w:val="00A732FA"/>
    <w:rsid w:val="00AC6D7C"/>
    <w:rsid w:val="00AF5006"/>
    <w:rsid w:val="00B059BE"/>
    <w:rsid w:val="00B15EFE"/>
    <w:rsid w:val="00B245C6"/>
    <w:rsid w:val="00B26991"/>
    <w:rsid w:val="00B4782D"/>
    <w:rsid w:val="00B8265B"/>
    <w:rsid w:val="00B92E98"/>
    <w:rsid w:val="00BB76BC"/>
    <w:rsid w:val="00BD4558"/>
    <w:rsid w:val="00BD54EF"/>
    <w:rsid w:val="00BD741F"/>
    <w:rsid w:val="00BF4502"/>
    <w:rsid w:val="00C01F81"/>
    <w:rsid w:val="00C2569F"/>
    <w:rsid w:val="00C449BA"/>
    <w:rsid w:val="00C7467B"/>
    <w:rsid w:val="00C85AF8"/>
    <w:rsid w:val="00CA0C5F"/>
    <w:rsid w:val="00CD607E"/>
    <w:rsid w:val="00D04DBD"/>
    <w:rsid w:val="00D10A93"/>
    <w:rsid w:val="00D23087"/>
    <w:rsid w:val="00D474F4"/>
    <w:rsid w:val="00D764F7"/>
    <w:rsid w:val="00D87D7D"/>
    <w:rsid w:val="00DB6E81"/>
    <w:rsid w:val="00E00BF9"/>
    <w:rsid w:val="00E17D5B"/>
    <w:rsid w:val="00E44FDB"/>
    <w:rsid w:val="00E91A97"/>
    <w:rsid w:val="00E9331B"/>
    <w:rsid w:val="00EB59F5"/>
    <w:rsid w:val="00EC2336"/>
    <w:rsid w:val="00EE09F1"/>
    <w:rsid w:val="00F1098F"/>
    <w:rsid w:val="00F22B51"/>
    <w:rsid w:val="00F431EA"/>
    <w:rsid w:val="00F449BD"/>
    <w:rsid w:val="00F52C8C"/>
    <w:rsid w:val="00F653B8"/>
    <w:rsid w:val="00F66239"/>
    <w:rsid w:val="00F805C2"/>
    <w:rsid w:val="00F8650D"/>
    <w:rsid w:val="00FD0492"/>
    <w:rsid w:val="632013F1"/>
    <w:rsid w:val="797761B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76" w:lineRule="auto"/>
      <w:ind w:left="720"/>
      <w:jc w:val="both"/>
    </w:pPr>
    <w:rPr>
      <w:rFonts w:ascii="Times New Roman" w:hAnsi="Times New Roman" w:eastAsia="Times New Roman" w:cs="Times New Roman"/>
      <w:sz w:val="24"/>
      <w:szCs w:val="24"/>
      <w:lang w:val="en-US" w:eastAsia="en-US" w:bidi="ar-SA"/>
    </w:rPr>
  </w:style>
  <w:style w:type="paragraph" w:styleId="2">
    <w:name w:val="heading 1"/>
    <w:basedOn w:val="3"/>
    <w:next w:val="1"/>
    <w:link w:val="39"/>
    <w:autoRedefine/>
    <w:qFormat/>
    <w:uiPriority w:val="9"/>
    <w:pPr>
      <w:outlineLvl w:val="0"/>
    </w:pPr>
  </w:style>
  <w:style w:type="paragraph" w:styleId="4">
    <w:name w:val="heading 2"/>
    <w:basedOn w:val="1"/>
    <w:next w:val="1"/>
    <w:link w:val="43"/>
    <w:unhideWhenUsed/>
    <w:qFormat/>
    <w:uiPriority w:val="9"/>
    <w:pPr>
      <w:keepNext/>
      <w:tabs>
        <w:tab w:val="left" w:pos="720"/>
        <w:tab w:val="left" w:pos="794"/>
      </w:tabs>
      <w:spacing w:before="200" w:after="200" w:line="240" w:lineRule="auto"/>
      <w:ind w:left="576" w:hanging="576"/>
      <w:jc w:val="left"/>
      <w:outlineLvl w:val="1"/>
    </w:pPr>
    <w:rPr>
      <w:rFonts w:ascii="Calibri" w:hAnsi="Calibri" w:cs="Tahoma"/>
      <w:b/>
      <w:bCs/>
      <w:sz w:val="32"/>
      <w:szCs w:val="21"/>
      <w:lang w:val="en-GB" w:eastAsia="it-IT"/>
    </w:rPr>
  </w:style>
  <w:style w:type="paragraph" w:styleId="5">
    <w:name w:val="heading 3"/>
    <w:basedOn w:val="1"/>
    <w:next w:val="1"/>
    <w:link w:val="44"/>
    <w:unhideWhenUsed/>
    <w:qFormat/>
    <w:uiPriority w:val="9"/>
    <w:pPr>
      <w:keepNext/>
      <w:keepLines/>
      <w:spacing w:before="160" w:after="80" w:line="259" w:lineRule="auto"/>
      <w:ind w:left="0"/>
      <w:outlineLvl w:val="2"/>
    </w:pPr>
    <w:rPr>
      <w:rFonts w:ascii="Calibri" w:hAnsi="Calibri" w:eastAsiaTheme="majorEastAsia" w:cstheme="majorBidi"/>
      <w:i/>
      <w:iCs/>
      <w:kern w:val="2"/>
      <w:sz w:val="28"/>
      <w:szCs w:val="28"/>
      <w14:ligatures w14:val="standardContextual"/>
    </w:rPr>
  </w:style>
  <w:style w:type="paragraph" w:styleId="6">
    <w:name w:val="heading 4"/>
    <w:basedOn w:val="1"/>
    <w:next w:val="1"/>
    <w:link w:val="45"/>
    <w:unhideWhenUsed/>
    <w:qFormat/>
    <w:uiPriority w:val="9"/>
    <w:pPr>
      <w:keepNext/>
      <w:keepLines/>
      <w:spacing w:before="80" w:after="40" w:line="259" w:lineRule="auto"/>
      <w:ind w:left="0"/>
      <w:outlineLvl w:val="3"/>
    </w:pPr>
    <w:rPr>
      <w:rFonts w:ascii="Calibri" w:hAnsi="Calibri" w:eastAsiaTheme="majorEastAsia" w:cstheme="majorBidi"/>
      <w:i/>
      <w:iCs/>
      <w:kern w:val="2"/>
      <w:sz w:val="22"/>
      <w:szCs w:val="22"/>
      <w:u w:val="single"/>
      <w:lang w:val="en-GB"/>
      <w14:ligatures w14:val="standardContextual"/>
    </w:rPr>
  </w:style>
  <w:style w:type="paragraph" w:styleId="7">
    <w:name w:val="heading 5"/>
    <w:basedOn w:val="1"/>
    <w:next w:val="1"/>
    <w:link w:val="46"/>
    <w:unhideWhenUsed/>
    <w:qFormat/>
    <w:uiPriority w:val="9"/>
    <w:pPr>
      <w:keepNext/>
      <w:keepLines/>
      <w:spacing w:before="80" w:after="40" w:line="259" w:lineRule="auto"/>
      <w:ind w:left="0"/>
      <w:outlineLvl w:val="4"/>
    </w:pPr>
    <w:rPr>
      <w:rFonts w:ascii="Calibri" w:hAnsi="Calibri" w:eastAsiaTheme="majorEastAsia" w:cstheme="majorBidi"/>
      <w:color w:val="2F5597" w:themeColor="accent1" w:themeShade="BF"/>
      <w:kern w:val="2"/>
      <w:sz w:val="22"/>
      <w:szCs w:val="22"/>
      <w:lang w:val="en-GB"/>
      <w14:ligatures w14:val="standardContextual"/>
    </w:rPr>
  </w:style>
  <w:style w:type="paragraph" w:styleId="8">
    <w:name w:val="heading 6"/>
    <w:basedOn w:val="1"/>
    <w:next w:val="1"/>
    <w:link w:val="47"/>
    <w:unhideWhenUsed/>
    <w:qFormat/>
    <w:uiPriority w:val="9"/>
    <w:pPr>
      <w:keepNext/>
      <w:keepLines/>
      <w:spacing w:before="40" w:line="259" w:lineRule="auto"/>
      <w:ind w:left="0"/>
      <w:outlineLvl w:val="5"/>
    </w:pPr>
    <w:rPr>
      <w:rFonts w:ascii="Calibri" w:hAnsi="Calibri" w:eastAsiaTheme="majorEastAsia" w:cstheme="majorBidi"/>
      <w:i/>
      <w:iCs/>
      <w:color w:val="595959" w:themeColor="text1" w:themeTint="A6"/>
      <w:kern w:val="2"/>
      <w:sz w:val="22"/>
      <w:szCs w:val="22"/>
      <w:lang w:val="en-GB"/>
      <w14:textFill>
        <w14:solidFill>
          <w14:schemeClr w14:val="tx1">
            <w14:lumMod w14:val="65000"/>
            <w14:lumOff w14:val="35000"/>
          </w14:schemeClr>
        </w14:solidFill>
      </w14:textFill>
      <w14:ligatures w14:val="standardContextual"/>
    </w:rPr>
  </w:style>
  <w:style w:type="paragraph" w:styleId="9">
    <w:name w:val="heading 7"/>
    <w:basedOn w:val="1"/>
    <w:next w:val="1"/>
    <w:link w:val="48"/>
    <w:unhideWhenUsed/>
    <w:qFormat/>
    <w:uiPriority w:val="9"/>
    <w:pPr>
      <w:keepNext/>
      <w:keepLines/>
      <w:spacing w:before="40" w:line="259" w:lineRule="auto"/>
      <w:ind w:left="0"/>
      <w:outlineLvl w:val="6"/>
    </w:pPr>
    <w:rPr>
      <w:rFonts w:ascii="Calibri" w:hAnsi="Calibri" w:eastAsiaTheme="majorEastAsia" w:cstheme="majorBidi"/>
      <w:color w:val="595959" w:themeColor="text1" w:themeTint="A6"/>
      <w:kern w:val="2"/>
      <w:sz w:val="22"/>
      <w:szCs w:val="22"/>
      <w:lang w:val="en-GB"/>
      <w14:textFill>
        <w14:solidFill>
          <w14:schemeClr w14:val="tx1">
            <w14:lumMod w14:val="65000"/>
            <w14:lumOff w14:val="35000"/>
          </w14:schemeClr>
        </w14:solidFill>
      </w14:textFill>
      <w14:ligatures w14:val="standardContextual"/>
    </w:rPr>
  </w:style>
  <w:style w:type="paragraph" w:styleId="10">
    <w:name w:val="heading 8"/>
    <w:basedOn w:val="1"/>
    <w:next w:val="1"/>
    <w:link w:val="49"/>
    <w:unhideWhenUsed/>
    <w:qFormat/>
    <w:uiPriority w:val="9"/>
    <w:pPr>
      <w:keepNext/>
      <w:keepLines/>
      <w:spacing w:line="259" w:lineRule="auto"/>
      <w:ind w:left="0"/>
      <w:outlineLvl w:val="7"/>
    </w:pPr>
    <w:rPr>
      <w:rFonts w:ascii="Calibri" w:hAnsi="Calibri" w:eastAsiaTheme="majorEastAsia" w:cstheme="majorBidi"/>
      <w:i/>
      <w:iCs/>
      <w:color w:val="262626" w:themeColor="text1" w:themeTint="D9"/>
      <w:kern w:val="2"/>
      <w:sz w:val="22"/>
      <w:szCs w:val="22"/>
      <w:lang w:val="en-GB"/>
      <w14:textFill>
        <w14:solidFill>
          <w14:schemeClr w14:val="tx1">
            <w14:lumMod w14:val="85000"/>
            <w14:lumOff w14:val="15000"/>
          </w14:schemeClr>
        </w14:solidFill>
      </w14:textFill>
      <w14:ligatures w14:val="standardContextual"/>
    </w:rPr>
  </w:style>
  <w:style w:type="paragraph" w:styleId="11">
    <w:name w:val="heading 9"/>
    <w:basedOn w:val="1"/>
    <w:next w:val="1"/>
    <w:link w:val="50"/>
    <w:unhideWhenUsed/>
    <w:qFormat/>
    <w:uiPriority w:val="9"/>
    <w:pPr>
      <w:keepNext/>
      <w:keepLines/>
      <w:spacing w:line="259" w:lineRule="auto"/>
      <w:ind w:left="0"/>
      <w:outlineLvl w:val="8"/>
    </w:pPr>
    <w:rPr>
      <w:rFonts w:ascii="Calibri" w:hAnsi="Calibri" w:eastAsiaTheme="majorEastAsia" w:cstheme="majorBidi"/>
      <w:color w:val="262626" w:themeColor="text1" w:themeTint="D9"/>
      <w:kern w:val="2"/>
      <w:sz w:val="22"/>
      <w:szCs w:val="22"/>
      <w:lang w:val="en-GB"/>
      <w14:textFill>
        <w14:solidFill>
          <w14:schemeClr w14:val="tx1">
            <w14:lumMod w14:val="85000"/>
            <w14:lumOff w14:val="15000"/>
          </w14:schemeClr>
        </w14:solidFill>
      </w14:textFill>
      <w14:ligatures w14:val="standardContextual"/>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customStyle="1" w:styleId="3">
    <w:name w:val="Partie de Chapitre"/>
    <w:link w:val="52"/>
    <w:autoRedefine/>
    <w:qFormat/>
    <w:uiPriority w:val="0"/>
    <w:pPr>
      <w:numPr>
        <w:ilvl w:val="0"/>
        <w:numId w:val="1"/>
      </w:numPr>
      <w:spacing w:after="360" w:line="256" w:lineRule="auto"/>
      <w:ind w:left="1077"/>
      <w:jc w:val="both"/>
    </w:pPr>
    <w:rPr>
      <w:rFonts w:ascii="Calibri" w:hAnsi="Calibri" w:cs="Calibri" w:eastAsiaTheme="majorEastAsia"/>
      <w:b/>
      <w:color w:val="00B0F0"/>
      <w:sz w:val="40"/>
      <w:szCs w:val="40"/>
      <w:lang w:val="en-GB" w:eastAsia="en-US" w:bidi="ar-SA"/>
    </w:rPr>
  </w:style>
  <w:style w:type="paragraph" w:styleId="12">
    <w:name w:val="toc 7"/>
    <w:basedOn w:val="1"/>
    <w:next w:val="1"/>
    <w:autoRedefine/>
    <w:unhideWhenUsed/>
    <w:qFormat/>
    <w:uiPriority w:val="39"/>
    <w:pPr>
      <w:spacing w:after="100" w:line="259" w:lineRule="auto"/>
      <w:ind w:left="1320"/>
      <w:jc w:val="left"/>
    </w:pPr>
    <w:rPr>
      <w:rFonts w:asciiTheme="minorHAnsi" w:hAnsiTheme="minorHAnsi" w:eastAsiaTheme="minorEastAsia" w:cstheme="minorBidi"/>
      <w:sz w:val="22"/>
      <w:szCs w:val="22"/>
      <w:lang w:val="fr-FR" w:eastAsia="fr-FR"/>
    </w:rPr>
  </w:style>
  <w:style w:type="paragraph" w:styleId="13">
    <w:name w:val="caption"/>
    <w:basedOn w:val="1"/>
    <w:next w:val="1"/>
    <w:link w:val="66"/>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14">
    <w:name w:val="annotation text"/>
    <w:basedOn w:val="1"/>
    <w:link w:val="67"/>
    <w:semiHidden/>
    <w:unhideWhenUsed/>
    <w:qFormat/>
    <w:uiPriority w:val="99"/>
    <w:pPr>
      <w:spacing w:after="160" w:line="240" w:lineRule="auto"/>
      <w:ind w:left="0"/>
    </w:pPr>
    <w:rPr>
      <w:rFonts w:ascii="Calibri" w:hAnsi="Calibri" w:eastAsiaTheme="minorHAnsi" w:cstheme="minorBidi"/>
      <w:kern w:val="2"/>
      <w:sz w:val="20"/>
      <w:szCs w:val="20"/>
      <w:lang w:val="en-GB"/>
      <w14:ligatures w14:val="standardContextual"/>
    </w:rPr>
  </w:style>
  <w:style w:type="paragraph" w:styleId="15">
    <w:name w:val="toc 5"/>
    <w:basedOn w:val="1"/>
    <w:next w:val="1"/>
    <w:autoRedefine/>
    <w:unhideWhenUsed/>
    <w:qFormat/>
    <w:uiPriority w:val="39"/>
    <w:pPr>
      <w:spacing w:after="100" w:line="259" w:lineRule="auto"/>
      <w:ind w:left="880"/>
      <w:jc w:val="left"/>
    </w:pPr>
    <w:rPr>
      <w:rFonts w:asciiTheme="minorHAnsi" w:hAnsiTheme="minorHAnsi" w:eastAsiaTheme="minorEastAsia" w:cstheme="minorBidi"/>
      <w:sz w:val="22"/>
      <w:szCs w:val="22"/>
      <w:lang w:val="fr-FR" w:eastAsia="fr-FR"/>
    </w:rPr>
  </w:style>
  <w:style w:type="paragraph" w:styleId="16">
    <w:name w:val="toc 3"/>
    <w:basedOn w:val="1"/>
    <w:next w:val="1"/>
    <w:autoRedefine/>
    <w:unhideWhenUsed/>
    <w:qFormat/>
    <w:uiPriority w:val="39"/>
    <w:pPr>
      <w:spacing w:after="100" w:line="259" w:lineRule="auto"/>
      <w:ind w:left="440"/>
    </w:pPr>
    <w:rPr>
      <w:rFonts w:ascii="Calibri" w:hAnsi="Calibri" w:eastAsiaTheme="minorHAnsi" w:cstheme="minorBidi"/>
      <w:kern w:val="2"/>
      <w:sz w:val="22"/>
      <w:szCs w:val="22"/>
      <w:lang w:val="en-GB"/>
      <w14:ligatures w14:val="standardContextual"/>
    </w:rPr>
  </w:style>
  <w:style w:type="paragraph" w:styleId="17">
    <w:name w:val="toc 8"/>
    <w:basedOn w:val="1"/>
    <w:next w:val="1"/>
    <w:autoRedefine/>
    <w:unhideWhenUsed/>
    <w:qFormat/>
    <w:uiPriority w:val="39"/>
    <w:pPr>
      <w:spacing w:after="100" w:line="259" w:lineRule="auto"/>
      <w:ind w:left="1540"/>
      <w:jc w:val="left"/>
    </w:pPr>
    <w:rPr>
      <w:rFonts w:asciiTheme="minorHAnsi" w:hAnsiTheme="minorHAnsi" w:eastAsiaTheme="minorEastAsia" w:cstheme="minorBidi"/>
      <w:sz w:val="22"/>
      <w:szCs w:val="22"/>
      <w:lang w:val="fr-FR" w:eastAsia="fr-FR"/>
    </w:rPr>
  </w:style>
  <w:style w:type="paragraph" w:styleId="18">
    <w:name w:val="Balloon Text"/>
    <w:basedOn w:val="1"/>
    <w:link w:val="69"/>
    <w:semiHidden/>
    <w:unhideWhenUsed/>
    <w:qFormat/>
    <w:uiPriority w:val="99"/>
    <w:pPr>
      <w:spacing w:line="240" w:lineRule="auto"/>
      <w:ind w:left="0"/>
    </w:pPr>
    <w:rPr>
      <w:rFonts w:ascii="Segoe UI" w:hAnsi="Segoe UI" w:cs="Segoe UI" w:eastAsiaTheme="minorHAnsi"/>
      <w:kern w:val="2"/>
      <w:sz w:val="18"/>
      <w:szCs w:val="18"/>
      <w:lang w:val="en-GB"/>
      <w14:ligatures w14:val="standardContextual"/>
    </w:rPr>
  </w:style>
  <w:style w:type="paragraph" w:styleId="19">
    <w:name w:val="footer"/>
    <w:basedOn w:val="1"/>
    <w:link w:val="65"/>
    <w:unhideWhenUsed/>
    <w:qFormat/>
    <w:uiPriority w:val="99"/>
    <w:pPr>
      <w:tabs>
        <w:tab w:val="center" w:pos="4536"/>
        <w:tab w:val="right" w:pos="9072"/>
      </w:tabs>
      <w:spacing w:line="240" w:lineRule="auto"/>
      <w:ind w:left="0"/>
    </w:pPr>
    <w:rPr>
      <w:rFonts w:ascii="Calibri" w:hAnsi="Calibri" w:eastAsiaTheme="minorHAnsi" w:cstheme="minorBidi"/>
      <w:kern w:val="2"/>
      <w:sz w:val="22"/>
      <w:szCs w:val="22"/>
      <w:lang w:val="en-GB"/>
      <w14:ligatures w14:val="standardContextual"/>
    </w:rPr>
  </w:style>
  <w:style w:type="paragraph" w:styleId="20">
    <w:name w:val="header"/>
    <w:basedOn w:val="1"/>
    <w:link w:val="64"/>
    <w:unhideWhenUsed/>
    <w:qFormat/>
    <w:uiPriority w:val="99"/>
    <w:pPr>
      <w:tabs>
        <w:tab w:val="center" w:pos="4536"/>
        <w:tab w:val="right" w:pos="9072"/>
      </w:tabs>
      <w:spacing w:line="240" w:lineRule="auto"/>
      <w:ind w:left="0"/>
    </w:pPr>
    <w:rPr>
      <w:rFonts w:ascii="Calibri" w:hAnsi="Calibri" w:eastAsiaTheme="minorHAnsi" w:cstheme="minorBidi"/>
      <w:kern w:val="2"/>
      <w:sz w:val="22"/>
      <w:szCs w:val="22"/>
      <w:lang w:val="en-GB"/>
      <w14:ligatures w14:val="standardContextual"/>
    </w:rPr>
  </w:style>
  <w:style w:type="paragraph" w:styleId="21">
    <w:name w:val="toc 1"/>
    <w:basedOn w:val="1"/>
    <w:next w:val="1"/>
    <w:autoRedefine/>
    <w:unhideWhenUsed/>
    <w:qFormat/>
    <w:uiPriority w:val="39"/>
    <w:pPr>
      <w:spacing w:after="100"/>
      <w:ind w:left="0"/>
    </w:pPr>
  </w:style>
  <w:style w:type="paragraph" w:styleId="22">
    <w:name w:val="toc 4"/>
    <w:basedOn w:val="1"/>
    <w:next w:val="1"/>
    <w:autoRedefine/>
    <w:unhideWhenUsed/>
    <w:qFormat/>
    <w:uiPriority w:val="39"/>
    <w:pPr>
      <w:spacing w:after="100" w:line="259" w:lineRule="auto"/>
      <w:ind w:left="660"/>
    </w:pPr>
    <w:rPr>
      <w:rFonts w:ascii="Calibri" w:hAnsi="Calibri" w:eastAsiaTheme="minorHAnsi" w:cstheme="minorBidi"/>
      <w:kern w:val="2"/>
      <w:sz w:val="22"/>
      <w:szCs w:val="22"/>
      <w:lang w:val="en-GB"/>
      <w14:ligatures w14:val="standardContextual"/>
    </w:rPr>
  </w:style>
  <w:style w:type="paragraph" w:styleId="23">
    <w:name w:val="Subtitle"/>
    <w:basedOn w:val="1"/>
    <w:next w:val="1"/>
    <w:link w:val="55"/>
    <w:qFormat/>
    <w:uiPriority w:val="11"/>
    <w:pPr>
      <w:spacing w:after="160" w:line="259" w:lineRule="auto"/>
      <w:ind w:left="720"/>
    </w:pPr>
    <w:rPr>
      <w:rFonts w:ascii="Calibri" w:hAnsi="Calibri" w:eastAsiaTheme="majorEastAsia" w:cstheme="majorBidi"/>
      <w:color w:val="595959" w:themeColor="text1" w:themeTint="A6"/>
      <w:spacing w:val="15"/>
      <w:kern w:val="2"/>
      <w:sz w:val="28"/>
      <w:szCs w:val="28"/>
      <w:lang w:val="en-GB"/>
      <w14:textFill>
        <w14:solidFill>
          <w14:schemeClr w14:val="tx1">
            <w14:lumMod w14:val="65000"/>
            <w14:lumOff w14:val="35000"/>
          </w14:schemeClr>
        </w14:solidFill>
      </w14:textFill>
      <w14:ligatures w14:val="standardContextual"/>
    </w:rPr>
  </w:style>
  <w:style w:type="paragraph" w:styleId="24">
    <w:name w:val="toc 6"/>
    <w:basedOn w:val="1"/>
    <w:next w:val="1"/>
    <w:autoRedefine/>
    <w:unhideWhenUsed/>
    <w:qFormat/>
    <w:uiPriority w:val="39"/>
    <w:pPr>
      <w:spacing w:after="100" w:line="259" w:lineRule="auto"/>
      <w:ind w:left="1100"/>
      <w:jc w:val="left"/>
    </w:pPr>
    <w:rPr>
      <w:rFonts w:asciiTheme="minorHAnsi" w:hAnsiTheme="minorHAnsi" w:eastAsiaTheme="minorEastAsia" w:cstheme="minorBidi"/>
      <w:sz w:val="22"/>
      <w:szCs w:val="22"/>
      <w:lang w:val="fr-FR" w:eastAsia="fr-FR"/>
    </w:rPr>
  </w:style>
  <w:style w:type="paragraph" w:styleId="25">
    <w:name w:val="table of figures"/>
    <w:basedOn w:val="1"/>
    <w:next w:val="1"/>
    <w:unhideWhenUsed/>
    <w:qFormat/>
    <w:uiPriority w:val="99"/>
    <w:pPr>
      <w:spacing w:line="259" w:lineRule="auto"/>
      <w:ind w:left="0"/>
    </w:pPr>
    <w:rPr>
      <w:rFonts w:ascii="Calibri" w:hAnsi="Calibri" w:eastAsiaTheme="minorHAnsi" w:cstheme="minorBidi"/>
      <w:kern w:val="2"/>
      <w:sz w:val="22"/>
      <w:szCs w:val="22"/>
      <w:lang w:val="en-GB"/>
      <w14:ligatures w14:val="standardContextual"/>
    </w:rPr>
  </w:style>
  <w:style w:type="paragraph" w:styleId="26">
    <w:name w:val="toc 2"/>
    <w:basedOn w:val="1"/>
    <w:next w:val="1"/>
    <w:autoRedefine/>
    <w:unhideWhenUsed/>
    <w:qFormat/>
    <w:uiPriority w:val="39"/>
    <w:pPr>
      <w:spacing w:after="100" w:line="259" w:lineRule="auto"/>
      <w:ind w:left="220"/>
    </w:pPr>
    <w:rPr>
      <w:rFonts w:ascii="Calibri" w:hAnsi="Calibri" w:eastAsiaTheme="minorHAnsi" w:cstheme="minorBidi"/>
      <w:kern w:val="2"/>
      <w:sz w:val="22"/>
      <w:szCs w:val="22"/>
      <w:lang w:val="en-GB"/>
      <w14:ligatures w14:val="standardContextual"/>
    </w:rPr>
  </w:style>
  <w:style w:type="paragraph" w:styleId="27">
    <w:name w:val="toc 9"/>
    <w:basedOn w:val="1"/>
    <w:next w:val="1"/>
    <w:autoRedefine/>
    <w:unhideWhenUsed/>
    <w:qFormat/>
    <w:uiPriority w:val="39"/>
    <w:pPr>
      <w:spacing w:after="100" w:line="259" w:lineRule="auto"/>
      <w:ind w:left="1760"/>
      <w:jc w:val="left"/>
    </w:pPr>
    <w:rPr>
      <w:rFonts w:asciiTheme="minorHAnsi" w:hAnsiTheme="minorHAnsi" w:eastAsiaTheme="minorEastAsia" w:cstheme="minorBidi"/>
      <w:sz w:val="22"/>
      <w:szCs w:val="22"/>
      <w:lang w:val="fr-FR" w:eastAsia="fr-FR"/>
    </w:rPr>
  </w:style>
  <w:style w:type="paragraph" w:styleId="28">
    <w:name w:val="Normal (Web)"/>
    <w:basedOn w:val="1"/>
    <w:semiHidden/>
    <w:unhideWhenUsed/>
    <w:qFormat/>
    <w:uiPriority w:val="99"/>
    <w:pPr>
      <w:spacing w:before="100" w:beforeAutospacing="1" w:after="100" w:afterAutospacing="1" w:line="240" w:lineRule="auto"/>
      <w:ind w:left="0"/>
      <w:jc w:val="left"/>
    </w:pPr>
    <w:rPr>
      <w:rFonts w:eastAsiaTheme="minorEastAsia"/>
      <w:lang w:val="fr-FR" w:eastAsia="fr-FR"/>
    </w:rPr>
  </w:style>
  <w:style w:type="paragraph" w:styleId="29">
    <w:name w:val="Title"/>
    <w:basedOn w:val="1"/>
    <w:next w:val="1"/>
    <w:link w:val="54"/>
    <w:qFormat/>
    <w:uiPriority w:val="10"/>
    <w:pPr>
      <w:spacing w:after="80" w:line="240" w:lineRule="auto"/>
      <w:ind w:left="0"/>
      <w:contextualSpacing/>
    </w:pPr>
    <w:rPr>
      <w:rFonts w:asciiTheme="majorHAnsi" w:hAnsiTheme="majorHAnsi" w:eastAsiaTheme="majorEastAsia" w:cstheme="majorBidi"/>
      <w:spacing w:val="-10"/>
      <w:kern w:val="28"/>
      <w:sz w:val="56"/>
      <w:szCs w:val="56"/>
      <w:lang w:val="en-GB"/>
      <w14:ligatures w14:val="standardContextual"/>
    </w:rPr>
  </w:style>
  <w:style w:type="paragraph" w:styleId="30">
    <w:name w:val="annotation subject"/>
    <w:basedOn w:val="14"/>
    <w:next w:val="14"/>
    <w:link w:val="68"/>
    <w:semiHidden/>
    <w:unhideWhenUsed/>
    <w:qFormat/>
    <w:uiPriority w:val="99"/>
    <w:rPr>
      <w:b/>
      <w:bCs/>
    </w:rPr>
  </w:style>
  <w:style w:type="table" w:styleId="32">
    <w:name w:val="Table Grid"/>
    <w:basedOn w:val="31"/>
    <w:qFormat/>
    <w:uiPriority w:val="39"/>
    <w:pPr>
      <w:spacing w:after="0" w:line="240" w:lineRule="auto"/>
    </w:pPr>
    <w:rPr>
      <w:lang w:val="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line number"/>
    <w:basedOn w:val="33"/>
    <w:unhideWhenUsed/>
    <w:qFormat/>
    <w:uiPriority w:val="99"/>
    <w:rPr>
      <w:sz w:val="14"/>
    </w:rPr>
  </w:style>
  <w:style w:type="character" w:styleId="35">
    <w:name w:val="Hyperlink"/>
    <w:basedOn w:val="33"/>
    <w:unhideWhenUsed/>
    <w:qFormat/>
    <w:uiPriority w:val="99"/>
    <w:rPr>
      <w:color w:val="0563C1" w:themeColor="hyperlink"/>
      <w:u w:val="single"/>
      <w14:textFill>
        <w14:solidFill>
          <w14:schemeClr w14:val="hlink"/>
        </w14:solidFill>
      </w14:textFill>
    </w:rPr>
  </w:style>
  <w:style w:type="character" w:styleId="36">
    <w:name w:val="annotation reference"/>
    <w:basedOn w:val="33"/>
    <w:semiHidden/>
    <w:unhideWhenUsed/>
    <w:qFormat/>
    <w:uiPriority w:val="99"/>
    <w:rPr>
      <w:sz w:val="16"/>
      <w:szCs w:val="16"/>
    </w:rPr>
  </w:style>
  <w:style w:type="paragraph" w:customStyle="1" w:styleId="37">
    <w:name w:val="Paragraph"/>
    <w:basedOn w:val="1"/>
    <w:qFormat/>
    <w:uiPriority w:val="0"/>
    <w:pPr>
      <w:spacing w:before="120" w:line="240" w:lineRule="auto"/>
      <w:ind w:left="0" w:firstLine="720"/>
      <w:jc w:val="left"/>
    </w:pPr>
  </w:style>
  <w:style w:type="paragraph" w:customStyle="1" w:styleId="38">
    <w:name w:val="Teaser"/>
    <w:basedOn w:val="1"/>
    <w:qFormat/>
    <w:uiPriority w:val="0"/>
    <w:pPr>
      <w:spacing w:before="120" w:line="240" w:lineRule="auto"/>
      <w:ind w:left="0"/>
      <w:jc w:val="left"/>
    </w:pPr>
  </w:style>
  <w:style w:type="character" w:customStyle="1" w:styleId="39">
    <w:name w:val="Titre 1 Car"/>
    <w:basedOn w:val="33"/>
    <w:link w:val="2"/>
    <w:uiPriority w:val="9"/>
    <w:rPr>
      <w:rFonts w:ascii="Calibri" w:hAnsi="Calibri" w:cs="Calibri" w:eastAsiaTheme="majorEastAsia"/>
      <w:b/>
      <w:color w:val="00B0F0"/>
      <w:sz w:val="40"/>
      <w:szCs w:val="40"/>
      <w:lang w:val="en-GB"/>
    </w:rPr>
  </w:style>
  <w:style w:type="paragraph" w:customStyle="1" w:styleId="40">
    <w:name w:val="legende graph"/>
    <w:basedOn w:val="13"/>
    <w:link w:val="41"/>
    <w:qFormat/>
    <w:uiPriority w:val="0"/>
    <w:pPr>
      <w:widowControl w:val="0"/>
      <w:spacing w:before="120" w:after="0"/>
      <w:ind w:left="142" w:right="170"/>
      <w:contextualSpacing/>
      <w:jc w:val="center"/>
    </w:pPr>
    <w:rPr>
      <w:rFonts w:eastAsia="宋体"/>
      <w:b/>
      <w:bCs/>
      <w:iCs w:val="0"/>
      <w:color w:val="auto"/>
      <w:sz w:val="24"/>
      <w:szCs w:val="24"/>
      <w:lang w:eastAsia="it-IT"/>
    </w:rPr>
  </w:style>
  <w:style w:type="character" w:customStyle="1" w:styleId="41">
    <w:name w:val="legende graph Car"/>
    <w:basedOn w:val="33"/>
    <w:link w:val="40"/>
    <w:uiPriority w:val="0"/>
    <w:rPr>
      <w:rFonts w:ascii="Times New Roman" w:hAnsi="Times New Roman" w:eastAsia="宋体" w:cs="Times New Roman"/>
      <w:b/>
      <w:bCs/>
      <w:i/>
      <w:sz w:val="24"/>
      <w:szCs w:val="24"/>
      <w:lang w:eastAsia="it-IT"/>
    </w:rPr>
  </w:style>
  <w:style w:type="paragraph" w:customStyle="1" w:styleId="42">
    <w:name w:val="TOC Heading"/>
    <w:basedOn w:val="2"/>
    <w:next w:val="1"/>
    <w:unhideWhenUsed/>
    <w:qFormat/>
    <w:uiPriority w:val="39"/>
    <w:pPr>
      <w:keepNext/>
      <w:keepLines/>
      <w:numPr>
        <w:ilvl w:val="0"/>
        <w:numId w:val="0"/>
      </w:numPr>
      <w:spacing w:before="240" w:after="0" w:line="259" w:lineRule="auto"/>
      <w:jc w:val="left"/>
      <w:outlineLvl w:val="9"/>
    </w:pPr>
    <w:rPr>
      <w:rFonts w:asciiTheme="majorHAnsi" w:hAnsiTheme="majorHAnsi" w:cstheme="majorBidi"/>
      <w:b w:val="0"/>
      <w:color w:val="2F5597" w:themeColor="accent1" w:themeShade="BF"/>
      <w:sz w:val="32"/>
      <w:szCs w:val="32"/>
      <w:lang w:val="en-US"/>
    </w:rPr>
  </w:style>
  <w:style w:type="character" w:customStyle="1" w:styleId="43">
    <w:name w:val="Titre 2 Car"/>
    <w:basedOn w:val="33"/>
    <w:link w:val="4"/>
    <w:uiPriority w:val="9"/>
    <w:rPr>
      <w:rFonts w:ascii="Calibri" w:hAnsi="Calibri" w:eastAsia="Times New Roman" w:cs="Tahoma"/>
      <w:b/>
      <w:bCs/>
      <w:sz w:val="32"/>
      <w:szCs w:val="21"/>
      <w:lang w:val="en-GB" w:eastAsia="it-IT"/>
    </w:rPr>
  </w:style>
  <w:style w:type="character" w:customStyle="1" w:styleId="44">
    <w:name w:val="Titre 3 Car"/>
    <w:basedOn w:val="33"/>
    <w:link w:val="5"/>
    <w:uiPriority w:val="9"/>
    <w:rPr>
      <w:rFonts w:ascii="Calibri" w:hAnsi="Calibri" w:eastAsiaTheme="majorEastAsia" w:cstheme="majorBidi"/>
      <w:i/>
      <w:iCs/>
      <w:kern w:val="2"/>
      <w:sz w:val="28"/>
      <w:szCs w:val="28"/>
      <w14:ligatures w14:val="standardContextual"/>
    </w:rPr>
  </w:style>
  <w:style w:type="character" w:customStyle="1" w:styleId="45">
    <w:name w:val="Titre 4 Car"/>
    <w:basedOn w:val="33"/>
    <w:link w:val="6"/>
    <w:qFormat/>
    <w:uiPriority w:val="9"/>
    <w:rPr>
      <w:rFonts w:ascii="Calibri" w:hAnsi="Calibri" w:eastAsiaTheme="majorEastAsia" w:cstheme="majorBidi"/>
      <w:i/>
      <w:iCs/>
      <w:kern w:val="2"/>
      <w:u w:val="single"/>
      <w:lang w:val="en-GB"/>
      <w14:ligatures w14:val="standardContextual"/>
    </w:rPr>
  </w:style>
  <w:style w:type="character" w:customStyle="1" w:styleId="46">
    <w:name w:val="Titre 5 Car"/>
    <w:basedOn w:val="33"/>
    <w:link w:val="7"/>
    <w:qFormat/>
    <w:uiPriority w:val="9"/>
    <w:rPr>
      <w:rFonts w:ascii="Calibri" w:hAnsi="Calibri" w:eastAsiaTheme="majorEastAsia" w:cstheme="majorBidi"/>
      <w:color w:val="2F5597" w:themeColor="accent1" w:themeShade="BF"/>
      <w:kern w:val="2"/>
      <w:lang w:val="en-GB"/>
      <w14:ligatures w14:val="standardContextual"/>
    </w:rPr>
  </w:style>
  <w:style w:type="character" w:customStyle="1" w:styleId="47">
    <w:name w:val="Titre 6 Car"/>
    <w:basedOn w:val="33"/>
    <w:link w:val="8"/>
    <w:qFormat/>
    <w:uiPriority w:val="9"/>
    <w:rPr>
      <w:rFonts w:ascii="Calibri" w:hAnsi="Calibri" w:eastAsiaTheme="majorEastAsia" w:cstheme="majorBidi"/>
      <w:i/>
      <w:iCs/>
      <w:color w:val="595959" w:themeColor="text1" w:themeTint="A6"/>
      <w:kern w:val="2"/>
      <w:lang w:val="en-GB"/>
      <w14:textFill>
        <w14:solidFill>
          <w14:schemeClr w14:val="tx1">
            <w14:lumMod w14:val="65000"/>
            <w14:lumOff w14:val="35000"/>
          </w14:schemeClr>
        </w14:solidFill>
      </w14:textFill>
      <w14:ligatures w14:val="standardContextual"/>
    </w:rPr>
  </w:style>
  <w:style w:type="character" w:customStyle="1" w:styleId="48">
    <w:name w:val="Titre 7 Car"/>
    <w:basedOn w:val="33"/>
    <w:link w:val="9"/>
    <w:uiPriority w:val="9"/>
    <w:rPr>
      <w:rFonts w:ascii="Calibri" w:hAnsi="Calibri" w:eastAsiaTheme="majorEastAsia" w:cstheme="majorBidi"/>
      <w:color w:val="595959" w:themeColor="text1" w:themeTint="A6"/>
      <w:kern w:val="2"/>
      <w:lang w:val="en-GB"/>
      <w14:textFill>
        <w14:solidFill>
          <w14:schemeClr w14:val="tx1">
            <w14:lumMod w14:val="65000"/>
            <w14:lumOff w14:val="35000"/>
          </w14:schemeClr>
        </w14:solidFill>
      </w14:textFill>
      <w14:ligatures w14:val="standardContextual"/>
    </w:rPr>
  </w:style>
  <w:style w:type="character" w:customStyle="1" w:styleId="49">
    <w:name w:val="Titre 8 Car"/>
    <w:basedOn w:val="33"/>
    <w:link w:val="10"/>
    <w:qFormat/>
    <w:uiPriority w:val="9"/>
    <w:rPr>
      <w:rFonts w:ascii="Calibri" w:hAnsi="Calibri" w:eastAsiaTheme="majorEastAsia" w:cstheme="majorBidi"/>
      <w:i/>
      <w:iCs/>
      <w:color w:val="262626" w:themeColor="text1" w:themeTint="D9"/>
      <w:kern w:val="2"/>
      <w:lang w:val="en-GB"/>
      <w14:textFill>
        <w14:solidFill>
          <w14:schemeClr w14:val="tx1">
            <w14:lumMod w14:val="85000"/>
            <w14:lumOff w14:val="15000"/>
          </w14:schemeClr>
        </w14:solidFill>
      </w14:textFill>
      <w14:ligatures w14:val="standardContextual"/>
    </w:rPr>
  </w:style>
  <w:style w:type="character" w:customStyle="1" w:styleId="50">
    <w:name w:val="Titre 9 Car"/>
    <w:basedOn w:val="33"/>
    <w:link w:val="11"/>
    <w:qFormat/>
    <w:uiPriority w:val="9"/>
    <w:rPr>
      <w:rFonts w:ascii="Calibri" w:hAnsi="Calibri" w:eastAsiaTheme="majorEastAsia" w:cstheme="majorBidi"/>
      <w:color w:val="262626" w:themeColor="text1" w:themeTint="D9"/>
      <w:kern w:val="2"/>
      <w:lang w:val="en-GB"/>
      <w14:textFill>
        <w14:solidFill>
          <w14:schemeClr w14:val="tx1">
            <w14:lumMod w14:val="85000"/>
            <w14:lumOff w14:val="15000"/>
          </w14:schemeClr>
        </w14:solidFill>
      </w14:textFill>
      <w14:ligatures w14:val="standardContextual"/>
    </w:rPr>
  </w:style>
  <w:style w:type="paragraph" w:customStyle="1" w:styleId="51">
    <w:name w:val="Partie d'annexe"/>
    <w:basedOn w:val="3"/>
    <w:link w:val="53"/>
    <w:autoRedefine/>
    <w:qFormat/>
    <w:uiPriority w:val="0"/>
    <w:pPr>
      <w:numPr>
        <w:ilvl w:val="0"/>
        <w:numId w:val="0"/>
      </w:numPr>
      <w:tabs>
        <w:tab w:val="left" w:pos="0"/>
      </w:tabs>
      <w:spacing w:line="259" w:lineRule="auto"/>
      <w:ind w:left="1077" w:hanging="360"/>
    </w:pPr>
    <w:rPr>
      <w:color w:val="FF0000"/>
      <w:kern w:val="2"/>
      <w14:ligatures w14:val="standardContextual"/>
    </w:rPr>
  </w:style>
  <w:style w:type="character" w:customStyle="1" w:styleId="52">
    <w:name w:val="Partie de Chapitre Car"/>
    <w:basedOn w:val="33"/>
    <w:link w:val="3"/>
    <w:qFormat/>
    <w:uiPriority w:val="0"/>
    <w:rPr>
      <w:rFonts w:ascii="Calibri" w:hAnsi="Calibri" w:cs="Calibri" w:eastAsiaTheme="majorEastAsia"/>
      <w:b/>
      <w:color w:val="00B0F0"/>
      <w:sz w:val="40"/>
      <w:szCs w:val="40"/>
      <w:lang w:val="en-GB"/>
    </w:rPr>
  </w:style>
  <w:style w:type="character" w:customStyle="1" w:styleId="53">
    <w:name w:val="Partie d'annexe Car"/>
    <w:basedOn w:val="33"/>
    <w:link w:val="51"/>
    <w:qFormat/>
    <w:uiPriority w:val="0"/>
    <w:rPr>
      <w:rFonts w:ascii="Calibri" w:hAnsi="Calibri" w:cs="Calibri" w:eastAsiaTheme="majorEastAsia"/>
      <w:b/>
      <w:color w:val="FF0000"/>
      <w:kern w:val="2"/>
      <w:sz w:val="40"/>
      <w:szCs w:val="40"/>
      <w:lang w:val="en-GB"/>
      <w14:ligatures w14:val="standardContextual"/>
    </w:rPr>
  </w:style>
  <w:style w:type="character" w:customStyle="1" w:styleId="54">
    <w:name w:val="Titre Car"/>
    <w:basedOn w:val="33"/>
    <w:link w:val="29"/>
    <w:uiPriority w:val="10"/>
    <w:rPr>
      <w:rFonts w:asciiTheme="majorHAnsi" w:hAnsiTheme="majorHAnsi" w:eastAsiaTheme="majorEastAsia" w:cstheme="majorBidi"/>
      <w:spacing w:val="-10"/>
      <w:kern w:val="28"/>
      <w:sz w:val="56"/>
      <w:szCs w:val="56"/>
      <w:lang w:val="en-GB"/>
      <w14:ligatures w14:val="standardContextual"/>
    </w:rPr>
  </w:style>
  <w:style w:type="character" w:customStyle="1" w:styleId="55">
    <w:name w:val="Sous-titre Car"/>
    <w:basedOn w:val="33"/>
    <w:link w:val="23"/>
    <w:qFormat/>
    <w:uiPriority w:val="11"/>
    <w:rPr>
      <w:rFonts w:ascii="Calibri" w:hAnsi="Calibri" w:eastAsiaTheme="majorEastAsia" w:cstheme="majorBidi"/>
      <w:color w:val="595959" w:themeColor="text1" w:themeTint="A6"/>
      <w:spacing w:val="15"/>
      <w:kern w:val="2"/>
      <w:sz w:val="28"/>
      <w:szCs w:val="28"/>
      <w:lang w:val="en-GB"/>
      <w14:textFill>
        <w14:solidFill>
          <w14:schemeClr w14:val="tx1">
            <w14:lumMod w14:val="65000"/>
            <w14:lumOff w14:val="35000"/>
          </w14:schemeClr>
        </w14:solidFill>
      </w14:textFill>
      <w14:ligatures w14:val="standardContextual"/>
    </w:rPr>
  </w:style>
  <w:style w:type="paragraph" w:styleId="56">
    <w:name w:val="Quote"/>
    <w:basedOn w:val="1"/>
    <w:next w:val="1"/>
    <w:link w:val="57"/>
    <w:qFormat/>
    <w:uiPriority w:val="29"/>
    <w:pPr>
      <w:spacing w:before="160" w:after="160" w:line="259" w:lineRule="auto"/>
      <w:ind w:left="0"/>
      <w:jc w:val="center"/>
    </w:pPr>
    <w:rPr>
      <w:rFonts w:ascii="Calibri" w:hAnsi="Calibri" w:eastAsiaTheme="minorHAnsi" w:cstheme="minorBidi"/>
      <w:i/>
      <w:iCs/>
      <w:color w:val="404040" w:themeColor="text1" w:themeTint="BF"/>
      <w:kern w:val="2"/>
      <w:sz w:val="22"/>
      <w:szCs w:val="22"/>
      <w:lang w:val="en-GB"/>
      <w14:textFill>
        <w14:solidFill>
          <w14:schemeClr w14:val="tx1">
            <w14:lumMod w14:val="75000"/>
            <w14:lumOff w14:val="25000"/>
          </w14:schemeClr>
        </w14:solidFill>
      </w14:textFill>
      <w14:ligatures w14:val="standardContextual"/>
    </w:rPr>
  </w:style>
  <w:style w:type="character" w:customStyle="1" w:styleId="57">
    <w:name w:val="Citation Car"/>
    <w:basedOn w:val="33"/>
    <w:link w:val="56"/>
    <w:qFormat/>
    <w:uiPriority w:val="29"/>
    <w:rPr>
      <w:rFonts w:ascii="Calibri" w:hAnsi="Calibri"/>
      <w:i/>
      <w:iCs/>
      <w:color w:val="404040" w:themeColor="text1" w:themeTint="BF"/>
      <w:kern w:val="2"/>
      <w:lang w:val="en-GB"/>
      <w14:textFill>
        <w14:solidFill>
          <w14:schemeClr w14:val="tx1">
            <w14:lumMod w14:val="75000"/>
            <w14:lumOff w14:val="25000"/>
          </w14:schemeClr>
        </w14:solidFill>
      </w14:textFill>
      <w14:ligatures w14:val="standardContextual"/>
    </w:rPr>
  </w:style>
  <w:style w:type="paragraph" w:styleId="58">
    <w:name w:val="List Paragraph"/>
    <w:basedOn w:val="1"/>
    <w:qFormat/>
    <w:uiPriority w:val="34"/>
    <w:pPr>
      <w:spacing w:after="160" w:line="259" w:lineRule="auto"/>
      <w:contextualSpacing/>
    </w:pPr>
    <w:rPr>
      <w:rFonts w:ascii="Calibri" w:hAnsi="Calibri" w:eastAsiaTheme="minorHAnsi" w:cstheme="minorBidi"/>
      <w:kern w:val="2"/>
      <w:sz w:val="22"/>
      <w:szCs w:val="22"/>
      <w:lang w:val="en-GB"/>
      <w14:ligatures w14:val="standardContextual"/>
    </w:rPr>
  </w:style>
  <w:style w:type="character" w:customStyle="1" w:styleId="59">
    <w:name w:val="Intense Emphasis"/>
    <w:basedOn w:val="33"/>
    <w:qFormat/>
    <w:uiPriority w:val="21"/>
    <w:rPr>
      <w:i/>
      <w:iCs/>
      <w:color w:val="2F5597" w:themeColor="accent1" w:themeShade="BF"/>
    </w:rPr>
  </w:style>
  <w:style w:type="paragraph" w:styleId="60">
    <w:name w:val="Intense Quote"/>
    <w:basedOn w:val="1"/>
    <w:next w:val="1"/>
    <w:link w:val="61"/>
    <w:qFormat/>
    <w:uiPriority w:val="30"/>
    <w:pPr>
      <w:pBdr>
        <w:top w:val="single" w:color="2F5496" w:themeColor="accent1" w:themeShade="BF" w:sz="4" w:space="10"/>
        <w:bottom w:val="single" w:color="2F5496" w:themeColor="accent1" w:themeShade="BF" w:sz="4" w:space="10"/>
      </w:pBdr>
      <w:spacing w:before="360" w:after="360" w:line="259" w:lineRule="auto"/>
      <w:ind w:left="864" w:right="864"/>
      <w:jc w:val="center"/>
    </w:pPr>
    <w:rPr>
      <w:rFonts w:ascii="Calibri" w:hAnsi="Calibri" w:eastAsiaTheme="minorHAnsi" w:cstheme="minorBidi"/>
      <w:i/>
      <w:iCs/>
      <w:color w:val="2F5597" w:themeColor="accent1" w:themeShade="BF"/>
      <w:kern w:val="2"/>
      <w:sz w:val="22"/>
      <w:szCs w:val="22"/>
      <w:lang w:val="en-GB"/>
      <w14:ligatures w14:val="standardContextual"/>
    </w:rPr>
  </w:style>
  <w:style w:type="character" w:customStyle="1" w:styleId="61">
    <w:name w:val="Citation intense Car"/>
    <w:basedOn w:val="33"/>
    <w:link w:val="60"/>
    <w:qFormat/>
    <w:uiPriority w:val="30"/>
    <w:rPr>
      <w:rFonts w:ascii="Calibri" w:hAnsi="Calibri"/>
      <w:i/>
      <w:iCs/>
      <w:color w:val="2F5597" w:themeColor="accent1" w:themeShade="BF"/>
      <w:kern w:val="2"/>
      <w:lang w:val="en-GB"/>
      <w14:ligatures w14:val="standardContextual"/>
    </w:rPr>
  </w:style>
  <w:style w:type="character" w:customStyle="1" w:styleId="62">
    <w:name w:val="Intense Reference"/>
    <w:basedOn w:val="33"/>
    <w:qFormat/>
    <w:uiPriority w:val="32"/>
    <w:rPr>
      <w:b/>
      <w:bCs/>
      <w:smallCaps/>
      <w:color w:val="2F5597" w:themeColor="accent1" w:themeShade="BF"/>
      <w:spacing w:val="5"/>
    </w:rPr>
  </w:style>
  <w:style w:type="character" w:styleId="63">
    <w:name w:val="Placeholder Text"/>
    <w:basedOn w:val="33"/>
    <w:semiHidden/>
    <w:qFormat/>
    <w:uiPriority w:val="99"/>
    <w:rPr>
      <w:color w:val="666666"/>
    </w:rPr>
  </w:style>
  <w:style w:type="character" w:customStyle="1" w:styleId="64">
    <w:name w:val="En-tête Car"/>
    <w:basedOn w:val="33"/>
    <w:link w:val="20"/>
    <w:qFormat/>
    <w:uiPriority w:val="99"/>
    <w:rPr>
      <w:rFonts w:ascii="Calibri" w:hAnsi="Calibri"/>
      <w:kern w:val="2"/>
      <w:lang w:val="en-GB"/>
      <w14:ligatures w14:val="standardContextual"/>
    </w:rPr>
  </w:style>
  <w:style w:type="character" w:customStyle="1" w:styleId="65">
    <w:name w:val="Pied de page Car"/>
    <w:basedOn w:val="33"/>
    <w:link w:val="19"/>
    <w:qFormat/>
    <w:uiPriority w:val="99"/>
    <w:rPr>
      <w:rFonts w:ascii="Calibri" w:hAnsi="Calibri"/>
      <w:kern w:val="2"/>
      <w:lang w:val="en-GB"/>
      <w14:ligatures w14:val="standardContextual"/>
    </w:rPr>
  </w:style>
  <w:style w:type="character" w:customStyle="1" w:styleId="66">
    <w:name w:val="Légende Car"/>
    <w:basedOn w:val="33"/>
    <w:link w:val="13"/>
    <w:qFormat/>
    <w:uiPriority w:val="35"/>
    <w:rPr>
      <w:rFonts w:ascii="Times New Roman" w:hAnsi="Times New Roman" w:eastAsia="Times New Roman" w:cs="Times New Roman"/>
      <w:i/>
      <w:iCs/>
      <w:color w:val="44546A" w:themeColor="text2"/>
      <w:sz w:val="18"/>
      <w:szCs w:val="18"/>
      <w14:textFill>
        <w14:solidFill>
          <w14:schemeClr w14:val="tx2"/>
        </w14:solidFill>
      </w14:textFill>
    </w:rPr>
  </w:style>
  <w:style w:type="character" w:customStyle="1" w:styleId="67">
    <w:name w:val="Commentaire Car"/>
    <w:basedOn w:val="33"/>
    <w:link w:val="14"/>
    <w:semiHidden/>
    <w:qFormat/>
    <w:uiPriority w:val="99"/>
    <w:rPr>
      <w:rFonts w:ascii="Calibri" w:hAnsi="Calibri"/>
      <w:kern w:val="2"/>
      <w:sz w:val="20"/>
      <w:szCs w:val="20"/>
      <w:lang w:val="en-GB"/>
      <w14:ligatures w14:val="standardContextual"/>
    </w:rPr>
  </w:style>
  <w:style w:type="character" w:customStyle="1" w:styleId="68">
    <w:name w:val="Objet du commentaire Car"/>
    <w:basedOn w:val="67"/>
    <w:link w:val="30"/>
    <w:semiHidden/>
    <w:qFormat/>
    <w:uiPriority w:val="99"/>
    <w:rPr>
      <w:rFonts w:ascii="Calibri" w:hAnsi="Calibri"/>
      <w:b/>
      <w:bCs/>
      <w:kern w:val="2"/>
      <w:sz w:val="20"/>
      <w:szCs w:val="20"/>
      <w:lang w:val="en-GB"/>
      <w14:ligatures w14:val="standardContextual"/>
    </w:rPr>
  </w:style>
  <w:style w:type="character" w:customStyle="1" w:styleId="69">
    <w:name w:val="Texte de bulles Car"/>
    <w:basedOn w:val="33"/>
    <w:link w:val="18"/>
    <w:semiHidden/>
    <w:qFormat/>
    <w:uiPriority w:val="99"/>
    <w:rPr>
      <w:rFonts w:ascii="Segoe UI" w:hAnsi="Segoe UI" w:cs="Segoe UI"/>
      <w:kern w:val="2"/>
      <w:sz w:val="18"/>
      <w:szCs w:val="18"/>
      <w:lang w:val="en-GB"/>
      <w14:ligatures w14:val="standardContextual"/>
    </w:rPr>
  </w:style>
  <w:style w:type="paragraph" w:customStyle="1" w:styleId="70">
    <w:name w:val="Chapitre"/>
    <w:next w:val="1"/>
    <w:link w:val="71"/>
    <w:autoRedefine/>
    <w:qFormat/>
    <w:uiPriority w:val="0"/>
    <w:pPr>
      <w:spacing w:after="160" w:line="259" w:lineRule="auto"/>
      <w:jc w:val="center"/>
    </w:pPr>
    <w:rPr>
      <w:rFonts w:ascii="Calibri Light" w:hAnsi="Calibri Light" w:cs="Calibri" w:eastAsiaTheme="majorEastAsia"/>
      <w:b/>
      <w:kern w:val="2"/>
      <w:sz w:val="72"/>
      <w:szCs w:val="40"/>
      <w:lang w:val="en-GB" w:eastAsia="en-US" w:bidi="ar-SA"/>
      <w14:ligatures w14:val="standardContextual"/>
    </w:rPr>
  </w:style>
  <w:style w:type="character" w:customStyle="1" w:styleId="71">
    <w:name w:val="Chapitre Car"/>
    <w:basedOn w:val="33"/>
    <w:link w:val="70"/>
    <w:qFormat/>
    <w:uiPriority w:val="0"/>
    <w:rPr>
      <w:rFonts w:ascii="Calibri Light" w:hAnsi="Calibri Light" w:cs="Calibri" w:eastAsiaTheme="majorEastAsia"/>
      <w:b/>
      <w:kern w:val="2"/>
      <w:sz w:val="72"/>
      <w:szCs w:val="40"/>
      <w:lang w:val="en-GB"/>
      <w14:ligatures w14:val="standardContextual"/>
    </w:rPr>
  </w:style>
  <w:style w:type="paragraph" w:customStyle="1" w:styleId="72">
    <w:name w:val="Sous-Partie de chapitre"/>
    <w:link w:val="73"/>
    <w:autoRedefine/>
    <w:qFormat/>
    <w:uiPriority w:val="0"/>
    <w:pPr>
      <w:spacing w:after="360" w:line="259" w:lineRule="auto"/>
      <w:ind w:left="1077" w:hanging="357"/>
    </w:pPr>
    <w:rPr>
      <w:rFonts w:ascii="Calibri" w:hAnsi="Calibri" w:cs="Calibri" w:eastAsiaTheme="majorEastAsia"/>
      <w:b/>
      <w:color w:val="00B050"/>
      <w:kern w:val="2"/>
      <w:sz w:val="28"/>
      <w:szCs w:val="40"/>
      <w:lang w:val="en-GB" w:eastAsia="en-US" w:bidi="ar-SA"/>
      <w14:ligatures w14:val="standardContextual"/>
    </w:rPr>
  </w:style>
  <w:style w:type="character" w:customStyle="1" w:styleId="73">
    <w:name w:val="Sous-Partie de chapitre Car"/>
    <w:basedOn w:val="33"/>
    <w:link w:val="72"/>
    <w:qFormat/>
    <w:uiPriority w:val="0"/>
    <w:rPr>
      <w:rFonts w:ascii="Calibri" w:hAnsi="Calibri" w:cs="Calibri" w:eastAsiaTheme="majorEastAsia"/>
      <w:b/>
      <w:color w:val="00B050"/>
      <w:kern w:val="2"/>
      <w:sz w:val="28"/>
      <w:szCs w:val="40"/>
      <w:lang w:val="en-GB"/>
      <w14:ligatures w14:val="standardContextual"/>
    </w:rPr>
  </w:style>
  <w:style w:type="paragraph" w:customStyle="1" w:styleId="74">
    <w:name w:val="Sous-sous-partie"/>
    <w:link w:val="75"/>
    <w:autoRedefine/>
    <w:qFormat/>
    <w:uiPriority w:val="0"/>
    <w:pPr>
      <w:spacing w:after="160" w:line="259" w:lineRule="auto"/>
      <w:ind w:left="1491" w:hanging="357"/>
    </w:pPr>
    <w:rPr>
      <w:rFonts w:ascii="Calibri" w:hAnsi="Calibri" w:cs="Calibri" w:eastAsiaTheme="majorEastAsia"/>
      <w:b/>
      <w:color w:val="808080" w:themeColor="background1" w:themeShade="80"/>
      <w:kern w:val="2"/>
      <w:sz w:val="24"/>
      <w:szCs w:val="40"/>
      <w:lang w:val="en-GB" w:eastAsia="en-US" w:bidi="ar-SA"/>
      <w14:ligatures w14:val="standardContextual"/>
    </w:rPr>
  </w:style>
  <w:style w:type="character" w:customStyle="1" w:styleId="75">
    <w:name w:val="Sous-sous-partie Car"/>
    <w:basedOn w:val="33"/>
    <w:link w:val="74"/>
    <w:qFormat/>
    <w:uiPriority w:val="0"/>
    <w:rPr>
      <w:rFonts w:ascii="Calibri" w:hAnsi="Calibri" w:cs="Calibri" w:eastAsiaTheme="majorEastAsia"/>
      <w:b/>
      <w:color w:val="808080" w:themeColor="background1" w:themeShade="80"/>
      <w:kern w:val="2"/>
      <w:sz w:val="24"/>
      <w:szCs w:val="40"/>
      <w:lang w:val="en-GB"/>
      <w14:ligatures w14:val="standardContextual"/>
    </w:rPr>
  </w:style>
  <w:style w:type="table" w:customStyle="1" w:styleId="76">
    <w:name w:val="Grid Table 1 Light"/>
    <w:basedOn w:val="31"/>
    <w:qFormat/>
    <w:uiPriority w:val="46"/>
    <w:pPr>
      <w:spacing w:before="240" w:after="0" w:line="240" w:lineRule="auto"/>
      <w:jc w:val="both"/>
    </w:pPr>
    <w:rPr>
      <w:rFonts w:ascii="Times New Roman" w:hAnsi="Times New Roman" w:eastAsia="Times New Roman" w:cs="Times New Roman"/>
      <w:sz w:val="20"/>
      <w:szCs w:val="20"/>
      <w:lang w:val="en-GB" w:eastAsia="en-GB"/>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77">
    <w:name w:val="Tableau simple 24"/>
    <w:basedOn w:val="31"/>
    <w:qFormat/>
    <w:uiPriority w:val="42"/>
    <w:pPr>
      <w:spacing w:after="0" w:line="240" w:lineRule="auto"/>
    </w:pPr>
    <w:rPr>
      <w:rFonts w:ascii="Calibri" w:hAnsi="Calibri" w:eastAsia="Calibri" w:cs="Arial"/>
      <w:lang w:val="fr-FR"/>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78">
    <w:name w:val="Plain Table 2"/>
    <w:basedOn w:val="31"/>
    <w:qFormat/>
    <w:uiPriority w:val="42"/>
    <w:pPr>
      <w:spacing w:after="0" w:line="240" w:lineRule="auto"/>
    </w:pPr>
    <w:rPr>
      <w:kern w:val="2"/>
      <w:lang w:val="fr-FR"/>
      <w14:ligatures w14:val="standardContextual"/>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79">
    <w:name w:val="Bibliography"/>
    <w:basedOn w:val="1"/>
    <w:next w:val="1"/>
    <w:unhideWhenUsed/>
    <w:qFormat/>
    <w:uiPriority w:val="37"/>
    <w:pPr>
      <w:tabs>
        <w:tab w:val="left" w:pos="624"/>
      </w:tabs>
      <w:spacing w:line="240" w:lineRule="auto"/>
      <w:ind w:left="624" w:hanging="624"/>
    </w:pPr>
    <w:rPr>
      <w:rFonts w:ascii="Calibri" w:hAnsi="Calibri" w:eastAsiaTheme="minorHAnsi" w:cstheme="minorBidi"/>
      <w:kern w:val="2"/>
      <w:sz w:val="22"/>
      <w:szCs w:val="22"/>
      <w:lang w:val="en-GB"/>
      <w14:ligatures w14:val="standardContextual"/>
    </w:rPr>
  </w:style>
  <w:style w:type="paragraph" w:customStyle="1" w:styleId="80">
    <w:name w:val="ceFIMS_report style"/>
    <w:basedOn w:val="1"/>
    <w:link w:val="81"/>
    <w:qFormat/>
    <w:uiPriority w:val="0"/>
    <w:pPr>
      <w:spacing w:before="240" w:after="160"/>
      <w:ind w:left="0"/>
    </w:pPr>
    <w:rPr>
      <w:rFonts w:cs="Segoe UI"/>
      <w:color w:val="000000" w:themeColor="text1"/>
      <w:szCs w:val="21"/>
      <w:lang w:val="en-GB" w:eastAsia="it-IT"/>
      <w14:textFill>
        <w14:solidFill>
          <w14:schemeClr w14:val="tx1"/>
        </w14:solidFill>
      </w14:textFill>
    </w:rPr>
  </w:style>
  <w:style w:type="character" w:customStyle="1" w:styleId="81">
    <w:name w:val="ceFIMS_report style Char"/>
    <w:basedOn w:val="33"/>
    <w:link w:val="80"/>
    <w:qFormat/>
    <w:uiPriority w:val="0"/>
    <w:rPr>
      <w:rFonts w:ascii="Times New Roman" w:hAnsi="Times New Roman" w:eastAsia="Times New Roman" w:cs="Segoe UI"/>
      <w:color w:val="000000" w:themeColor="text1"/>
      <w:sz w:val="24"/>
      <w:szCs w:val="21"/>
      <w:lang w:val="en-GB" w:eastAsia="it-IT"/>
      <w14:textFill>
        <w14:solidFill>
          <w14:schemeClr w14:val="tx1"/>
        </w14:solidFill>
      </w14:textFill>
    </w:rPr>
  </w:style>
  <w:style w:type="table" w:customStyle="1" w:styleId="82">
    <w:name w:val="Grille de tableau claire1"/>
    <w:basedOn w:val="31"/>
    <w:qFormat/>
    <w:uiPriority w:val="40"/>
    <w:pPr>
      <w:spacing w:before="240" w:after="0" w:line="240" w:lineRule="auto"/>
      <w:jc w:val="both"/>
    </w:pPr>
    <w:rPr>
      <w:rFonts w:ascii="Times New Roman" w:hAnsi="Times New Roman" w:eastAsia="Times New Roman" w:cs="Times New Roman"/>
      <w:sz w:val="20"/>
      <w:szCs w:val="20"/>
      <w:lang w:val="en-GB" w:eastAsia="en-GB"/>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83">
    <w:name w:val="Grid Table Light"/>
    <w:basedOn w:val="31"/>
    <w:qFormat/>
    <w:uiPriority w:val="40"/>
    <w:pPr>
      <w:spacing w:after="0" w:line="240" w:lineRule="auto"/>
    </w:pPr>
    <w:rPr>
      <w:kern w:val="2"/>
      <w:lang w:val="fr-FR"/>
      <w14:ligatures w14:val="standardContextual"/>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84">
    <w:name w:val="lrzxr"/>
    <w:basedOn w:val="33"/>
    <w:qFormat/>
    <w:uiPriority w:val="0"/>
  </w:style>
  <w:style w:type="paragraph" w:customStyle="1" w:styleId="85">
    <w:name w:val="Table"/>
    <w:next w:val="1"/>
    <w:link w:val="86"/>
    <w:qFormat/>
    <w:uiPriority w:val="0"/>
    <w:pPr>
      <w:spacing w:after="0" w:line="240" w:lineRule="auto"/>
      <w:jc w:val="center"/>
    </w:pPr>
    <w:rPr>
      <w:rFonts w:ascii="Times New Roman" w:hAnsi="Times New Roman" w:eastAsia="宋体" w:cs="Times New Roman"/>
      <w:sz w:val="18"/>
      <w:szCs w:val="22"/>
      <w:lang w:val="en-US" w:eastAsia="fr-FR" w:bidi="ar-SA"/>
    </w:rPr>
  </w:style>
  <w:style w:type="character" w:customStyle="1" w:styleId="86">
    <w:name w:val="Table Car"/>
    <w:basedOn w:val="33"/>
    <w:link w:val="85"/>
    <w:qFormat/>
    <w:uiPriority w:val="0"/>
    <w:rPr>
      <w:rFonts w:ascii="Times New Roman" w:hAnsi="Times New Roman" w:eastAsia="宋体" w:cs="Times New Roman"/>
      <w:sz w:val="18"/>
      <w:lang w:eastAsia="fr-FR"/>
    </w:rPr>
  </w:style>
  <w:style w:type="character" w:customStyle="1" w:styleId="87">
    <w:name w:val="Subtle Reference"/>
    <w:basedOn w:val="33"/>
    <w:qFormat/>
    <w:uiPriority w:val="31"/>
    <w:rPr>
      <w:smallCaps/>
      <w:color w:val="595959" w:themeColor="text1" w:themeTint="A6"/>
      <w14:textFill>
        <w14:solidFill>
          <w14:schemeClr w14:val="tx1">
            <w14:lumMod w14:val="65000"/>
            <w14:lumOff w14:val="35000"/>
          </w14:schemeClr>
        </w14:solidFill>
      </w14:textFill>
    </w:rPr>
  </w:style>
  <w:style w:type="paragraph" w:customStyle="1" w:styleId="88">
    <w:name w:val="Partie d'intro"/>
    <w:basedOn w:val="3"/>
    <w:link w:val="89"/>
    <w:qFormat/>
    <w:uiPriority w:val="0"/>
    <w:pPr>
      <w:numPr>
        <w:numId w:val="0"/>
      </w:numPr>
      <w:spacing w:line="259" w:lineRule="auto"/>
    </w:pPr>
    <w:rPr>
      <w:color w:val="FF0000"/>
      <w:kern w:val="2"/>
      <w14:ligatures w14:val="standardContextual"/>
    </w:rPr>
  </w:style>
  <w:style w:type="character" w:customStyle="1" w:styleId="89">
    <w:name w:val="Partie d'intro Car"/>
    <w:basedOn w:val="33"/>
    <w:link w:val="88"/>
    <w:qFormat/>
    <w:uiPriority w:val="0"/>
    <w:rPr>
      <w:rFonts w:ascii="Calibri" w:hAnsi="Calibri" w:cs="Calibri" w:eastAsiaTheme="majorEastAsia"/>
      <w:b/>
      <w:color w:val="FF0000"/>
      <w:kern w:val="2"/>
      <w:sz w:val="40"/>
      <w:szCs w:val="40"/>
      <w:lang w:val="en-GB"/>
      <w14:ligatures w14:val="standardContextual"/>
    </w:rPr>
  </w:style>
  <w:style w:type="paragraph" w:customStyle="1" w:styleId="90">
    <w:name w:val="sous-partie d'intro"/>
    <w:basedOn w:val="72"/>
    <w:link w:val="91"/>
    <w:qFormat/>
    <w:uiPriority w:val="0"/>
    <w:pPr>
      <w:ind w:left="0" w:firstLine="0"/>
    </w:pPr>
    <w:rPr>
      <w:rFonts w:eastAsiaTheme="minorEastAsia"/>
    </w:rPr>
  </w:style>
  <w:style w:type="character" w:customStyle="1" w:styleId="91">
    <w:name w:val="sous-partie d'intro Car"/>
    <w:basedOn w:val="73"/>
    <w:link w:val="90"/>
    <w:qFormat/>
    <w:uiPriority w:val="0"/>
    <w:rPr>
      <w:rFonts w:ascii="Calibri" w:hAnsi="Calibri" w:cs="Calibri" w:eastAsiaTheme="minorEastAsia"/>
      <w:color w:val="00B050"/>
      <w:kern w:val="2"/>
      <w:sz w:val="28"/>
      <w:szCs w:val="40"/>
      <w:lang w:val="en-GB"/>
      <w14:ligatures w14:val="standardContextual"/>
    </w:rPr>
  </w:style>
  <w:style w:type="paragraph" w:customStyle="1" w:styleId="92">
    <w:name w:val="Partie d'appendix"/>
    <w:basedOn w:val="3"/>
    <w:next w:val="1"/>
    <w:link w:val="93"/>
    <w:qFormat/>
    <w:uiPriority w:val="0"/>
    <w:pPr>
      <w:numPr>
        <w:ilvl w:val="0"/>
        <w:numId w:val="2"/>
      </w:numPr>
      <w:spacing w:line="259" w:lineRule="auto"/>
      <w:ind w:left="397" w:hanging="284"/>
    </w:pPr>
    <w:rPr>
      <w:color w:val="FF0000"/>
      <w:kern w:val="2"/>
      <w14:ligatures w14:val="standardContextual"/>
    </w:rPr>
  </w:style>
  <w:style w:type="character" w:customStyle="1" w:styleId="93">
    <w:name w:val="Partie d'appendix Car"/>
    <w:basedOn w:val="53"/>
    <w:link w:val="92"/>
    <w:qFormat/>
    <w:uiPriority w:val="0"/>
    <w:rPr>
      <w:rFonts w:ascii="Calibri" w:hAnsi="Calibri" w:cs="Calibri" w:eastAsiaTheme="majorEastAsia"/>
      <w:color w:val="FF0000"/>
      <w:kern w:val="2"/>
      <w:sz w:val="40"/>
      <w:szCs w:val="40"/>
      <w:lang w:val="en-GB"/>
      <w14:ligatures w14:val="standardContextual"/>
    </w:rPr>
  </w:style>
  <w:style w:type="character" w:customStyle="1" w:styleId="94">
    <w:name w:val="Mention non résolue1"/>
    <w:basedOn w:val="33"/>
    <w:semiHidden/>
    <w:unhideWhenUsed/>
    <w:qFormat/>
    <w:uiPriority w:val="99"/>
    <w:rPr>
      <w:color w:val="605E5C"/>
      <w:shd w:val="clear" w:color="auto" w:fill="E1DFDD"/>
    </w:rPr>
  </w:style>
  <w:style w:type="paragraph" w:customStyle="1" w:styleId="95">
    <w:name w:val="Revision"/>
    <w:hidden/>
    <w:semiHidden/>
    <w:qFormat/>
    <w:uiPriority w:val="99"/>
    <w:pPr>
      <w:spacing w:after="0" w:line="240" w:lineRule="auto"/>
    </w:pPr>
    <w:rPr>
      <w:rFonts w:ascii="Calibri" w:hAnsi="Calibri" w:eastAsiaTheme="minorHAnsi" w:cstheme="minorBidi"/>
      <w:kern w:val="2"/>
      <w:sz w:val="22"/>
      <w:szCs w:val="22"/>
      <w:lang w:val="en-GB" w:eastAsia="en-US" w:bidi="ar-SA"/>
      <w14:ligatures w14:val="standardContextual"/>
    </w:rPr>
  </w:style>
  <w:style w:type="character" w:customStyle="1" w:styleId="96">
    <w:name w:val="ng-star-inserted"/>
    <w:basedOn w:val="33"/>
    <w:qFormat/>
    <w:uiPriority w:val="0"/>
  </w:style>
  <w:style w:type="paragraph" w:styleId="97">
    <w:name w:val="No Spacing"/>
    <w:link w:val="98"/>
    <w:qFormat/>
    <w:uiPriority w:val="0"/>
    <w:pPr>
      <w:spacing w:before="240" w:after="160" w:line="276" w:lineRule="auto"/>
      <w:jc w:val="both"/>
    </w:pPr>
    <w:rPr>
      <w:rFonts w:asciiTheme="minorHAnsi" w:hAnsiTheme="minorHAnsi" w:eastAsiaTheme="minorEastAsia" w:cstheme="minorBidi"/>
      <w:sz w:val="22"/>
      <w:szCs w:val="22"/>
      <w:lang w:val="en-US" w:eastAsia="zh-CN" w:bidi="ar-SA"/>
    </w:rPr>
  </w:style>
  <w:style w:type="character" w:customStyle="1" w:styleId="98">
    <w:name w:val="Sans interligne Car"/>
    <w:basedOn w:val="33"/>
    <w:link w:val="97"/>
    <w:qFormat/>
    <w:uiPriority w:val="0"/>
    <w:rPr>
      <w:rFonts w:eastAsiaTheme="minorEastAsia"/>
      <w:lang w:eastAsia="zh-CN"/>
    </w:rPr>
  </w:style>
  <w:style w:type="character" w:customStyle="1" w:styleId="99">
    <w:name w:val="Mention non résolue2"/>
    <w:basedOn w:val="33"/>
    <w:semiHidden/>
    <w:unhideWhenUsed/>
    <w:qFormat/>
    <w:uiPriority w:val="99"/>
    <w:rPr>
      <w:color w:val="605E5C"/>
      <w:shd w:val="clear" w:color="auto" w:fill="E1DFDD"/>
    </w:rPr>
  </w:style>
  <w:style w:type="table" w:customStyle="1" w:styleId="100">
    <w:name w:val="Tableau simple 21"/>
    <w:basedOn w:val="31"/>
    <w:qFormat/>
    <w:uiPriority w:val="0"/>
    <w:pPr>
      <w:spacing w:after="0" w:line="240" w:lineRule="auto"/>
    </w:pPr>
    <w:rPr>
      <w:rFonts w:ascii="Century" w:hAnsi="Century" w:eastAsia="MS Mincho" w:cs="Times New Roman"/>
      <w:sz w:val="20"/>
      <w:szCs w:val="20"/>
      <w:lang w:val="pt-PT" w:eastAsia="pt-PT"/>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s>
</file>

<file path=word/_rels/document.xml.rels><?xml version="1.0" encoding="UTF-8" standalone="yes"?>
<Relationships xmlns="http://schemas.openxmlformats.org/package/2006/relationships"><Relationship Id="rId99" Type="http://schemas.openxmlformats.org/officeDocument/2006/relationships/image" Target="media/image64.emf"/><Relationship Id="rId98" Type="http://schemas.openxmlformats.org/officeDocument/2006/relationships/oleObject" Target="embeddings/oleObject28.bin"/><Relationship Id="rId97" Type="http://schemas.openxmlformats.org/officeDocument/2006/relationships/image" Target="media/image63.emf"/><Relationship Id="rId96" Type="http://schemas.openxmlformats.org/officeDocument/2006/relationships/oleObject" Target="embeddings/oleObject27.bin"/><Relationship Id="rId95" Type="http://schemas.openxmlformats.org/officeDocument/2006/relationships/image" Target="media/image62.emf"/><Relationship Id="rId94" Type="http://schemas.openxmlformats.org/officeDocument/2006/relationships/oleObject" Target="embeddings/oleObject26.bin"/><Relationship Id="rId93" Type="http://schemas.openxmlformats.org/officeDocument/2006/relationships/image" Target="media/image61.emf"/><Relationship Id="rId92" Type="http://schemas.openxmlformats.org/officeDocument/2006/relationships/oleObject" Target="embeddings/oleObject25.bin"/><Relationship Id="rId91" Type="http://schemas.openxmlformats.org/officeDocument/2006/relationships/image" Target="media/image60.emf"/><Relationship Id="rId90" Type="http://schemas.openxmlformats.org/officeDocument/2006/relationships/oleObject" Target="embeddings/oleObject24.bin"/><Relationship Id="rId9" Type="http://schemas.openxmlformats.org/officeDocument/2006/relationships/image" Target="media/image2.png"/><Relationship Id="rId89" Type="http://schemas.openxmlformats.org/officeDocument/2006/relationships/image" Target="media/image59.emf"/><Relationship Id="rId88" Type="http://schemas.openxmlformats.org/officeDocument/2006/relationships/oleObject" Target="embeddings/oleObject23.bin"/><Relationship Id="rId87" Type="http://schemas.openxmlformats.org/officeDocument/2006/relationships/image" Target="media/image58.emf"/><Relationship Id="rId86" Type="http://schemas.openxmlformats.org/officeDocument/2006/relationships/oleObject" Target="embeddings/oleObject22.bin"/><Relationship Id="rId85" Type="http://schemas.openxmlformats.org/officeDocument/2006/relationships/image" Target="media/image57.emf"/><Relationship Id="rId84" Type="http://schemas.openxmlformats.org/officeDocument/2006/relationships/oleObject" Target="embeddings/oleObject21.bin"/><Relationship Id="rId83" Type="http://schemas.openxmlformats.org/officeDocument/2006/relationships/image" Target="media/image56.emf"/><Relationship Id="rId82" Type="http://schemas.openxmlformats.org/officeDocument/2006/relationships/oleObject" Target="embeddings/oleObject20.bin"/><Relationship Id="rId81" Type="http://schemas.openxmlformats.org/officeDocument/2006/relationships/image" Target="media/image55.emf"/><Relationship Id="rId80" Type="http://schemas.openxmlformats.org/officeDocument/2006/relationships/oleObject" Target="embeddings/oleObject19.bin"/><Relationship Id="rId8" Type="http://schemas.openxmlformats.org/officeDocument/2006/relationships/image" Target="media/image1.png"/><Relationship Id="rId79" Type="http://schemas.openxmlformats.org/officeDocument/2006/relationships/image" Target="media/image54.emf"/><Relationship Id="rId78" Type="http://schemas.openxmlformats.org/officeDocument/2006/relationships/oleObject" Target="embeddings/oleObject18.bin"/><Relationship Id="rId77" Type="http://schemas.openxmlformats.org/officeDocument/2006/relationships/image" Target="media/image53.emf"/><Relationship Id="rId76" Type="http://schemas.openxmlformats.org/officeDocument/2006/relationships/oleObject" Target="embeddings/oleObject17.bin"/><Relationship Id="rId75" Type="http://schemas.openxmlformats.org/officeDocument/2006/relationships/image" Target="media/image52.emf"/><Relationship Id="rId74" Type="http://schemas.openxmlformats.org/officeDocument/2006/relationships/oleObject" Target="embeddings/oleObject16.bin"/><Relationship Id="rId73" Type="http://schemas.openxmlformats.org/officeDocument/2006/relationships/image" Target="media/image51.emf"/><Relationship Id="rId72" Type="http://schemas.openxmlformats.org/officeDocument/2006/relationships/oleObject" Target="embeddings/oleObject15.bin"/><Relationship Id="rId71" Type="http://schemas.openxmlformats.org/officeDocument/2006/relationships/image" Target="media/image50.emf"/><Relationship Id="rId70" Type="http://schemas.openxmlformats.org/officeDocument/2006/relationships/oleObject" Target="embeddings/oleObject14.bin"/><Relationship Id="rId7" Type="http://schemas.openxmlformats.org/officeDocument/2006/relationships/theme" Target="theme/theme1.xml"/><Relationship Id="rId69" Type="http://schemas.openxmlformats.org/officeDocument/2006/relationships/image" Target="media/image49.emf"/><Relationship Id="rId68" Type="http://schemas.openxmlformats.org/officeDocument/2006/relationships/oleObject" Target="embeddings/oleObject13.bin"/><Relationship Id="rId67" Type="http://schemas.openxmlformats.org/officeDocument/2006/relationships/image" Target="media/image48.emf"/><Relationship Id="rId66" Type="http://schemas.openxmlformats.org/officeDocument/2006/relationships/oleObject" Target="embeddings/oleObject12.bin"/><Relationship Id="rId65" Type="http://schemas.openxmlformats.org/officeDocument/2006/relationships/image" Target="media/image47.emf"/><Relationship Id="rId64" Type="http://schemas.openxmlformats.org/officeDocument/2006/relationships/oleObject" Target="embeddings/oleObject11.bin"/><Relationship Id="rId63" Type="http://schemas.openxmlformats.org/officeDocument/2006/relationships/image" Target="media/image46.emf"/><Relationship Id="rId62" Type="http://schemas.openxmlformats.org/officeDocument/2006/relationships/oleObject" Target="embeddings/oleObject10.bin"/><Relationship Id="rId61" Type="http://schemas.openxmlformats.org/officeDocument/2006/relationships/image" Target="media/image45.emf"/><Relationship Id="rId60" Type="http://schemas.openxmlformats.org/officeDocument/2006/relationships/oleObject" Target="embeddings/oleObject9.bin"/><Relationship Id="rId6" Type="http://schemas.openxmlformats.org/officeDocument/2006/relationships/footer" Target="footer1.xml"/><Relationship Id="rId59" Type="http://schemas.openxmlformats.org/officeDocument/2006/relationships/image" Target="media/image44.emf"/><Relationship Id="rId58" Type="http://schemas.openxmlformats.org/officeDocument/2006/relationships/oleObject" Target="embeddings/oleObject8.bin"/><Relationship Id="rId57" Type="http://schemas.openxmlformats.org/officeDocument/2006/relationships/image" Target="media/image43.emf"/><Relationship Id="rId56" Type="http://schemas.openxmlformats.org/officeDocument/2006/relationships/oleObject" Target="embeddings/oleObject7.bin"/><Relationship Id="rId55" Type="http://schemas.openxmlformats.org/officeDocument/2006/relationships/image" Target="media/image42.emf"/><Relationship Id="rId54" Type="http://schemas.openxmlformats.org/officeDocument/2006/relationships/oleObject" Target="embeddings/oleObject6.bin"/><Relationship Id="rId53" Type="http://schemas.openxmlformats.org/officeDocument/2006/relationships/image" Target="media/image41.emf"/><Relationship Id="rId52" Type="http://schemas.openxmlformats.org/officeDocument/2006/relationships/oleObject" Target="embeddings/oleObject5.bin"/><Relationship Id="rId51" Type="http://schemas.openxmlformats.org/officeDocument/2006/relationships/image" Target="media/image40.emf"/><Relationship Id="rId50" Type="http://schemas.openxmlformats.org/officeDocument/2006/relationships/oleObject" Target="embeddings/oleObject4.bin"/><Relationship Id="rId5" Type="http://schemas.openxmlformats.org/officeDocument/2006/relationships/header" Target="header1.xml"/><Relationship Id="rId49" Type="http://schemas.openxmlformats.org/officeDocument/2006/relationships/image" Target="media/image39.emf"/><Relationship Id="rId48" Type="http://schemas.openxmlformats.org/officeDocument/2006/relationships/oleObject" Target="embeddings/oleObject3.bin"/><Relationship Id="rId47" Type="http://schemas.openxmlformats.org/officeDocument/2006/relationships/image" Target="media/image38.emf"/><Relationship Id="rId46" Type="http://schemas.openxmlformats.org/officeDocument/2006/relationships/oleObject" Target="embeddings/oleObject2.bin"/><Relationship Id="rId45" Type="http://schemas.openxmlformats.org/officeDocument/2006/relationships/image" Target="media/image37.emf"/><Relationship Id="rId44" Type="http://schemas.openxmlformats.org/officeDocument/2006/relationships/oleObject" Target="embeddings/oleObject1.bin"/><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emf"/><Relationship Id="rId22" Type="http://schemas.openxmlformats.org/officeDocument/2006/relationships/image" Target="media/image15.emf"/><Relationship Id="rId21" Type="http://schemas.openxmlformats.org/officeDocument/2006/relationships/image" Target="media/image14.png"/><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png"/><Relationship Id="rId186" Type="http://schemas.openxmlformats.org/officeDocument/2006/relationships/fontTable" Target="fontTable.xml"/><Relationship Id="rId185" Type="http://schemas.openxmlformats.org/officeDocument/2006/relationships/customXml" Target="../customXml/item1.xml"/><Relationship Id="rId184" Type="http://schemas.openxmlformats.org/officeDocument/2006/relationships/numbering" Target="numbering.xml"/><Relationship Id="rId183" Type="http://schemas.openxmlformats.org/officeDocument/2006/relationships/image" Target="media/image111.emf"/><Relationship Id="rId182" Type="http://schemas.openxmlformats.org/officeDocument/2006/relationships/image" Target="media/image110.png"/><Relationship Id="rId181" Type="http://schemas.openxmlformats.org/officeDocument/2006/relationships/image" Target="media/image109.png"/><Relationship Id="rId180" Type="http://schemas.openxmlformats.org/officeDocument/2006/relationships/image" Target="media/image108.png"/><Relationship Id="rId18" Type="http://schemas.openxmlformats.org/officeDocument/2006/relationships/image" Target="media/image11.emf"/><Relationship Id="rId179" Type="http://schemas.openxmlformats.org/officeDocument/2006/relationships/image" Target="media/image107.png"/><Relationship Id="rId178" Type="http://schemas.openxmlformats.org/officeDocument/2006/relationships/image" Target="media/image106.png"/><Relationship Id="rId177" Type="http://schemas.openxmlformats.org/officeDocument/2006/relationships/image" Target="media/image105.png"/><Relationship Id="rId176" Type="http://schemas.openxmlformats.org/officeDocument/2006/relationships/image" Target="media/image104.png"/><Relationship Id="rId175" Type="http://schemas.openxmlformats.org/officeDocument/2006/relationships/image" Target="media/image103.png"/><Relationship Id="rId174" Type="http://schemas.openxmlformats.org/officeDocument/2006/relationships/image" Target="media/image102.png"/><Relationship Id="rId173" Type="http://schemas.openxmlformats.org/officeDocument/2006/relationships/image" Target="media/image101.emf"/><Relationship Id="rId172" Type="http://schemas.openxmlformats.org/officeDocument/2006/relationships/oleObject" Target="embeddings/oleObject65.bin"/><Relationship Id="rId171" Type="http://schemas.openxmlformats.org/officeDocument/2006/relationships/image" Target="media/image100.emf"/><Relationship Id="rId170" Type="http://schemas.openxmlformats.org/officeDocument/2006/relationships/oleObject" Target="embeddings/oleObject64.bin"/><Relationship Id="rId17" Type="http://schemas.openxmlformats.org/officeDocument/2006/relationships/image" Target="media/image10.png"/><Relationship Id="rId169" Type="http://schemas.openxmlformats.org/officeDocument/2006/relationships/image" Target="media/image99.emf"/><Relationship Id="rId168" Type="http://schemas.openxmlformats.org/officeDocument/2006/relationships/oleObject" Target="embeddings/oleObject63.bin"/><Relationship Id="rId167" Type="http://schemas.openxmlformats.org/officeDocument/2006/relationships/image" Target="media/image98.emf"/><Relationship Id="rId166" Type="http://schemas.openxmlformats.org/officeDocument/2006/relationships/oleObject" Target="embeddings/oleObject62.bin"/><Relationship Id="rId165" Type="http://schemas.openxmlformats.org/officeDocument/2006/relationships/image" Target="media/image97.emf"/><Relationship Id="rId164" Type="http://schemas.openxmlformats.org/officeDocument/2006/relationships/oleObject" Target="embeddings/oleObject61.bin"/><Relationship Id="rId163" Type="http://schemas.openxmlformats.org/officeDocument/2006/relationships/image" Target="media/image96.emf"/><Relationship Id="rId162" Type="http://schemas.openxmlformats.org/officeDocument/2006/relationships/oleObject" Target="embeddings/oleObject60.bin"/><Relationship Id="rId161" Type="http://schemas.openxmlformats.org/officeDocument/2006/relationships/image" Target="media/image95.emf"/><Relationship Id="rId160" Type="http://schemas.openxmlformats.org/officeDocument/2006/relationships/oleObject" Target="embeddings/oleObject59.bin"/><Relationship Id="rId16" Type="http://schemas.microsoft.com/office/2007/relationships/hdphoto" Target="media/image9.wdp"/><Relationship Id="rId159" Type="http://schemas.openxmlformats.org/officeDocument/2006/relationships/image" Target="media/image94.emf"/><Relationship Id="rId158" Type="http://schemas.openxmlformats.org/officeDocument/2006/relationships/oleObject" Target="embeddings/oleObject58.bin"/><Relationship Id="rId157" Type="http://schemas.openxmlformats.org/officeDocument/2006/relationships/image" Target="media/image93.emf"/><Relationship Id="rId156" Type="http://schemas.openxmlformats.org/officeDocument/2006/relationships/oleObject" Target="embeddings/oleObject57.bin"/><Relationship Id="rId155" Type="http://schemas.openxmlformats.org/officeDocument/2006/relationships/image" Target="media/image92.emf"/><Relationship Id="rId154" Type="http://schemas.openxmlformats.org/officeDocument/2006/relationships/oleObject" Target="embeddings/oleObject56.bin"/><Relationship Id="rId153" Type="http://schemas.openxmlformats.org/officeDocument/2006/relationships/image" Target="media/image91.emf"/><Relationship Id="rId152" Type="http://schemas.openxmlformats.org/officeDocument/2006/relationships/oleObject" Target="embeddings/oleObject55.bin"/><Relationship Id="rId151" Type="http://schemas.openxmlformats.org/officeDocument/2006/relationships/image" Target="media/image90.emf"/><Relationship Id="rId150" Type="http://schemas.openxmlformats.org/officeDocument/2006/relationships/oleObject" Target="embeddings/oleObject54.bin"/><Relationship Id="rId15" Type="http://schemas.openxmlformats.org/officeDocument/2006/relationships/image" Target="media/image8.png"/><Relationship Id="rId149" Type="http://schemas.openxmlformats.org/officeDocument/2006/relationships/image" Target="media/image89.emf"/><Relationship Id="rId148" Type="http://schemas.openxmlformats.org/officeDocument/2006/relationships/oleObject" Target="embeddings/oleObject53.bin"/><Relationship Id="rId147" Type="http://schemas.openxmlformats.org/officeDocument/2006/relationships/image" Target="media/image88.emf"/><Relationship Id="rId146" Type="http://schemas.openxmlformats.org/officeDocument/2006/relationships/oleObject" Target="embeddings/oleObject52.bin"/><Relationship Id="rId145" Type="http://schemas.openxmlformats.org/officeDocument/2006/relationships/image" Target="media/image87.emf"/><Relationship Id="rId144" Type="http://schemas.openxmlformats.org/officeDocument/2006/relationships/oleObject" Target="embeddings/oleObject51.bin"/><Relationship Id="rId143" Type="http://schemas.openxmlformats.org/officeDocument/2006/relationships/image" Target="media/image86.emf"/><Relationship Id="rId142" Type="http://schemas.openxmlformats.org/officeDocument/2006/relationships/oleObject" Target="embeddings/oleObject50.bin"/><Relationship Id="rId141" Type="http://schemas.openxmlformats.org/officeDocument/2006/relationships/image" Target="media/image85.emf"/><Relationship Id="rId140" Type="http://schemas.openxmlformats.org/officeDocument/2006/relationships/oleObject" Target="embeddings/oleObject49.bin"/><Relationship Id="rId14" Type="http://schemas.openxmlformats.org/officeDocument/2006/relationships/image" Target="media/image7.emf"/><Relationship Id="rId139" Type="http://schemas.openxmlformats.org/officeDocument/2006/relationships/image" Target="media/image84.emf"/><Relationship Id="rId138" Type="http://schemas.openxmlformats.org/officeDocument/2006/relationships/oleObject" Target="embeddings/oleObject48.bin"/><Relationship Id="rId137" Type="http://schemas.openxmlformats.org/officeDocument/2006/relationships/image" Target="media/image83.emf"/><Relationship Id="rId136" Type="http://schemas.openxmlformats.org/officeDocument/2006/relationships/oleObject" Target="embeddings/oleObject47.bin"/><Relationship Id="rId135" Type="http://schemas.openxmlformats.org/officeDocument/2006/relationships/image" Target="media/image82.emf"/><Relationship Id="rId134" Type="http://schemas.openxmlformats.org/officeDocument/2006/relationships/oleObject" Target="embeddings/oleObject46.bin"/><Relationship Id="rId133" Type="http://schemas.openxmlformats.org/officeDocument/2006/relationships/image" Target="media/image81.emf"/><Relationship Id="rId132" Type="http://schemas.openxmlformats.org/officeDocument/2006/relationships/oleObject" Target="embeddings/oleObject45.bin"/><Relationship Id="rId131" Type="http://schemas.openxmlformats.org/officeDocument/2006/relationships/image" Target="media/image80.emf"/><Relationship Id="rId130" Type="http://schemas.openxmlformats.org/officeDocument/2006/relationships/oleObject" Target="embeddings/oleObject44.bin"/><Relationship Id="rId13" Type="http://schemas.openxmlformats.org/officeDocument/2006/relationships/image" Target="media/image6.emf"/><Relationship Id="rId129" Type="http://schemas.openxmlformats.org/officeDocument/2006/relationships/image" Target="media/image79.emf"/><Relationship Id="rId128" Type="http://schemas.openxmlformats.org/officeDocument/2006/relationships/oleObject" Target="embeddings/oleObject43.bin"/><Relationship Id="rId127" Type="http://schemas.openxmlformats.org/officeDocument/2006/relationships/image" Target="media/image78.emf"/><Relationship Id="rId126" Type="http://schemas.openxmlformats.org/officeDocument/2006/relationships/oleObject" Target="embeddings/oleObject42.bin"/><Relationship Id="rId125" Type="http://schemas.openxmlformats.org/officeDocument/2006/relationships/image" Target="media/image77.emf"/><Relationship Id="rId124" Type="http://schemas.openxmlformats.org/officeDocument/2006/relationships/oleObject" Target="embeddings/oleObject41.bin"/><Relationship Id="rId123" Type="http://schemas.openxmlformats.org/officeDocument/2006/relationships/image" Target="media/image76.emf"/><Relationship Id="rId122" Type="http://schemas.openxmlformats.org/officeDocument/2006/relationships/oleObject" Target="embeddings/oleObject40.bin"/><Relationship Id="rId121" Type="http://schemas.openxmlformats.org/officeDocument/2006/relationships/image" Target="media/image75.emf"/><Relationship Id="rId120" Type="http://schemas.openxmlformats.org/officeDocument/2006/relationships/oleObject" Target="embeddings/oleObject39.bin"/><Relationship Id="rId12" Type="http://schemas.openxmlformats.org/officeDocument/2006/relationships/image" Target="media/image5.emf"/><Relationship Id="rId119" Type="http://schemas.openxmlformats.org/officeDocument/2006/relationships/image" Target="media/image74.emf"/><Relationship Id="rId118" Type="http://schemas.openxmlformats.org/officeDocument/2006/relationships/oleObject" Target="embeddings/oleObject38.bin"/><Relationship Id="rId117" Type="http://schemas.openxmlformats.org/officeDocument/2006/relationships/image" Target="media/image73.emf"/><Relationship Id="rId116" Type="http://schemas.openxmlformats.org/officeDocument/2006/relationships/oleObject" Target="embeddings/oleObject37.bin"/><Relationship Id="rId115" Type="http://schemas.openxmlformats.org/officeDocument/2006/relationships/image" Target="media/image72.emf"/><Relationship Id="rId114" Type="http://schemas.openxmlformats.org/officeDocument/2006/relationships/oleObject" Target="embeddings/oleObject36.bin"/><Relationship Id="rId113" Type="http://schemas.openxmlformats.org/officeDocument/2006/relationships/image" Target="media/image71.emf"/><Relationship Id="rId112" Type="http://schemas.openxmlformats.org/officeDocument/2006/relationships/oleObject" Target="embeddings/oleObject35.bin"/><Relationship Id="rId111" Type="http://schemas.openxmlformats.org/officeDocument/2006/relationships/image" Target="media/image70.emf"/><Relationship Id="rId110" Type="http://schemas.openxmlformats.org/officeDocument/2006/relationships/oleObject" Target="embeddings/oleObject34.bin"/><Relationship Id="rId11" Type="http://schemas.openxmlformats.org/officeDocument/2006/relationships/image" Target="media/image4.emf"/><Relationship Id="rId109" Type="http://schemas.openxmlformats.org/officeDocument/2006/relationships/image" Target="media/image69.emf"/><Relationship Id="rId108" Type="http://schemas.openxmlformats.org/officeDocument/2006/relationships/oleObject" Target="embeddings/oleObject33.bin"/><Relationship Id="rId107" Type="http://schemas.openxmlformats.org/officeDocument/2006/relationships/image" Target="media/image68.emf"/><Relationship Id="rId106" Type="http://schemas.openxmlformats.org/officeDocument/2006/relationships/oleObject" Target="embeddings/oleObject32.bin"/><Relationship Id="rId105" Type="http://schemas.openxmlformats.org/officeDocument/2006/relationships/image" Target="media/image67.emf"/><Relationship Id="rId104" Type="http://schemas.openxmlformats.org/officeDocument/2006/relationships/oleObject" Target="embeddings/oleObject31.bin"/><Relationship Id="rId103" Type="http://schemas.openxmlformats.org/officeDocument/2006/relationships/image" Target="media/image66.emf"/><Relationship Id="rId102" Type="http://schemas.openxmlformats.org/officeDocument/2006/relationships/oleObject" Target="embeddings/oleObject30.bin"/><Relationship Id="rId101" Type="http://schemas.openxmlformats.org/officeDocument/2006/relationships/image" Target="media/image65.emf"/><Relationship Id="rId100" Type="http://schemas.openxmlformats.org/officeDocument/2006/relationships/oleObject" Target="embeddings/oleObject29.bin"/><Relationship Id="rId10" Type="http://schemas.openxmlformats.org/officeDocument/2006/relationships/image" Target="media/image3.GIF"/><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F5261-924C-4D3E-9B41-BEDD035BE9EF}">
  <ds:schemaRefs/>
</ds:datastoreItem>
</file>

<file path=docProps/app.xml><?xml version="1.0" encoding="utf-8"?>
<Properties xmlns="http://schemas.openxmlformats.org/officeDocument/2006/extended-properties" xmlns:vt="http://schemas.openxmlformats.org/officeDocument/2006/docPropsVTypes">
  <Template>Normal.dotm</Template>
  <Pages>50</Pages>
  <Words>3419</Words>
  <Characters>22087</Characters>
  <Lines>374</Lines>
  <Paragraphs>105</Paragraphs>
  <TotalTime>0</TotalTime>
  <ScaleCrop>false</ScaleCrop>
  <LinksUpToDate>false</LinksUpToDate>
  <CharactersWithSpaces>25031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2025-09-18T11:39:00Z</dcterms:created>
  <dc:creator>Battin6</dc:creator>
  <cp:lastModifiedBy>@ 华@</cp:lastModifiedBy>
  <cp:lastPrinted>2025-09-22T06:11:00Z</cp:lastPrinted>
  <dcterms:modified xsi:type="dcterms:W3CDTF">2026-01-13T08:30:58Z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id="yeiBj1nu"/&gt;&lt;style id="http://www.zotero.org/styles/elsevier-with-titles" hasBibliography="1" bibliographyStyleHasBeenSet="1"/&gt;&lt;prefs&gt;&lt;pref name="fieldType" value="Field"/&gt;&lt;/prefs&gt;&lt;/data&gt;</vt:lpwstr>
  </property>
  <property fmtid="{D5CDD505-2E9C-101B-9397-08002B2CF9AE}" pid="3" name="KSOTemplateDocerSaveRecord">
    <vt:lpwstr>eyJoZGlkIjoiYTU1NWFjODI5NzUxNzg3NDcyNmZiNDllZmY1Mzg0ZWEiLCJ1c2VySWQiOiI1NDYwODA1MjMifQ==</vt:lpwstr>
  </property>
  <property fmtid="{D5CDD505-2E9C-101B-9397-08002B2CF9AE}" pid="4" name="KSOProductBuildVer">
    <vt:lpwstr>2052-12.1.0.24657</vt:lpwstr>
  </property>
  <property fmtid="{D5CDD505-2E9C-101B-9397-08002B2CF9AE}" pid="5" name="ICV">
    <vt:lpwstr>204FBD7BEACB411CA64B1FF0CF26D038_12</vt:lpwstr>
  </property>
</Properties>
</file>