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FE51" w14:textId="77777777" w:rsidR="008E4BD5" w:rsidRDefault="00000000">
      <w:pPr>
        <w:adjustRightInd w:val="0"/>
        <w:snapToGrid w:val="0"/>
        <w:spacing w:line="480" w:lineRule="auto"/>
        <w:jc w:val="center"/>
        <w:rPr>
          <w:rFonts w:ascii="Times New Roman" w:eastAsia="宋体" w:hAnsi="Times New Roman" w:cs="Times New Roman"/>
          <w:color w:val="000000" w:themeColor="text1"/>
          <w:sz w:val="24"/>
          <w:szCs w:val="24"/>
        </w:rPr>
      </w:pPr>
      <w:bookmarkStart w:id="0" w:name="_Hlk95908871"/>
      <w:bookmarkStart w:id="1" w:name="_Hlk184225464"/>
      <w:r>
        <w:rPr>
          <w:rFonts w:ascii="Times New Roman" w:eastAsia="宋体" w:hAnsi="Times New Roman" w:cs="Times New Roman" w:hint="eastAsia"/>
          <w:color w:val="000000" w:themeColor="text1"/>
          <w:sz w:val="24"/>
          <w:szCs w:val="24"/>
        </w:rPr>
        <w:t>Supplementary</w:t>
      </w:r>
      <w:r>
        <w:rPr>
          <w:rFonts w:ascii="Times New Roman" w:eastAsia="宋体" w:hAnsi="Times New Roman" w:cs="Times New Roman"/>
          <w:color w:val="000000" w:themeColor="text1"/>
          <w:sz w:val="24"/>
          <w:szCs w:val="24"/>
        </w:rPr>
        <w:t xml:space="preserve"> infor</w:t>
      </w:r>
      <w:r>
        <w:rPr>
          <w:rFonts w:ascii="Times New Roman" w:eastAsia="宋体" w:hAnsi="Times New Roman" w:cs="Times New Roman" w:hint="eastAsia"/>
          <w:color w:val="000000" w:themeColor="text1"/>
          <w:sz w:val="24"/>
          <w:szCs w:val="24"/>
        </w:rPr>
        <w:t>mation</w:t>
      </w:r>
      <w:r>
        <w:rPr>
          <w:rFonts w:ascii="Times New Roman" w:eastAsia="宋体" w:hAnsi="Times New Roman" w:cs="Times New Roman"/>
          <w:color w:val="000000" w:themeColor="text1"/>
          <w:sz w:val="24"/>
          <w:szCs w:val="24"/>
        </w:rPr>
        <w:t xml:space="preserve"> for</w:t>
      </w:r>
    </w:p>
    <w:p w14:paraId="0E6D3794" w14:textId="1A1E6D47" w:rsidR="008E4BD5" w:rsidRDefault="00000000">
      <w:pPr>
        <w:adjustRightInd w:val="0"/>
        <w:snapToGrid w:val="0"/>
        <w:spacing w:beforeLines="100" w:before="312" w:afterLines="100" w:after="312" w:line="48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 xml:space="preserve">Geographical and Micro-environmental Factors Regulate Nitrogen Removal in a Forest-dominated River </w:t>
      </w:r>
    </w:p>
    <w:p w14:paraId="0EF9ED8E" w14:textId="77777777" w:rsidR="008E4BD5" w:rsidRDefault="00000000">
      <w:pPr>
        <w:adjustRightInd w:val="0"/>
        <w:snapToGrid w:val="0"/>
        <w:spacing w:beforeLines="100" w:before="312" w:afterLines="100" w:after="312" w:line="480" w:lineRule="auto"/>
        <w:rPr>
          <w:rFonts w:ascii="Times New Roman" w:eastAsia="等线" w:hAnsi="Times New Roman" w:cs="Times New Roman"/>
          <w:color w:val="000000" w:themeColor="text1"/>
          <w:sz w:val="24"/>
          <w:szCs w:val="24"/>
          <w:lang w:eastAsia="zh-TW"/>
        </w:rPr>
      </w:pPr>
      <w:proofErr w:type="spellStart"/>
      <w:r>
        <w:rPr>
          <w:rFonts w:ascii="Times New Roman" w:eastAsia="等线" w:hAnsi="Times New Roman" w:cs="Times New Roman"/>
          <w:color w:val="000000" w:themeColor="text1"/>
          <w:sz w:val="24"/>
          <w:szCs w:val="24"/>
          <w:lang w:eastAsia="zh-TW"/>
        </w:rPr>
        <w:t>Wenshi</w:t>
      </w:r>
      <w:proofErr w:type="spellEnd"/>
      <w:r>
        <w:rPr>
          <w:rFonts w:ascii="Times New Roman" w:eastAsia="等线" w:hAnsi="Times New Roman" w:cs="Times New Roman"/>
          <w:color w:val="000000" w:themeColor="text1"/>
          <w:sz w:val="24"/>
          <w:szCs w:val="24"/>
          <w:lang w:eastAsia="zh-TW"/>
        </w:rPr>
        <w:t xml:space="preserve"> Zhang</w:t>
      </w:r>
      <w:r>
        <w:rPr>
          <w:rFonts w:ascii="Times New Roman" w:eastAsia="等线" w:hAnsi="Times New Roman" w:cs="Times New Roman"/>
          <w:color w:val="000000" w:themeColor="text1"/>
          <w:sz w:val="24"/>
          <w:szCs w:val="24"/>
          <w:vertAlign w:val="superscript"/>
          <w:lang w:eastAsia="zh-TW"/>
        </w:rPr>
        <w:t>1,2</w:t>
      </w:r>
      <w:r>
        <w:rPr>
          <w:rFonts w:ascii="Times New Roman" w:eastAsia="等线" w:hAnsi="Times New Roman" w:cs="Times New Roman"/>
          <w:color w:val="000000" w:themeColor="text1"/>
          <w:sz w:val="24"/>
          <w:szCs w:val="24"/>
          <w:lang w:eastAsia="zh-TW"/>
        </w:rPr>
        <w:t>, Xiaodong Li</w:t>
      </w:r>
      <w:r>
        <w:rPr>
          <w:rFonts w:ascii="Times New Roman" w:eastAsia="等线" w:hAnsi="Times New Roman" w:cs="Times New Roman"/>
          <w:color w:val="000000" w:themeColor="text1"/>
          <w:sz w:val="24"/>
          <w:szCs w:val="24"/>
          <w:vertAlign w:val="superscript"/>
          <w:lang w:eastAsia="zh-TW"/>
        </w:rPr>
        <w:t>1,3</w:t>
      </w:r>
      <w:r>
        <w:rPr>
          <w:rFonts w:ascii="Times New Roman" w:eastAsia="等线" w:hAnsi="Times New Roman" w:cs="Times New Roman"/>
          <w:color w:val="000000" w:themeColor="text1"/>
          <w:sz w:val="24"/>
          <w:szCs w:val="24"/>
          <w:lang w:eastAsia="zh-TW"/>
        </w:rPr>
        <w:t>, Hao Jiang</w:t>
      </w:r>
      <w:r>
        <w:rPr>
          <w:rFonts w:ascii="Times New Roman" w:eastAsia="等线" w:hAnsi="Times New Roman" w:cs="Times New Roman"/>
          <w:color w:val="000000" w:themeColor="text1"/>
          <w:sz w:val="24"/>
          <w:szCs w:val="24"/>
          <w:vertAlign w:val="superscript"/>
          <w:lang w:eastAsia="zh-TW"/>
        </w:rPr>
        <w:t>2,4*</w:t>
      </w:r>
      <w:r>
        <w:rPr>
          <w:rFonts w:ascii="Times New Roman" w:eastAsia="等线" w:hAnsi="Times New Roman" w:cs="Times New Roman"/>
          <w:color w:val="000000" w:themeColor="text1"/>
          <w:sz w:val="24"/>
          <w:szCs w:val="24"/>
          <w:lang w:eastAsia="zh-TW"/>
        </w:rPr>
        <w:t xml:space="preserve">, </w:t>
      </w:r>
      <w:proofErr w:type="spellStart"/>
      <w:r>
        <w:rPr>
          <w:rFonts w:ascii="Times New Roman" w:eastAsia="等线" w:hAnsi="Times New Roman" w:cs="Times New Roman"/>
          <w:color w:val="000000" w:themeColor="text1"/>
          <w:sz w:val="24"/>
          <w:szCs w:val="24"/>
          <w:lang w:eastAsia="zh-TW"/>
        </w:rPr>
        <w:t>Quanfa</w:t>
      </w:r>
      <w:proofErr w:type="spellEnd"/>
      <w:r>
        <w:rPr>
          <w:rFonts w:ascii="Times New Roman" w:eastAsia="等线" w:hAnsi="Times New Roman" w:cs="Times New Roman"/>
          <w:color w:val="000000" w:themeColor="text1"/>
          <w:sz w:val="24"/>
          <w:szCs w:val="24"/>
          <w:lang w:eastAsia="zh-TW"/>
        </w:rPr>
        <w:t xml:space="preserve"> Zhang</w:t>
      </w:r>
      <w:r>
        <w:rPr>
          <w:rFonts w:ascii="Times New Roman" w:eastAsia="等线" w:hAnsi="Times New Roman" w:cs="Times New Roman"/>
          <w:color w:val="000000" w:themeColor="text1"/>
          <w:sz w:val="24"/>
          <w:szCs w:val="24"/>
          <w:vertAlign w:val="superscript"/>
          <w:lang w:eastAsia="zh-TW"/>
        </w:rPr>
        <w:t>2,4</w:t>
      </w:r>
    </w:p>
    <w:p w14:paraId="251B0A53" w14:textId="77777777" w:rsidR="008E4BD5" w:rsidRDefault="00000000">
      <w:pPr>
        <w:adjustRightInd w:val="0"/>
        <w:snapToGrid w:val="0"/>
        <w:spacing w:line="48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 xml:space="preserve">1 </w:t>
      </w:r>
      <w:r>
        <w:rPr>
          <w:rFonts w:ascii="Times New Roman" w:hAnsi="Times New Roman" w:cs="Times New Roman"/>
          <w:color w:val="000000" w:themeColor="text1"/>
          <w:sz w:val="24"/>
          <w:szCs w:val="24"/>
        </w:rPr>
        <w:t>Institute of Surface-Earth System Science, School of Earth System Science, Tianjin University, Tianjin 300072, China</w:t>
      </w:r>
    </w:p>
    <w:p w14:paraId="1967CC4D" w14:textId="77777777" w:rsidR="008E4BD5" w:rsidRDefault="00000000">
      <w:pPr>
        <w:adjustRightInd w:val="0"/>
        <w:snapToGrid w:val="0"/>
        <w:spacing w:line="48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 xml:space="preserve">2 </w:t>
      </w:r>
      <w:r>
        <w:rPr>
          <w:rFonts w:ascii="Times New Roman" w:hAnsi="Times New Roman" w:cs="Times New Roman"/>
          <w:color w:val="000000" w:themeColor="text1"/>
          <w:sz w:val="24"/>
          <w:szCs w:val="24"/>
        </w:rPr>
        <w:t>Wuhan Botanical Garden, Chinese Academy of Sciences, Wuhan 430074, China</w:t>
      </w:r>
    </w:p>
    <w:p w14:paraId="3E1557A7" w14:textId="77777777" w:rsidR="008E4BD5" w:rsidRDefault="00000000">
      <w:pPr>
        <w:adjustRightInd w:val="0"/>
        <w:snapToGrid w:val="0"/>
        <w:spacing w:line="480" w:lineRule="auto"/>
        <w:jc w:val="left"/>
        <w:rPr>
          <w:rFonts w:ascii="Times New Roman" w:hAnsi="Times New Roman" w:cs="Times New Roman"/>
          <w:color w:val="000000" w:themeColor="text1"/>
          <w:sz w:val="24"/>
          <w:szCs w:val="24"/>
        </w:rPr>
      </w:pPr>
      <w:r>
        <w:rPr>
          <w:rFonts w:ascii="Times New Roman" w:eastAsia="黑体"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Tianjin Key Laboratory of Earth’s Critical Zone Science and Sustainable Development in Bohai Rim, Tianjin University, Tianjin 300072, China</w:t>
      </w:r>
    </w:p>
    <w:p w14:paraId="53D0658D" w14:textId="77777777" w:rsidR="008E4BD5" w:rsidRDefault="00000000">
      <w:pPr>
        <w:adjustRightInd w:val="0"/>
        <w:snapToGrid w:val="0"/>
        <w:spacing w:line="480" w:lineRule="auto"/>
        <w:jc w:val="left"/>
        <w:rPr>
          <w:rFonts w:ascii="Times New Roman" w:hAnsi="Times New Roman" w:cs="Times New Roman"/>
          <w:color w:val="000000" w:themeColor="text1"/>
          <w:sz w:val="24"/>
          <w:szCs w:val="24"/>
        </w:rPr>
      </w:pPr>
      <w:r>
        <w:rPr>
          <w:rFonts w:ascii="Times New Roman" w:eastAsia="黑体" w:hAnsi="Times New Roman" w:cs="Times New Roman"/>
          <w:color w:val="000000" w:themeColor="text1"/>
          <w:sz w:val="24"/>
          <w:szCs w:val="24"/>
          <w:vertAlign w:val="superscript"/>
        </w:rPr>
        <w:t xml:space="preserve">4 </w:t>
      </w:r>
      <w:proofErr w:type="spellStart"/>
      <w:r>
        <w:rPr>
          <w:rFonts w:ascii="Times New Roman" w:eastAsia="黑体" w:hAnsi="Times New Roman" w:cs="Times New Roman"/>
          <w:color w:val="000000" w:themeColor="text1"/>
          <w:sz w:val="24"/>
          <w:szCs w:val="24"/>
        </w:rPr>
        <w:t>Danjiangkou</w:t>
      </w:r>
      <w:proofErr w:type="spellEnd"/>
      <w:r>
        <w:rPr>
          <w:rFonts w:ascii="Times New Roman" w:eastAsia="黑体" w:hAnsi="Times New Roman" w:cs="Times New Roman"/>
          <w:color w:val="000000" w:themeColor="text1"/>
          <w:sz w:val="24"/>
          <w:szCs w:val="24"/>
        </w:rPr>
        <w:t xml:space="preserve"> Wetland Ecosystem Field Scientific Observation and Research Station, Chinese Academy of Sciences &amp; Hubei Province, Wuhan 430074, China</w:t>
      </w:r>
    </w:p>
    <w:p w14:paraId="7CD4C1CA" w14:textId="77777777" w:rsidR="008E4BD5" w:rsidRDefault="00000000">
      <w:pPr>
        <w:adjustRightInd w:val="0"/>
        <w:snapToGrid w:val="0"/>
        <w:spacing w:beforeLines="100" w:before="312" w:line="480" w:lineRule="auto"/>
        <w:jc w:val="left"/>
        <w:rPr>
          <w:rStyle w:val="fontstyle01"/>
          <w:rFonts w:ascii="Times New Roman" w:hAnsi="Times New Roman" w:cs="Times New Roman"/>
          <w:color w:val="000000" w:themeColor="text1"/>
          <w:sz w:val="24"/>
          <w:szCs w:val="24"/>
        </w:rPr>
      </w:pPr>
      <w:r>
        <w:rPr>
          <w:rStyle w:val="fontstyle01"/>
          <w:rFonts w:ascii="Times New Roman" w:hAnsi="Times New Roman" w:cs="Times New Roman"/>
          <w:color w:val="000000" w:themeColor="text1"/>
          <w:sz w:val="24"/>
          <w:szCs w:val="24"/>
          <w:vertAlign w:val="superscript"/>
        </w:rPr>
        <w:t>*</w:t>
      </w:r>
      <w:r>
        <w:rPr>
          <w:rStyle w:val="fontstyle01"/>
          <w:rFonts w:ascii="Times New Roman" w:hAnsi="Times New Roman" w:cs="Times New Roman"/>
          <w:color w:val="000000" w:themeColor="text1"/>
          <w:sz w:val="24"/>
          <w:szCs w:val="24"/>
        </w:rPr>
        <w:t>Corresponding author</w:t>
      </w:r>
    </w:p>
    <w:p w14:paraId="091B4DFC" w14:textId="77777777" w:rsidR="008E4BD5" w:rsidRDefault="00000000">
      <w:pPr>
        <w:adjustRightInd w:val="0"/>
        <w:snapToGrid w:val="0"/>
        <w:spacing w:line="480" w:lineRule="auto"/>
        <w:jc w:val="left"/>
        <w:rPr>
          <w:rStyle w:val="fontstyle01"/>
          <w:rFonts w:ascii="Times New Roman" w:hAnsi="Times New Roman" w:cs="Times New Roman"/>
          <w:color w:val="000000" w:themeColor="text1"/>
          <w:sz w:val="24"/>
          <w:szCs w:val="24"/>
        </w:rPr>
      </w:pPr>
      <w:r>
        <w:rPr>
          <w:rFonts w:ascii="Times New Roman" w:eastAsia="等线" w:hAnsi="Times New Roman" w:cs="Times New Roman"/>
          <w:color w:val="000000" w:themeColor="text1"/>
          <w:sz w:val="24"/>
          <w:szCs w:val="24"/>
          <w:lang w:eastAsia="zh-TW"/>
        </w:rPr>
        <w:t>Hao Jiang</w:t>
      </w:r>
      <w:r>
        <w:rPr>
          <w:rStyle w:val="fontstyle01"/>
          <w:rFonts w:ascii="Times New Roman" w:hAnsi="Times New Roman" w:cs="Times New Roman"/>
          <w:color w:val="000000" w:themeColor="text1"/>
          <w:sz w:val="24"/>
          <w:szCs w:val="24"/>
        </w:rPr>
        <w:t xml:space="preserve"> (jianghao@wbgcas.cn)</w:t>
      </w:r>
    </w:p>
    <w:p w14:paraId="778B69BA" w14:textId="77777777" w:rsidR="008E4BD5" w:rsidRDefault="008E4BD5">
      <w:pPr>
        <w:adjustRightInd w:val="0"/>
        <w:snapToGrid w:val="0"/>
        <w:spacing w:line="480" w:lineRule="auto"/>
        <w:jc w:val="left"/>
        <w:rPr>
          <w:rStyle w:val="fontstyle01"/>
          <w:rFonts w:ascii="Times New Roman" w:hAnsi="Times New Roman" w:cs="Times New Roman"/>
          <w:color w:val="000000" w:themeColor="text1"/>
          <w:sz w:val="24"/>
          <w:szCs w:val="24"/>
        </w:rPr>
      </w:pPr>
    </w:p>
    <w:p w14:paraId="3A63F2B7" w14:textId="77777777" w:rsidR="008E4BD5" w:rsidRDefault="008E4BD5">
      <w:pPr>
        <w:adjustRightInd w:val="0"/>
        <w:snapToGrid w:val="0"/>
        <w:spacing w:line="480" w:lineRule="auto"/>
        <w:jc w:val="left"/>
        <w:rPr>
          <w:rStyle w:val="fontstyle01"/>
          <w:rFonts w:ascii="Times New Roman" w:hAnsi="Times New Roman" w:cs="Times New Roman"/>
          <w:color w:val="000000" w:themeColor="text1"/>
          <w:sz w:val="24"/>
          <w:szCs w:val="24"/>
        </w:rPr>
      </w:pPr>
    </w:p>
    <w:p w14:paraId="276330EC" w14:textId="77777777" w:rsidR="008E4BD5" w:rsidRDefault="00000000">
      <w:pPr>
        <w:adjustRightInd w:val="0"/>
        <w:snapToGrid w:val="0"/>
        <w:spacing w:line="480" w:lineRule="auto"/>
        <w:jc w:val="left"/>
        <w:rPr>
          <w:rStyle w:val="fontstyle01"/>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Contents of this file</w:t>
      </w:r>
    </w:p>
    <w:p w14:paraId="23588A6E" w14:textId="77777777" w:rsidR="008E4BD5" w:rsidRDefault="00000000">
      <w:pPr>
        <w:adjustRightInd w:val="0"/>
        <w:snapToGrid w:val="0"/>
        <w:spacing w:line="48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Text S1 to S2</w:t>
      </w:r>
    </w:p>
    <w:p w14:paraId="16C35663" w14:textId="77777777" w:rsidR="008E4BD5" w:rsidRDefault="00000000">
      <w:pPr>
        <w:adjustRightInd w:val="0"/>
        <w:snapToGrid w:val="0"/>
        <w:spacing w:line="48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Figs</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S1 to S2</w:t>
      </w:r>
    </w:p>
    <w:p w14:paraId="5ED5BED3" w14:textId="77777777" w:rsidR="008E4BD5" w:rsidRDefault="00000000">
      <w:pPr>
        <w:adjustRightInd w:val="0"/>
        <w:snapToGrid w:val="0"/>
        <w:spacing w:line="48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S1 </w:t>
      </w:r>
    </w:p>
    <w:p w14:paraId="49067A98" w14:textId="77777777" w:rsidR="008E4BD5" w:rsidRDefault="00000000">
      <w:pPr>
        <w:adjustRightInd w:val="0"/>
        <w:snapToGrid w:val="0"/>
        <w:spacing w:line="480" w:lineRule="auto"/>
        <w:rPr>
          <w:rStyle w:val="fontstyle01"/>
          <w:rFonts w:ascii="Times New Roman" w:hAnsi="Times New Roman" w:cs="Times New Roman"/>
          <w:color w:val="000000" w:themeColor="text1"/>
          <w:sz w:val="24"/>
          <w:szCs w:val="24"/>
        </w:rPr>
      </w:pPr>
      <w:r>
        <w:rPr>
          <w:rStyle w:val="fontstyle01"/>
          <w:rFonts w:ascii="Times New Roman" w:hAnsi="Times New Roman" w:cs="Times New Roman"/>
          <w:color w:val="000000" w:themeColor="text1"/>
          <w:sz w:val="24"/>
          <w:szCs w:val="24"/>
        </w:rPr>
        <w:br w:type="page"/>
      </w:r>
    </w:p>
    <w:bookmarkEnd w:id="0"/>
    <w:bookmarkEnd w:id="1"/>
    <w:p w14:paraId="189A002C" w14:textId="77777777" w:rsidR="008E4BD5" w:rsidRDefault="00000000">
      <w:pPr>
        <w:pStyle w:val="TAMainText"/>
        <w:adjustRightInd w:val="0"/>
        <w:snapToGrid w:val="0"/>
        <w:spacing w:beforeLines="50" w:before="156"/>
        <w:ind w:firstLine="0"/>
        <w:rPr>
          <w:rFonts w:ascii="Times New Roman" w:eastAsiaTheme="minorEastAsia" w:hAnsi="Times New Roman"/>
          <w:b/>
          <w:bCs/>
          <w:szCs w:val="24"/>
          <w:lang w:val="zh-TW" w:bidi="zh-TW"/>
        </w:rPr>
      </w:pPr>
      <w:r>
        <w:rPr>
          <w:rFonts w:ascii="Times New Roman" w:eastAsiaTheme="minorEastAsia" w:hAnsi="Times New Roman"/>
          <w:b/>
          <w:bCs/>
          <w:color w:val="000000" w:themeColor="text1"/>
          <w:szCs w:val="24"/>
          <w:lang w:eastAsia="zh-CN"/>
        </w:rPr>
        <w:lastRenderedPageBreak/>
        <w:t>Text</w:t>
      </w:r>
      <w:r>
        <w:rPr>
          <w:rFonts w:ascii="Times New Roman" w:hAnsi="Times New Roman"/>
          <w:b/>
          <w:bCs/>
          <w:szCs w:val="24"/>
          <w:lang w:val="zh-TW" w:eastAsia="zh-TW" w:bidi="zh-TW"/>
        </w:rPr>
        <w:t xml:space="preserve"> S1:</w:t>
      </w:r>
      <w:r>
        <w:rPr>
          <w:rFonts w:ascii="Times New Roman" w:hAnsi="Times New Roman"/>
          <w:b/>
          <w:bCs/>
        </w:rPr>
        <w:t xml:space="preserve"> </w:t>
      </w:r>
      <w:r>
        <w:rPr>
          <w:rFonts w:ascii="Times New Roman" w:hAnsi="Times New Roman"/>
          <w:b/>
          <w:bCs/>
          <w:szCs w:val="24"/>
          <w:lang w:val="zh-TW" w:eastAsia="zh-TW" w:bidi="zh-TW"/>
        </w:rPr>
        <w:t xml:space="preserve">Methods for </w:t>
      </w:r>
      <w:r>
        <w:rPr>
          <w:rFonts w:ascii="Times New Roman" w:eastAsiaTheme="minorEastAsia" w:hAnsi="Times New Roman"/>
          <w:b/>
          <w:bCs/>
          <w:szCs w:val="24"/>
          <w:lang w:val="zh-TW" w:bidi="zh-TW"/>
        </w:rPr>
        <w:t>d</w:t>
      </w:r>
      <w:r>
        <w:rPr>
          <w:rFonts w:ascii="Times New Roman" w:hAnsi="Times New Roman"/>
          <w:b/>
          <w:bCs/>
          <w:szCs w:val="24"/>
          <w:lang w:val="zh-TW" w:eastAsia="zh-TW" w:bidi="zh-TW"/>
        </w:rPr>
        <w:t>etermining N transformation rates of sediment</w:t>
      </w:r>
    </w:p>
    <w:p w14:paraId="6705617D" w14:textId="31F42821" w:rsidR="008E4BD5" w:rsidRDefault="00000000">
      <w:pPr>
        <w:adjustRightInd w:val="0"/>
        <w:snapToGrid w:val="0"/>
        <w:spacing w:line="480" w:lineRule="auto"/>
        <w:ind w:firstLineChars="15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net nitrification rate was assessed using an aerobic incubation approach</w:t>
      </w:r>
      <w:r>
        <w:rPr>
          <w:rFonts w:ascii="Times New Roman" w:hAnsi="Times New Roman" w:cs="Times New Roman"/>
          <w:sz w:val="24"/>
          <w:vertAlign w:val="superscript"/>
        </w:rPr>
        <w:t xml:space="preserve"> </w:t>
      </w:r>
      <w:bookmarkStart w:id="2" w:name="_Hlk194915086"/>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ADDIN ZOTERO_ITEM CSL_CITATION {"citationID":"7oHyU9UZ","properties":{"formattedCitation":"[1, 2]","plainCitation":"[1, 2]","noteIndex":0},"citationItems":[{"id":734,"uris":["http://zotero.org/users/9113268/items/6Y8CUKDQ"],"itemData":{"id":734,"type":"chapter","container-title":"SSSA Book Series","event-place":"Madison, WI, USA","ISBN":"978-0-89118-865-0","note":"DOI: 10.2136/sssabookser5.2.c42","page":"985-1018","publisher":"Soil Science Society of America","publisher-place":"Madison, WI, USA","source":"DOI.org (Crossref)","title":"Nitrogen Mineralization, Immobilization, and Nitrification","URL":"http://doi.wiley.com/10.2136/sssabookser5.2.c42","editor":[{"family":"Weaver","given":"R. W."},{"family":"Angle","given":"Scott"},{"family":"Bottomley","given":"Peter"},{"family":"Bezdicek","given":"David"},{"family":"Smith","given":"Scott"},{"family":"Tabatabai","given":"Ali"},{"family":"Wollum","given":"Art"}],"author":[{"family":"Hart","given":"Stephen C."},{"family":"Stark","given":"John M."},{"family":"Davidson","given":"Eric A."},{"family":"Firestone","given":"Mary K."}],"accessed":{"date-parts":[["2022",5,17]]},"issued":{"date-parts":[["2018",9,11]]}}},{"id":726,"uris":["http://zotero.org/users/9113268/items/X8HLDY88"],"itemData":{"id":726,"type":"article-journal","container-title":"Oecologia","DOI":"10.1007/s004420050157","ISSN":"0029-8549, 1432-1939","issue":"2","journalAbbreviation":"Oecologia","language":"en","page":"243-252","source":"DOI.org (Crossref)","title":"Net nitrogen mineralization and net nitrification rates in soils following deforestation for pasture across the southwestern Brazilian Amazon Basin landscape","volume":"110","author":[{"family":"Neill","given":"Christopher"},{"family":"Piccolo","given":"Marisa C."},{"family":"Cerri","given":"Carlos C."},{"family":"Steudler","given":"Paul A."},{"family":"Melillo","given":"Jerry M."},{"family":"Brito","given":"Marciano"}],"issued":{"date-parts":[["1997",4,3]]}}}],"schema":"https://github.com/citation-style-language/schema/raw/master/csl-citation.json"} </w:instrText>
      </w:r>
      <w:r>
        <w:rPr>
          <w:rFonts w:ascii="Times New Roman" w:hAnsi="Times New Roman" w:cs="Times New Roman"/>
          <w:sz w:val="24"/>
          <w:vertAlign w:val="superscript"/>
        </w:rPr>
        <w:fldChar w:fldCharType="separate"/>
      </w:r>
      <w:r>
        <w:rPr>
          <w:rFonts w:ascii="Times New Roman" w:hAnsi="Times New Roman" w:cs="Times New Roman" w:hint="eastAsia"/>
          <w:sz w:val="24"/>
          <w:vertAlign w:val="superscript"/>
        </w:rPr>
        <w:t>[1,2]</w:t>
      </w:r>
      <w:r>
        <w:rPr>
          <w:rFonts w:ascii="Times New Roman" w:hAnsi="Times New Roman" w:cs="Times New Roman"/>
          <w:sz w:val="24"/>
          <w:vertAlign w:val="superscript"/>
        </w:rPr>
        <w:fldChar w:fldCharType="end"/>
      </w:r>
      <w:r>
        <w:rPr>
          <w:rFonts w:ascii="Times New Roman" w:hAnsi="Times New Roman" w:cs="Times New Roman"/>
          <w:color w:val="000000" w:themeColor="text1"/>
          <w:sz w:val="24"/>
          <w:szCs w:val="24"/>
        </w:rPr>
        <w:t>.</w:t>
      </w:r>
      <w:bookmarkEnd w:id="2"/>
      <w:r>
        <w:rPr>
          <w:rFonts w:ascii="Times New Roman" w:hAnsi="Times New Roman" w:cs="Times New Roman"/>
          <w:color w:val="000000" w:themeColor="text1"/>
          <w:sz w:val="24"/>
          <w:szCs w:val="24"/>
        </w:rPr>
        <w:t xml:space="preserve"> In this procedure, 20 g of field-moist sediment was incubated under aerobic conditions in the dark at the </w:t>
      </w:r>
      <w:proofErr w:type="gramStart"/>
      <w:r>
        <w:rPr>
          <w:rFonts w:ascii="Times New Roman" w:hAnsi="Times New Roman" w:cs="Times New Roman"/>
          <w:i/>
          <w:iCs/>
          <w:color w:val="000000" w:themeColor="text1"/>
          <w:sz w:val="24"/>
          <w:szCs w:val="24"/>
        </w:rPr>
        <w:t>in situ</w:t>
      </w:r>
      <w:proofErr w:type="gramEnd"/>
      <w:r>
        <w:rPr>
          <w:rFonts w:ascii="Times New Roman" w:hAnsi="Times New Roman" w:cs="Times New Roman"/>
          <w:color w:val="000000" w:themeColor="text1"/>
          <w:sz w:val="24"/>
          <w:szCs w:val="24"/>
        </w:rPr>
        <w:t xml:space="preserve"> temperature for a duration of 14 days. To quantify the net nitrification rate, nitrate (NO</w:t>
      </w:r>
      <w:r w:rsidRPr="00775A2E">
        <w:rPr>
          <w:rFonts w:ascii="Times New Roman" w:hAnsi="Times New Roman" w:cs="Times New Roman"/>
          <w:color w:val="000000" w:themeColor="text1"/>
          <w:sz w:val="24"/>
          <w:szCs w:val="24"/>
          <w:vertAlign w:val="subscript"/>
        </w:rPr>
        <w:t>3</w:t>
      </w:r>
      <w:r w:rsidRPr="00775A2E">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concentrations were measured at the beginning and end of the incubation period.</w:t>
      </w:r>
    </w:p>
    <w:p w14:paraId="5479D984" w14:textId="24A9E971" w:rsidR="008E4BD5" w:rsidRDefault="00000000">
      <w:pPr>
        <w:adjustRightInd w:val="0"/>
        <w:snapToGrid w:val="0"/>
        <w:spacing w:line="480" w:lineRule="auto"/>
        <w:ind w:firstLineChars="15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Denitrification and anammox rates were quantified using the </w:t>
      </w:r>
      <w:r>
        <w:rPr>
          <w:rFonts w:ascii="Times New Roman" w:hAnsi="Times New Roman" w:cs="Times New Roman"/>
          <w:color w:val="000000" w:themeColor="text1"/>
          <w:sz w:val="24"/>
          <w:szCs w:val="24"/>
          <w:vertAlign w:val="superscript"/>
        </w:rPr>
        <w:t>15</w:t>
      </w:r>
      <w:r>
        <w:rPr>
          <w:rFonts w:ascii="Times New Roman" w:hAnsi="Times New Roman" w:cs="Times New Roman"/>
          <w:color w:val="000000" w:themeColor="text1"/>
          <w:sz w:val="24"/>
          <w:szCs w:val="24"/>
        </w:rPr>
        <w:t xml:space="preserve">N isotope pairing technique </w:t>
      </w:r>
      <w:r>
        <w:rPr>
          <w:rFonts w:ascii="Times New Roman" w:hAnsi="Times New Roman" w:cs="Times New Roman"/>
          <w:color w:val="000000" w:themeColor="text1"/>
          <w:sz w:val="24"/>
          <w:szCs w:val="24"/>
          <w:vertAlign w:val="superscript"/>
        </w:rPr>
        <w:fldChar w:fldCharType="begin"/>
      </w:r>
      <w:r>
        <w:rPr>
          <w:rFonts w:ascii="Times New Roman" w:hAnsi="Times New Roman" w:cs="Times New Roman"/>
          <w:color w:val="000000" w:themeColor="text1"/>
          <w:sz w:val="24"/>
          <w:szCs w:val="24"/>
          <w:vertAlign w:val="superscript"/>
        </w:rPr>
        <w:instrText xml:space="preserve"> ADDIN ZOTERO_ITEM CSL_CITATION {"citationID":"2kUNKU3f","properties":{"formattedCitation":"[3, 4]","plainCitation":"[3, 4]","noteIndex":0},"citationItems":[{"id":697,"uris":["http://zotero.org/users/9113268/items/FLCEAISB"],"itemData":{"id":697,"type":"article-journal","abstract":"The occurrence and significance of the anammox (anaerobic ammonium oxidation) process relative to denitrification was studied in photosynthetically active sediment from 2 shallow-water estuaries: Randers Fjord and Norsminde Fjord, Denmark. Anammox accounted for 5 to 24% of N2 production in Randers Fjord sediment, whereas no indication was seen of the process in sediment from Norsminde Fjord. It is suggested that the presence of anammox in Randers Fjord and its absence from Norsminde Fjord is associated with differences in the availability of NO3– + NO2– (NOx–) in the suboxic zone of the sediment. In Randers Fjord, NOx– is present in the water column throughout the year and NOx–porewater profiles showed that NOx– penetrates into the suboxic zone of the sediment. In Norsminde Fjord, NOx– is absent from the water column during the summer months and, via assimilation, benthic microalgae may prevent penetration of NOx– into the suboxic zone of the sediment. Volume-specific anammox rates in Randers Fjord were comparable with rates measured previously in Skagerrak sediment by other investigators, but denitrification rates were 10 to 15 times higher. Thus, anammox contributes less to N2 production in Randers Fjord than in Skagerrak sediment. We propose that the lower contribution of anammox in Randers Fjord is linked to the higher availability of easily accessible carbon, which supports a higher population of denitrifying bacteria. Amplification of DNA extracted from the sediment samples from Randers Fjord using planctomycete-specific primers yielded 16S rRNA gene sequences closely related to candidatus Scalindua sorokinii found in the Black Sea by other investigators. The present study thus confirms the link between the presence of bacteria affiliated with candidatus S. sorokinii and the anammox reaction in marine environments. Anammox rates in sediment with intact chemical gradients were estimated using both 15N and microsensor techniques. Anammox rates estimated with microsensors were less than 22% of the rates measured with isotopes. It is suggested that this discrepancy was due to the presence of fauna, because the applied 15N technique captures total N2 production while the microsensor technique only captures diffusion-controlled N2 production at the sediment surface. This hypothesis was verified by consistent agreement between the methods when applied to defaunated sediments.","container-title":"Aquatic Microbial Ecology","DOI":"10.3354/ame036293","ISSN":"0948-3055, 1616-1564","journalAbbreviation":"Aquat. Microb. Ecol.","language":"en","note":"TLDR: The present study confirms the link between the presence of bacteria affiliated with candidatus S. sorokinii and the anammox reaction in marine environments and proposes that the lower contribution of anamm ox in Randers Fjord is linked to the higher availability of easily accessible carbon, which sup- ports a higher population of denitrifying bacteria.","page":"293-304","source":"DOI.org (Crossref)","title":"Anaerobic ammonium oxidation in an estuarine sediment","volume":"36","author":[{"family":"Risgaard-Petersen","given":"N"},{"family":"Meyer","given":"Rl"},{"family":"Schmid","given":"M"},{"family":"Jetten","given":"Msm"},{"family":"Enrich-Prast","given":"A"},{"family":"Rysgaard","given":"S"},{"family":"Revsbech","given":"Np"}],"issued":{"date-parts":[["2004"]]}}},{"id":699,"uris":["http://zotero.org/users/9113268/items/2UW5K7NP"],"itemData":{"id":699,"type":"article-journal","container-title":"Journal of Geophysical Research: Biogeosciences","DOI":"10.1002/2015JG003007","ISSN":"2169-8953, 2169-8961","issue":"8","journalAbbreviation":"J. Geophys. Res. Biogeosci.","language":"en","page":"1521-1531","title":"Dissimilatory nitrate reduction processes and associated contribution to nitrogen removal in sediments of the Yangtze Estuary","volume":"120","author":[{"family":"Deng","given":"Fengyu"},{"family":"Hou","given":"Lijun"},{"family":"Liu","given":"Min"},{"family":"Zheng","given":"Yanling"},{"family":"Yin","given":"Guoyu"},{"family":"Li","given":"Xiaofei"},{"family":"Lin","given":"Xianbiao"},{"family":"Chen","given":"Fei"},{"family":"Gao","given":"Juan"},{"family":"Jiang","given":"Xiaofen"}],"issued":{"date-parts":[["2015",8]]}}}],"schema":"https://github.com/citation-style-language/schema/raw/master/csl-citation.json"} </w:instrText>
      </w:r>
      <w:r>
        <w:rPr>
          <w:rFonts w:ascii="Times New Roman" w:hAnsi="Times New Roman" w:cs="Times New Roman"/>
          <w:color w:val="000000" w:themeColor="text1"/>
          <w:sz w:val="24"/>
          <w:szCs w:val="24"/>
          <w:vertAlign w:val="superscript"/>
        </w:rPr>
        <w:fldChar w:fldCharType="separate"/>
      </w:r>
      <w:r>
        <w:rPr>
          <w:rFonts w:ascii="Times New Roman" w:hAnsi="Times New Roman" w:cs="Times New Roman" w:hint="eastAsia"/>
          <w:sz w:val="24"/>
          <w:vertAlign w:val="superscript"/>
        </w:rPr>
        <w:t>[3,4]</w:t>
      </w:r>
      <w:r>
        <w:rPr>
          <w:rFonts w:ascii="Times New Roman" w:hAnsi="Times New Roman" w:cs="Times New Roman"/>
          <w:color w:val="000000" w:themeColor="text1"/>
          <w:sz w:val="24"/>
          <w:szCs w:val="24"/>
          <w:vertAlign w:val="superscript"/>
        </w:rPr>
        <w:fldChar w:fldCharType="end"/>
      </w:r>
      <w:r>
        <w:rPr>
          <w:rFonts w:ascii="Times New Roman" w:hAnsi="Times New Roman" w:cs="Times New Roman"/>
          <w:color w:val="000000" w:themeColor="text1"/>
          <w:sz w:val="24"/>
          <w:szCs w:val="24"/>
        </w:rPr>
        <w:t xml:space="preserve">. Seven homogenized sediment subsamples (2 g of fresh sediment each) were mixed with helium-purged water at a 1:5 ratio and transferred into 12 mL gas-tight vials (Exetainer, </w:t>
      </w:r>
      <w:proofErr w:type="spellStart"/>
      <w:r>
        <w:rPr>
          <w:rFonts w:ascii="Times New Roman" w:hAnsi="Times New Roman" w:cs="Times New Roman"/>
          <w:color w:val="000000" w:themeColor="text1"/>
          <w:sz w:val="24"/>
          <w:szCs w:val="24"/>
        </w:rPr>
        <w:t>Labco</w:t>
      </w:r>
      <w:proofErr w:type="spellEnd"/>
      <w:r>
        <w:rPr>
          <w:rFonts w:ascii="Times New Roman" w:hAnsi="Times New Roman" w:cs="Times New Roman"/>
          <w:color w:val="000000" w:themeColor="text1"/>
          <w:sz w:val="24"/>
          <w:szCs w:val="24"/>
        </w:rPr>
        <w:t>, U.K.). After a 72-hour pre-incubation period to eliminate residual NO₂⁻, NO₃⁻, and O₂, potassium K</w:t>
      </w:r>
      <w:r w:rsidRPr="00775A2E">
        <w:rPr>
          <w:rFonts w:ascii="Times New Roman" w:hAnsi="Times New Roman" w:cs="Times New Roman"/>
          <w:color w:val="000000" w:themeColor="text1"/>
          <w:sz w:val="24"/>
          <w:szCs w:val="24"/>
          <w:vertAlign w:val="superscript"/>
        </w:rPr>
        <w:t>15</w:t>
      </w:r>
      <w:r>
        <w:rPr>
          <w:rFonts w:ascii="Times New Roman" w:hAnsi="Times New Roman" w:cs="Times New Roman"/>
          <w:color w:val="000000" w:themeColor="text1"/>
          <w:sz w:val="24"/>
          <w:szCs w:val="24"/>
        </w:rPr>
        <w:t>NO</w:t>
      </w:r>
      <w:r w:rsidRPr="00775A2E">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(99.2% </w:t>
      </w:r>
      <w:r w:rsidRPr="00775A2E">
        <w:rPr>
          <w:rFonts w:ascii="Times New Roman" w:hAnsi="Times New Roman" w:cs="Times New Roman"/>
          <w:color w:val="000000" w:themeColor="text1"/>
          <w:sz w:val="24"/>
          <w:szCs w:val="24"/>
          <w:vertAlign w:val="superscript"/>
        </w:rPr>
        <w:t>15</w:t>
      </w:r>
      <w:r>
        <w:rPr>
          <w:rFonts w:ascii="Times New Roman" w:hAnsi="Times New Roman" w:cs="Times New Roman"/>
          <w:color w:val="000000" w:themeColor="text1"/>
          <w:sz w:val="24"/>
          <w:szCs w:val="24"/>
        </w:rPr>
        <w:t>N) was added to six of the vials. Immediately after tracer addition, 200 </w:t>
      </w:r>
      <w:proofErr w:type="spellStart"/>
      <w:r>
        <w:rPr>
          <w:rFonts w:ascii="Times New Roman" w:hAnsi="Times New Roman" w:cs="Times New Roman"/>
          <w:color w:val="000000" w:themeColor="text1"/>
          <w:sz w:val="24"/>
          <w:szCs w:val="24"/>
        </w:rPr>
        <w:t>μL</w:t>
      </w:r>
      <w:proofErr w:type="spellEnd"/>
      <w:r>
        <w:rPr>
          <w:rFonts w:ascii="Times New Roman" w:hAnsi="Times New Roman" w:cs="Times New Roman"/>
          <w:color w:val="000000" w:themeColor="text1"/>
          <w:sz w:val="24"/>
          <w:szCs w:val="24"/>
        </w:rPr>
        <w:t xml:space="preserve"> of </w:t>
      </w:r>
      <w:proofErr w:type="spellStart"/>
      <w:r>
        <w:rPr>
          <w:rFonts w:ascii="Times New Roman" w:hAnsi="Times New Roman" w:cs="Times New Roman"/>
          <w:color w:val="000000" w:themeColor="text1"/>
          <w:sz w:val="24"/>
          <w:szCs w:val="24"/>
        </w:rPr>
        <w:t>ZnCl</w:t>
      </w:r>
      <w:proofErr w:type="spellEnd"/>
      <w:r>
        <w:rPr>
          <w:rFonts w:ascii="Times New Roman" w:hAnsi="Times New Roman" w:cs="Times New Roman"/>
          <w:color w:val="000000" w:themeColor="text1"/>
          <w:sz w:val="24"/>
          <w:szCs w:val="24"/>
        </w:rPr>
        <w:t xml:space="preserve">₂ solution was injected into three of the vials to halt microbial activity. The remaining three were incubated for an additional 8 hours prior to </w:t>
      </w:r>
      <w:proofErr w:type="spellStart"/>
      <w:r>
        <w:rPr>
          <w:rFonts w:ascii="Times New Roman" w:hAnsi="Times New Roman" w:cs="Times New Roman"/>
          <w:color w:val="000000" w:themeColor="text1"/>
          <w:sz w:val="24"/>
          <w:szCs w:val="24"/>
        </w:rPr>
        <w:t>ZnCl</w:t>
      </w:r>
      <w:proofErr w:type="spellEnd"/>
      <w:r>
        <w:rPr>
          <w:rFonts w:ascii="Times New Roman" w:hAnsi="Times New Roman" w:cs="Times New Roman"/>
          <w:color w:val="000000" w:themeColor="text1"/>
          <w:sz w:val="24"/>
          <w:szCs w:val="24"/>
        </w:rPr>
        <w:t xml:space="preserve">₂ injection. One additional vial received </w:t>
      </w:r>
      <w:proofErr w:type="spellStart"/>
      <w:r>
        <w:rPr>
          <w:rFonts w:ascii="Times New Roman" w:hAnsi="Times New Roman" w:cs="Times New Roman"/>
          <w:color w:val="000000" w:themeColor="text1"/>
          <w:sz w:val="24"/>
          <w:szCs w:val="24"/>
        </w:rPr>
        <w:t>ZnCl</w:t>
      </w:r>
      <w:proofErr w:type="spellEnd"/>
      <w:r>
        <w:rPr>
          <w:rFonts w:ascii="Times New Roman" w:hAnsi="Times New Roman" w:cs="Times New Roman"/>
          <w:color w:val="000000" w:themeColor="text1"/>
          <w:sz w:val="24"/>
          <w:szCs w:val="24"/>
        </w:rPr>
        <w:t xml:space="preserve">₂ immediately after the pre-incubation phase to serve as a time-zero control. The incubation duration was based on preliminary tests, which confirmed a linear increase in </w:t>
      </w:r>
      <w:r>
        <w:rPr>
          <w:rFonts w:ascii="Times New Roman" w:hAnsi="Times New Roman" w:cs="Times New Roman"/>
          <w:color w:val="000000" w:themeColor="text1"/>
          <w:sz w:val="24"/>
          <w:szCs w:val="24"/>
          <w:vertAlign w:val="superscript"/>
        </w:rPr>
        <w:t>29</w:t>
      </w:r>
      <w:r>
        <w:rPr>
          <w:rFonts w:ascii="Times New Roman" w:hAnsi="Times New Roman" w:cs="Times New Roman"/>
          <w:color w:val="000000" w:themeColor="text1"/>
          <w:sz w:val="24"/>
          <w:szCs w:val="24"/>
        </w:rPr>
        <w:t xml:space="preserve">N₂ and </w:t>
      </w:r>
      <w:r>
        <w:rPr>
          <w:rFonts w:ascii="Times New Roman" w:hAnsi="Times New Roman" w:cs="Times New Roman"/>
          <w:color w:val="000000" w:themeColor="text1"/>
          <w:sz w:val="24"/>
          <w:szCs w:val="24"/>
          <w:vertAlign w:val="superscript"/>
        </w:rPr>
        <w:t>30</w:t>
      </w:r>
      <w:r>
        <w:rPr>
          <w:rFonts w:ascii="Times New Roman" w:hAnsi="Times New Roman" w:cs="Times New Roman"/>
          <w:color w:val="000000" w:themeColor="text1"/>
          <w:sz w:val="24"/>
          <w:szCs w:val="24"/>
        </w:rPr>
        <w:t xml:space="preserve">N₂ production over the 8-hour period.  A membrane inlet mass spectrometer (MIMS; HPR-40, </w:t>
      </w:r>
      <w:proofErr w:type="spellStart"/>
      <w:r>
        <w:rPr>
          <w:rFonts w:ascii="Times New Roman" w:hAnsi="Times New Roman" w:cs="Times New Roman"/>
          <w:color w:val="000000" w:themeColor="text1"/>
          <w:sz w:val="24"/>
          <w:szCs w:val="24"/>
        </w:rPr>
        <w:t>Hiden</w:t>
      </w:r>
      <w:proofErr w:type="spellEnd"/>
      <w:r>
        <w:rPr>
          <w:rFonts w:ascii="Times New Roman" w:hAnsi="Times New Roman" w:cs="Times New Roman"/>
          <w:color w:val="000000" w:themeColor="text1"/>
          <w:sz w:val="24"/>
          <w:szCs w:val="24"/>
        </w:rPr>
        <w:t xml:space="preserve"> Analytical, U.K.) was used to quantify </w:t>
      </w:r>
      <w:r>
        <w:rPr>
          <w:rFonts w:ascii="Times New Roman" w:hAnsi="Times New Roman" w:cs="Times New Roman"/>
          <w:color w:val="000000" w:themeColor="text1"/>
          <w:sz w:val="24"/>
          <w:szCs w:val="24"/>
          <w:vertAlign w:val="superscript"/>
        </w:rPr>
        <w:t>29</w:t>
      </w:r>
      <w:r>
        <w:rPr>
          <w:rFonts w:ascii="Times New Roman" w:hAnsi="Times New Roman" w:cs="Times New Roman"/>
          <w:color w:val="000000" w:themeColor="text1"/>
          <w:sz w:val="24"/>
          <w:szCs w:val="24"/>
        </w:rPr>
        <w:t>N</w:t>
      </w:r>
      <w:r w:rsidRPr="00775A2E">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vertAlign w:val="superscript"/>
        </w:rPr>
        <w:t>30</w:t>
      </w:r>
      <w:r>
        <w:rPr>
          <w:rFonts w:ascii="Times New Roman" w:hAnsi="Times New Roman" w:cs="Times New Roman"/>
          <w:color w:val="000000" w:themeColor="text1"/>
          <w:sz w:val="24"/>
          <w:szCs w:val="24"/>
        </w:rPr>
        <w:t>N</w:t>
      </w:r>
      <w:r w:rsidRPr="00775A2E">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concentrations in the samples. Subsequently, denitrification and anammox rates were computed following the methods described by </w:t>
      </w:r>
      <w:r>
        <w:rPr>
          <w:rFonts w:ascii="Times New Roman" w:hAnsi="Times New Roman" w:cs="Times New Roman" w:hint="eastAsia"/>
          <w:color w:val="000000" w:themeColor="text1"/>
          <w:sz w:val="24"/>
          <w:szCs w:val="24"/>
        </w:rPr>
        <w:t xml:space="preserve">Deng et al. and Ma et al. </w:t>
      </w:r>
      <w:r>
        <w:rPr>
          <w:rFonts w:ascii="Times New Roman" w:hAnsi="Times New Roman" w:cs="Times New Roman"/>
          <w:color w:val="000000" w:themeColor="text1"/>
          <w:sz w:val="24"/>
          <w:szCs w:val="24"/>
          <w:vertAlign w:val="superscript"/>
        </w:rPr>
        <w:fldChar w:fldCharType="begin"/>
      </w:r>
      <w:r>
        <w:rPr>
          <w:rFonts w:ascii="Times New Roman" w:hAnsi="Times New Roman" w:cs="Times New Roman"/>
          <w:color w:val="000000" w:themeColor="text1"/>
          <w:sz w:val="24"/>
          <w:szCs w:val="24"/>
          <w:vertAlign w:val="superscript"/>
        </w:rPr>
        <w:instrText xml:space="preserve"> ADDIN ZOTERO_ITEM CSL_CITATION {"citationID":"pHwPotPD","properties":{"formattedCitation":"[4, 5]","plainCitation":"[4, 5]","noteIndex":0},"citationItems":[{"id":699,"uris":["http://zotero.org/users/9113268/items/2UW5K7NP"],"itemData":{"id":699,"type":"article-journal","container-title":"Journal of Geophysical Research: Biogeosciences","DOI":"10.1002/2015JG003007","ISSN":"2169-8953, 2169-8961","issue":"8","journalAbbreviation":"J. Geophys. Res. Biogeosci.","language":"en","page":"1521-1531","title":"Dissimilatory nitrate reduction processes and associated contribution to nitrogen removal in sediments of the Yangtze Estuary","volume":"120","author":[{"family":"Deng","given":"Fengyu"},{"family":"Hou","given":"Lijun"},{"family":"Liu","given":"Min"},{"family":"Zheng","given":"Yanling"},{"family":"Yin","given":"Guoyu"},{"family":"Li","given":"Xiaofei"},{"family":"Lin","given":"Xianbiao"},{"family":"Chen","given":"Fei"},{"family":"Gao","given":"Juan"},{"family":"Jiang","given":"Xiaofen"}],"issued":{"date-parts":[["2015",8]]}}},{"id":522,"uris":["http://zotero.org/users/9113268/items/HAE4NBT8"],"itemData":{"id":522,"type":"article-journal","abstract":"Wetlands have numerous critical ecological functions, some of which are regulated by several nitrogen (N) and carbon (C) biogeochemical processes, such as denitriﬁcation, organic matter decomposition, and methane emission. Until now, the underlying pathways of the eﬀects of environmental and biological factors on wetland N and C cycling rates are still not fully understood. Here, we investigated soil potential/net nitriﬁcation, potential/unamended denitriﬁcation, methane production/oxidation rates in 36 riverine, lacustrine, and palustrine wetland sites on the Tibet Plateau. The results showed that all the measured N and C cycling rates did not diﬀer signiﬁcantly among the wetland types. Stepwise multiple regression analyses revealed that soil physicochemical properties (e.g., moisture, C and N concentration) explained a large amount of the variance in most of the N and C cycling rates. Microbial abundance and diversity were also important in controlling potential and unamended denitriﬁcation rates, respectively. Path analysis further revealed that soil moisture and N and C availability could impact wetland C and N processes both directly and indirectly. For instance, the indirect eﬀect of soil moisture on methane production rates was mainly through the regulating the soil C content and methanogenic community structure. Our ﬁndings highlight that many N and C cycling processes in high-altitude and remote Tibetan wetlands are jointly regulated by soil environments and functional microorganisms. Soil properties aﬀecting the N and C cycling rates in wetlands through altering their microbial diversity and abundance represent an important but previously underestimated indirect pathway.","container-title":"Environmental Science &amp; Technology","DOI":"10.1021/acs.est.9b06716","ISSN":"0013-936X, 1520-5851","issue":"6","journalAbbreviation":"Environ. Sci. Technol.","language":"en","page":"3267-3277","source":"DOI.org (Crossref)","title":"Environmental Factors and Microbial Diversity and Abundance Jointly Regulate Soil Nitrogen and Carbon Biogeochemical Processes in Tibetan Wetlands","volume":"54","author":[{"family":"Ma","given":"Lin"},{"family":"Jiang","given":"Xiaoliang"},{"family":"Liu","given":"Guihua"},{"family":"Yao","given":"Lunguang"},{"family":"Liu","given":"Wenzhi"},{"family":"Pan","given":"Yongtai"},{"family":"Zuo","given":"Yanxia"}],"issued":{"date-parts":[["2020",3,17]]}}}],"schema":"https://github.com/citation-style-language/schema/raw/master/csl-citation.json"} </w:instrText>
      </w:r>
      <w:r>
        <w:rPr>
          <w:rFonts w:ascii="Times New Roman" w:hAnsi="Times New Roman" w:cs="Times New Roman"/>
          <w:color w:val="000000" w:themeColor="text1"/>
          <w:sz w:val="24"/>
          <w:szCs w:val="24"/>
          <w:vertAlign w:val="superscript"/>
        </w:rPr>
        <w:fldChar w:fldCharType="separate"/>
      </w:r>
      <w:r>
        <w:rPr>
          <w:rFonts w:ascii="Times New Roman" w:hAnsi="Times New Roman" w:cs="Times New Roman" w:hint="eastAsia"/>
          <w:sz w:val="24"/>
          <w:vertAlign w:val="superscript"/>
        </w:rPr>
        <w:t>[4, 5]</w:t>
      </w:r>
      <w:r>
        <w:rPr>
          <w:rFonts w:ascii="Times New Roman" w:hAnsi="Times New Roman" w:cs="Times New Roman"/>
          <w:color w:val="000000" w:themeColor="text1"/>
          <w:sz w:val="24"/>
          <w:szCs w:val="24"/>
          <w:vertAlign w:val="superscript"/>
        </w:rPr>
        <w:fldChar w:fldCharType="end"/>
      </w:r>
      <w:r>
        <w:rPr>
          <w:rFonts w:ascii="Times New Roman" w:hAnsi="Times New Roman" w:cs="Times New Roman"/>
          <w:color w:val="000000" w:themeColor="text1"/>
          <w:sz w:val="24"/>
          <w:szCs w:val="24"/>
        </w:rPr>
        <w:t xml:space="preserve"> In brief, both denitrification and anammox can produce </w:t>
      </w:r>
      <w:r>
        <w:rPr>
          <w:rFonts w:ascii="Times New Roman" w:hAnsi="Times New Roman" w:cs="Times New Roman"/>
          <w:color w:val="000000" w:themeColor="text1"/>
          <w:sz w:val="24"/>
          <w:szCs w:val="24"/>
          <w:vertAlign w:val="superscript"/>
        </w:rPr>
        <w:t>29</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w:t>
      </w:r>
    </w:p>
    <w:p w14:paraId="619A8660" w14:textId="77777777" w:rsidR="008E4BD5" w:rsidRDefault="00000000">
      <w:pPr>
        <w:pStyle w:val="Indent"/>
        <w:widowControl w:val="0"/>
        <w:adjustRightInd w:val="0"/>
        <w:snapToGrid w:val="0"/>
        <w:ind w:firstLine="480"/>
        <w:rPr>
          <w:rFonts w:eastAsia="微软雅黑" w:cs="Times New Roman"/>
          <w:bCs/>
          <w:color w:val="000000" w:themeColor="text1"/>
          <w:szCs w:val="24"/>
          <w:vertAlign w:val="subscript"/>
        </w:rPr>
      </w:pPr>
      <w:r>
        <w:rPr>
          <w:rFonts w:eastAsia="微软雅黑" w:cs="Times New Roman"/>
          <w:bCs/>
          <w:color w:val="000000" w:themeColor="text1"/>
          <w:szCs w:val="24"/>
        </w:rPr>
        <w:t>P</w:t>
      </w:r>
      <w:r>
        <w:rPr>
          <w:rFonts w:eastAsia="微软雅黑" w:cs="Times New Roman"/>
          <w:bCs/>
          <w:color w:val="000000" w:themeColor="text1"/>
          <w:szCs w:val="24"/>
          <w:vertAlign w:val="subscript"/>
        </w:rPr>
        <w:t xml:space="preserve">29 </w:t>
      </w:r>
      <w:r>
        <w:rPr>
          <w:rFonts w:eastAsia="微软雅黑" w:cs="Times New Roman"/>
          <w:bCs/>
          <w:color w:val="000000" w:themeColor="text1"/>
          <w:szCs w:val="24"/>
        </w:rPr>
        <w:t>= D</w:t>
      </w:r>
      <w:r>
        <w:rPr>
          <w:rFonts w:eastAsia="微软雅黑" w:cs="Times New Roman"/>
          <w:bCs/>
          <w:color w:val="000000" w:themeColor="text1"/>
          <w:szCs w:val="24"/>
          <w:vertAlign w:val="subscript"/>
        </w:rPr>
        <w:t xml:space="preserve">29 </w:t>
      </w:r>
      <w:r>
        <w:rPr>
          <w:rFonts w:eastAsia="微软雅黑" w:cs="Times New Roman"/>
          <w:bCs/>
          <w:color w:val="000000" w:themeColor="text1"/>
          <w:szCs w:val="24"/>
        </w:rPr>
        <w:t>+ A</w:t>
      </w:r>
      <w:r>
        <w:rPr>
          <w:rFonts w:eastAsia="微软雅黑" w:cs="Times New Roman"/>
          <w:bCs/>
          <w:color w:val="000000" w:themeColor="text1"/>
          <w:szCs w:val="24"/>
          <w:vertAlign w:val="subscript"/>
        </w:rPr>
        <w:t>29</w:t>
      </w:r>
    </w:p>
    <w:p w14:paraId="00220086" w14:textId="77777777" w:rsidR="008E4BD5" w:rsidRDefault="00000000">
      <w:pPr>
        <w:pStyle w:val="Indent"/>
        <w:widowControl w:val="0"/>
        <w:adjustRightInd w:val="0"/>
        <w:snapToGrid w:val="0"/>
        <w:ind w:firstLine="480"/>
        <w:rPr>
          <w:rFonts w:cs="Times New Roman"/>
          <w:color w:val="000000" w:themeColor="text1"/>
          <w:szCs w:val="24"/>
        </w:rPr>
      </w:pPr>
      <w:r>
        <w:rPr>
          <w:rFonts w:cs="Times New Roman"/>
          <w:color w:val="000000" w:themeColor="text1"/>
          <w:szCs w:val="24"/>
        </w:rPr>
        <w:t>where P</w:t>
      </w:r>
      <w:r>
        <w:rPr>
          <w:rFonts w:cs="Times New Roman"/>
          <w:color w:val="000000" w:themeColor="text1"/>
          <w:szCs w:val="24"/>
          <w:vertAlign w:val="subscript"/>
        </w:rPr>
        <w:t>29</w:t>
      </w:r>
      <w:r>
        <w:rPr>
          <w:rFonts w:cs="Times New Roman"/>
          <w:color w:val="000000" w:themeColor="text1"/>
          <w:szCs w:val="24"/>
        </w:rPr>
        <w:t xml:space="preserve"> represent</w:t>
      </w:r>
      <w:r>
        <w:rPr>
          <w:rFonts w:cs="Times New Roman" w:hint="eastAsia"/>
          <w:color w:val="000000" w:themeColor="text1"/>
          <w:szCs w:val="24"/>
        </w:rPr>
        <w:t>s</w:t>
      </w:r>
      <w:r>
        <w:rPr>
          <w:rFonts w:cs="Times New Roman"/>
          <w:color w:val="000000" w:themeColor="text1"/>
          <w:szCs w:val="24"/>
        </w:rPr>
        <w:t xml:space="preserve"> the </w:t>
      </w:r>
      <w:r>
        <w:rPr>
          <w:rFonts w:cs="Times New Roman"/>
          <w:color w:val="000000" w:themeColor="text1"/>
          <w:szCs w:val="24"/>
          <w:vertAlign w:val="superscript"/>
        </w:rPr>
        <w:t>29</w:t>
      </w:r>
      <w:r>
        <w:rPr>
          <w:rFonts w:cs="Times New Roman"/>
          <w:color w:val="000000" w:themeColor="text1"/>
          <w:szCs w:val="24"/>
        </w:rPr>
        <w:t>N</w:t>
      </w:r>
      <w:r>
        <w:rPr>
          <w:rFonts w:cs="Times New Roman"/>
          <w:color w:val="000000" w:themeColor="text1"/>
          <w:szCs w:val="24"/>
          <w:vertAlign w:val="subscript"/>
        </w:rPr>
        <w:t>2</w:t>
      </w:r>
      <w:r>
        <w:rPr>
          <w:rFonts w:cs="Times New Roman"/>
          <w:color w:val="000000" w:themeColor="text1"/>
          <w:szCs w:val="24"/>
        </w:rPr>
        <w:t xml:space="preserve"> production rate after 8 h of samples incubation; D</w:t>
      </w:r>
      <w:r>
        <w:rPr>
          <w:rFonts w:cs="Times New Roman"/>
          <w:color w:val="000000" w:themeColor="text1"/>
          <w:szCs w:val="24"/>
          <w:vertAlign w:val="subscript"/>
        </w:rPr>
        <w:t>29</w:t>
      </w:r>
      <w:r>
        <w:rPr>
          <w:rFonts w:cs="Times New Roman"/>
          <w:color w:val="000000" w:themeColor="text1"/>
          <w:szCs w:val="24"/>
        </w:rPr>
        <w:t xml:space="preserve"> and A</w:t>
      </w:r>
      <w:r>
        <w:rPr>
          <w:rFonts w:cs="Times New Roman"/>
          <w:color w:val="000000" w:themeColor="text1"/>
          <w:szCs w:val="24"/>
          <w:vertAlign w:val="subscript"/>
        </w:rPr>
        <w:t xml:space="preserve">29 </w:t>
      </w:r>
      <w:r>
        <w:rPr>
          <w:rFonts w:cs="Times New Roman"/>
          <w:color w:val="000000" w:themeColor="text1"/>
          <w:szCs w:val="24"/>
        </w:rPr>
        <w:t xml:space="preserve">are the </w:t>
      </w:r>
      <w:r>
        <w:rPr>
          <w:rFonts w:cs="Times New Roman"/>
          <w:color w:val="000000" w:themeColor="text1"/>
          <w:szCs w:val="24"/>
          <w:vertAlign w:val="superscript"/>
        </w:rPr>
        <w:t>29</w:t>
      </w:r>
      <w:r>
        <w:rPr>
          <w:rFonts w:cs="Times New Roman"/>
          <w:color w:val="000000" w:themeColor="text1"/>
          <w:szCs w:val="24"/>
        </w:rPr>
        <w:t>N</w:t>
      </w:r>
      <w:r>
        <w:rPr>
          <w:rFonts w:cs="Times New Roman"/>
          <w:color w:val="000000" w:themeColor="text1"/>
          <w:szCs w:val="24"/>
          <w:vertAlign w:val="subscript"/>
        </w:rPr>
        <w:t>2</w:t>
      </w:r>
      <w:r>
        <w:rPr>
          <w:rFonts w:cs="Times New Roman"/>
          <w:color w:val="000000" w:themeColor="text1"/>
          <w:szCs w:val="24"/>
        </w:rPr>
        <w:t xml:space="preserve"> production rates from denitrification and anammox, respectively. Given the </w:t>
      </w:r>
      <w:r>
        <w:rPr>
          <w:rFonts w:cs="Times New Roman"/>
          <w:color w:val="000000" w:themeColor="text1"/>
          <w:szCs w:val="24"/>
          <w:vertAlign w:val="superscript"/>
        </w:rPr>
        <w:t>28</w:t>
      </w:r>
      <w:r>
        <w:rPr>
          <w:rFonts w:cs="Times New Roman"/>
          <w:color w:val="000000" w:themeColor="text1"/>
          <w:szCs w:val="24"/>
        </w:rPr>
        <w:t>N</w:t>
      </w:r>
      <w:r>
        <w:rPr>
          <w:rFonts w:cs="Times New Roman"/>
          <w:color w:val="000000" w:themeColor="text1"/>
          <w:szCs w:val="24"/>
          <w:vertAlign w:val="subscript"/>
        </w:rPr>
        <w:t>2</w:t>
      </w:r>
      <w:r>
        <w:rPr>
          <w:rFonts w:cs="Times New Roman"/>
          <w:color w:val="000000" w:themeColor="text1"/>
          <w:szCs w:val="24"/>
        </w:rPr>
        <w:t xml:space="preserve">, </w:t>
      </w:r>
      <w:r>
        <w:rPr>
          <w:rFonts w:cs="Times New Roman"/>
          <w:color w:val="000000" w:themeColor="text1"/>
          <w:szCs w:val="24"/>
          <w:vertAlign w:val="superscript"/>
        </w:rPr>
        <w:t>29</w:t>
      </w:r>
      <w:r>
        <w:rPr>
          <w:rFonts w:cs="Times New Roman"/>
          <w:color w:val="000000" w:themeColor="text1"/>
          <w:szCs w:val="24"/>
        </w:rPr>
        <w:t>N</w:t>
      </w:r>
      <w:r>
        <w:rPr>
          <w:rFonts w:cs="Times New Roman"/>
          <w:color w:val="000000" w:themeColor="text1"/>
          <w:szCs w:val="24"/>
          <w:vertAlign w:val="subscript"/>
        </w:rPr>
        <w:t>2</w:t>
      </w:r>
      <w:r>
        <w:rPr>
          <w:rFonts w:cs="Times New Roman"/>
          <w:color w:val="000000" w:themeColor="text1"/>
          <w:szCs w:val="24"/>
        </w:rPr>
        <w:t xml:space="preserve">, and </w:t>
      </w:r>
      <w:r>
        <w:rPr>
          <w:rFonts w:cs="Times New Roman"/>
          <w:color w:val="000000" w:themeColor="text1"/>
          <w:szCs w:val="24"/>
          <w:vertAlign w:val="superscript"/>
        </w:rPr>
        <w:t>30</w:t>
      </w:r>
      <w:r>
        <w:rPr>
          <w:rFonts w:cs="Times New Roman"/>
          <w:color w:val="000000" w:themeColor="text1"/>
          <w:szCs w:val="24"/>
        </w:rPr>
        <w:t>N</w:t>
      </w:r>
      <w:r>
        <w:rPr>
          <w:rFonts w:cs="Times New Roman"/>
          <w:color w:val="000000" w:themeColor="text1"/>
          <w:szCs w:val="24"/>
          <w:vertAlign w:val="subscript"/>
        </w:rPr>
        <w:t>2</w:t>
      </w:r>
      <w:r>
        <w:rPr>
          <w:rFonts w:cs="Times New Roman"/>
          <w:color w:val="000000" w:themeColor="text1"/>
          <w:szCs w:val="24"/>
        </w:rPr>
        <w:t xml:space="preserve"> produced from denitrification follow random isotope </w:t>
      </w:r>
      <w:r>
        <w:rPr>
          <w:rFonts w:cs="Times New Roman"/>
          <w:color w:val="000000" w:themeColor="text1"/>
          <w:szCs w:val="24"/>
        </w:rPr>
        <w:lastRenderedPageBreak/>
        <w:t>pairing, D</w:t>
      </w:r>
      <w:r>
        <w:rPr>
          <w:rFonts w:cs="Times New Roman"/>
          <w:color w:val="000000" w:themeColor="text1"/>
          <w:szCs w:val="24"/>
          <w:vertAlign w:val="subscript"/>
        </w:rPr>
        <w:t>29</w:t>
      </w:r>
      <w:r>
        <w:rPr>
          <w:rFonts w:cs="Times New Roman"/>
          <w:color w:val="000000" w:themeColor="text1"/>
          <w:szCs w:val="24"/>
        </w:rPr>
        <w:t xml:space="preserve"> can be estimated by the following equation:</w:t>
      </w:r>
    </w:p>
    <w:p w14:paraId="337ABA85" w14:textId="77777777" w:rsidR="008E4BD5" w:rsidRPr="002D51E6" w:rsidRDefault="00000000">
      <w:pPr>
        <w:pStyle w:val="Indent"/>
        <w:widowControl w:val="0"/>
        <w:adjustRightInd w:val="0"/>
        <w:snapToGrid w:val="0"/>
        <w:ind w:firstLine="480"/>
        <w:rPr>
          <w:rFonts w:eastAsia="微软雅黑" w:cs="Times New Roman"/>
          <w:bCs/>
          <w:color w:val="000000" w:themeColor="text1"/>
          <w:szCs w:val="24"/>
          <w:vertAlign w:val="superscript"/>
        </w:rPr>
      </w:pPr>
      <w:r w:rsidRPr="002D51E6">
        <w:rPr>
          <w:rFonts w:eastAsia="微软雅黑" w:cs="Times New Roman"/>
          <w:bCs/>
          <w:color w:val="000000" w:themeColor="text1"/>
          <w:szCs w:val="24"/>
        </w:rPr>
        <w:t>D</w:t>
      </w:r>
      <w:r w:rsidRPr="002D51E6">
        <w:rPr>
          <w:rFonts w:eastAsia="微软雅黑" w:cs="Times New Roman"/>
          <w:bCs/>
          <w:color w:val="000000" w:themeColor="text1"/>
          <w:szCs w:val="24"/>
          <w:vertAlign w:val="subscript"/>
        </w:rPr>
        <w:t>29</w:t>
      </w:r>
      <w:r w:rsidRPr="002D51E6">
        <w:rPr>
          <w:rFonts w:eastAsia="微软雅黑" w:cs="Times New Roman"/>
          <w:bCs/>
          <w:color w:val="000000" w:themeColor="text1"/>
          <w:szCs w:val="24"/>
        </w:rPr>
        <w:t xml:space="preserve"> = P</w:t>
      </w:r>
      <w:r w:rsidRPr="002D51E6">
        <w:rPr>
          <w:rFonts w:eastAsia="微软雅黑" w:cs="Times New Roman"/>
          <w:bCs/>
          <w:color w:val="000000" w:themeColor="text1"/>
          <w:szCs w:val="24"/>
          <w:vertAlign w:val="subscript"/>
        </w:rPr>
        <w:t>30</w:t>
      </w:r>
      <w:r w:rsidRPr="002D51E6">
        <w:rPr>
          <w:rFonts w:eastAsia="微软雅黑" w:cs="Times New Roman"/>
          <w:bCs/>
          <w:color w:val="000000" w:themeColor="text1"/>
          <w:szCs w:val="24"/>
        </w:rPr>
        <w:t xml:space="preserve"> × 2 × (1 – F</w:t>
      </w:r>
      <w:r w:rsidRPr="002D51E6">
        <w:rPr>
          <w:rFonts w:eastAsia="微软雅黑" w:cs="Times New Roman"/>
          <w:bCs/>
          <w:color w:val="000000" w:themeColor="text1"/>
          <w:szCs w:val="24"/>
          <w:vertAlign w:val="subscript"/>
        </w:rPr>
        <w:t>N</w:t>
      </w:r>
      <w:r w:rsidRPr="002D51E6">
        <w:rPr>
          <w:rFonts w:eastAsia="微软雅黑" w:cs="Times New Roman"/>
          <w:bCs/>
          <w:color w:val="000000" w:themeColor="text1"/>
          <w:szCs w:val="24"/>
        </w:rPr>
        <w:t>) × F</w:t>
      </w:r>
      <w:r w:rsidRPr="002D51E6">
        <w:rPr>
          <w:rFonts w:eastAsia="微软雅黑" w:cs="Times New Roman"/>
          <w:bCs/>
          <w:color w:val="000000" w:themeColor="text1"/>
          <w:szCs w:val="24"/>
          <w:vertAlign w:val="subscript"/>
        </w:rPr>
        <w:t>N</w:t>
      </w:r>
      <w:r w:rsidRPr="002D51E6">
        <w:rPr>
          <w:rFonts w:eastAsia="微软雅黑" w:cs="Times New Roman"/>
          <w:bCs/>
          <w:color w:val="000000" w:themeColor="text1"/>
          <w:szCs w:val="24"/>
          <w:vertAlign w:val="superscript"/>
        </w:rPr>
        <w:t>–1</w:t>
      </w:r>
    </w:p>
    <w:p w14:paraId="06524FBF" w14:textId="77777777" w:rsidR="008E4BD5" w:rsidRDefault="00000000">
      <w:pPr>
        <w:pStyle w:val="Indent"/>
        <w:widowControl w:val="0"/>
        <w:adjustRightInd w:val="0"/>
        <w:snapToGrid w:val="0"/>
        <w:ind w:firstLine="480"/>
        <w:rPr>
          <w:rFonts w:cs="Times New Roman"/>
          <w:color w:val="000000" w:themeColor="text1"/>
          <w:szCs w:val="24"/>
        </w:rPr>
      </w:pPr>
      <w:r>
        <w:rPr>
          <w:rFonts w:cs="Times New Roman"/>
          <w:color w:val="000000" w:themeColor="text1"/>
          <w:szCs w:val="24"/>
        </w:rPr>
        <w:t>where P</w:t>
      </w:r>
      <w:r>
        <w:rPr>
          <w:rFonts w:cs="Times New Roman"/>
          <w:color w:val="000000" w:themeColor="text1"/>
          <w:szCs w:val="24"/>
          <w:vertAlign w:val="subscript"/>
        </w:rPr>
        <w:t>30</w:t>
      </w:r>
      <w:r>
        <w:rPr>
          <w:rFonts w:cs="Times New Roman"/>
          <w:color w:val="000000" w:themeColor="text1"/>
          <w:szCs w:val="24"/>
        </w:rPr>
        <w:t xml:space="preserve"> represent</w:t>
      </w:r>
      <w:r>
        <w:rPr>
          <w:rFonts w:cs="Times New Roman" w:hint="eastAsia"/>
          <w:color w:val="000000" w:themeColor="text1"/>
          <w:szCs w:val="24"/>
        </w:rPr>
        <w:t>s</w:t>
      </w:r>
      <w:r>
        <w:rPr>
          <w:rFonts w:cs="Times New Roman"/>
          <w:color w:val="000000" w:themeColor="text1"/>
          <w:szCs w:val="24"/>
        </w:rPr>
        <w:t xml:space="preserve"> the </w:t>
      </w:r>
      <w:r>
        <w:rPr>
          <w:rFonts w:cs="Times New Roman"/>
          <w:color w:val="000000" w:themeColor="text1"/>
          <w:szCs w:val="24"/>
          <w:vertAlign w:val="superscript"/>
        </w:rPr>
        <w:t>30</w:t>
      </w:r>
      <w:r>
        <w:rPr>
          <w:rFonts w:cs="Times New Roman"/>
          <w:color w:val="000000" w:themeColor="text1"/>
          <w:szCs w:val="24"/>
        </w:rPr>
        <w:t>N</w:t>
      </w:r>
      <w:r>
        <w:rPr>
          <w:rFonts w:cs="Times New Roman"/>
          <w:color w:val="000000" w:themeColor="text1"/>
          <w:szCs w:val="24"/>
          <w:vertAlign w:val="subscript"/>
        </w:rPr>
        <w:t>2</w:t>
      </w:r>
      <w:r>
        <w:rPr>
          <w:rFonts w:cs="Times New Roman"/>
          <w:color w:val="000000" w:themeColor="text1"/>
          <w:szCs w:val="24"/>
        </w:rPr>
        <w:t xml:space="preserve"> production rate after 8 h of samples incubation, and F</w:t>
      </w:r>
      <w:r>
        <w:rPr>
          <w:rFonts w:cs="Times New Roman"/>
          <w:color w:val="000000" w:themeColor="text1"/>
          <w:szCs w:val="24"/>
          <w:vertAlign w:val="subscript"/>
        </w:rPr>
        <w:t>N</w:t>
      </w:r>
      <w:r>
        <w:rPr>
          <w:rFonts w:cs="Times New Roman"/>
          <w:color w:val="000000" w:themeColor="text1"/>
          <w:szCs w:val="24"/>
        </w:rPr>
        <w:t xml:space="preserve"> is the fraction of </w:t>
      </w:r>
      <w:r>
        <w:rPr>
          <w:rFonts w:cs="Times New Roman"/>
          <w:color w:val="000000" w:themeColor="text1"/>
          <w:szCs w:val="24"/>
          <w:vertAlign w:val="superscript"/>
        </w:rPr>
        <w:t>15</w:t>
      </w:r>
      <w:r>
        <w:rPr>
          <w:rFonts w:cs="Times New Roman"/>
          <w:color w:val="000000" w:themeColor="text1"/>
          <w:szCs w:val="24"/>
        </w:rPr>
        <w:t>N in the total NO</w:t>
      </w:r>
      <w:r>
        <w:rPr>
          <w:rFonts w:cs="Times New Roman"/>
          <w:color w:val="000000" w:themeColor="text1"/>
          <w:szCs w:val="24"/>
          <w:vertAlign w:val="subscript"/>
        </w:rPr>
        <w:t>3</w:t>
      </w:r>
      <w:r>
        <w:rPr>
          <w:rFonts w:cs="Times New Roman"/>
          <w:color w:val="000000" w:themeColor="text1"/>
          <w:szCs w:val="24"/>
          <w:vertAlign w:val="superscript"/>
        </w:rPr>
        <w:t>–</w:t>
      </w:r>
      <w:r>
        <w:rPr>
          <w:rFonts w:cs="Times New Roman"/>
          <w:color w:val="000000" w:themeColor="text1"/>
          <w:szCs w:val="24"/>
        </w:rPr>
        <w:t xml:space="preserve"> pool, which is calculated from the NO</w:t>
      </w:r>
      <w:r>
        <w:rPr>
          <w:rFonts w:cs="Times New Roman"/>
          <w:color w:val="000000" w:themeColor="text1"/>
          <w:szCs w:val="24"/>
          <w:vertAlign w:val="subscript"/>
        </w:rPr>
        <w:t>3</w:t>
      </w:r>
      <w:r>
        <w:rPr>
          <w:rFonts w:cs="Times New Roman"/>
          <w:color w:val="000000" w:themeColor="text1"/>
          <w:szCs w:val="24"/>
          <w:vertAlign w:val="superscript"/>
        </w:rPr>
        <w:t>–</w:t>
      </w:r>
      <w:r>
        <w:rPr>
          <w:rFonts w:cs="Times New Roman"/>
          <w:color w:val="000000" w:themeColor="text1"/>
          <w:szCs w:val="24"/>
        </w:rPr>
        <w:t xml:space="preserve"> concentration before and after the spiking of </w:t>
      </w:r>
      <w:r>
        <w:rPr>
          <w:rFonts w:cs="Times New Roman"/>
          <w:color w:val="000000" w:themeColor="text1"/>
          <w:szCs w:val="24"/>
          <w:vertAlign w:val="superscript"/>
        </w:rPr>
        <w:t>15</w:t>
      </w:r>
      <w:r>
        <w:rPr>
          <w:rFonts w:cs="Times New Roman"/>
          <w:color w:val="000000" w:themeColor="text1"/>
          <w:szCs w:val="24"/>
        </w:rPr>
        <w:t>NO</w:t>
      </w:r>
      <w:r>
        <w:rPr>
          <w:rFonts w:cs="Times New Roman"/>
          <w:color w:val="000000" w:themeColor="text1"/>
          <w:szCs w:val="24"/>
          <w:vertAlign w:val="subscript"/>
        </w:rPr>
        <w:t>3</w:t>
      </w:r>
      <w:r>
        <w:rPr>
          <w:rFonts w:cs="Times New Roman"/>
          <w:color w:val="000000" w:themeColor="text1"/>
          <w:szCs w:val="24"/>
          <w:vertAlign w:val="superscript"/>
        </w:rPr>
        <w:t>–</w:t>
      </w:r>
      <w:r>
        <w:rPr>
          <w:rFonts w:cs="Times New Roman"/>
          <w:color w:val="000000" w:themeColor="text1"/>
          <w:szCs w:val="24"/>
        </w:rPr>
        <w:t xml:space="preserve">. At last, the rates of denitrification (DR) and anammox (AR) can be quantified by the following equations: </w:t>
      </w:r>
    </w:p>
    <w:p w14:paraId="1ECA0291" w14:textId="77777777" w:rsidR="008E4BD5" w:rsidRDefault="00000000">
      <w:pPr>
        <w:pStyle w:val="Indent"/>
        <w:adjustRightInd w:val="0"/>
        <w:snapToGrid w:val="0"/>
        <w:ind w:firstLine="480"/>
        <w:rPr>
          <w:rFonts w:cs="Times New Roman"/>
          <w:bCs/>
          <w:color w:val="000000" w:themeColor="text1"/>
          <w:szCs w:val="24"/>
        </w:rPr>
      </w:pPr>
      <w:r>
        <w:rPr>
          <w:rFonts w:cs="Times New Roman"/>
          <w:bCs/>
          <w:color w:val="000000" w:themeColor="text1"/>
          <w:szCs w:val="24"/>
        </w:rPr>
        <w:t>DR = D</w:t>
      </w:r>
      <w:r>
        <w:rPr>
          <w:rFonts w:cs="Times New Roman"/>
          <w:bCs/>
          <w:color w:val="000000" w:themeColor="text1"/>
          <w:szCs w:val="24"/>
          <w:vertAlign w:val="subscript"/>
        </w:rPr>
        <w:t xml:space="preserve">29 </w:t>
      </w:r>
      <w:r>
        <w:rPr>
          <w:rFonts w:cs="Times New Roman"/>
          <w:bCs/>
          <w:color w:val="000000" w:themeColor="text1"/>
          <w:szCs w:val="24"/>
        </w:rPr>
        <w:t xml:space="preserve">+ 2 </w:t>
      </w:r>
      <w:r>
        <w:rPr>
          <w:rFonts w:eastAsia="微软雅黑" w:cs="Times New Roman"/>
          <w:bCs/>
          <w:color w:val="000000" w:themeColor="text1"/>
          <w:szCs w:val="24"/>
        </w:rPr>
        <w:t>×</w:t>
      </w:r>
      <w:r>
        <w:rPr>
          <w:rFonts w:cs="Times New Roman"/>
          <w:bCs/>
          <w:color w:val="000000" w:themeColor="text1"/>
          <w:szCs w:val="24"/>
        </w:rPr>
        <w:t xml:space="preserve"> P</w:t>
      </w:r>
      <w:r>
        <w:rPr>
          <w:rFonts w:cs="Times New Roman"/>
          <w:bCs/>
          <w:color w:val="000000" w:themeColor="text1"/>
          <w:szCs w:val="24"/>
          <w:vertAlign w:val="subscript"/>
        </w:rPr>
        <w:t>30</w:t>
      </w:r>
      <w:r>
        <w:rPr>
          <w:rFonts w:cs="Times New Roman"/>
          <w:bCs/>
          <w:color w:val="000000" w:themeColor="text1"/>
          <w:szCs w:val="24"/>
        </w:rPr>
        <w:t xml:space="preserve"> </w:t>
      </w:r>
    </w:p>
    <w:p w14:paraId="46D146A6" w14:textId="77777777" w:rsidR="008E4BD5" w:rsidRDefault="00000000">
      <w:pPr>
        <w:pStyle w:val="Indent"/>
        <w:widowControl w:val="0"/>
        <w:adjustRightInd w:val="0"/>
        <w:snapToGrid w:val="0"/>
        <w:ind w:firstLine="480"/>
        <w:rPr>
          <w:rFonts w:cs="Times New Roman"/>
          <w:bCs/>
          <w:color w:val="000000" w:themeColor="text1"/>
          <w:szCs w:val="24"/>
          <w:vertAlign w:val="subscript"/>
        </w:rPr>
      </w:pPr>
      <w:r>
        <w:rPr>
          <w:rFonts w:cs="Times New Roman"/>
          <w:bCs/>
          <w:color w:val="000000" w:themeColor="text1"/>
          <w:szCs w:val="24"/>
        </w:rPr>
        <w:t>AR = A</w:t>
      </w:r>
      <w:r>
        <w:rPr>
          <w:rFonts w:cs="Times New Roman"/>
          <w:bCs/>
          <w:color w:val="000000" w:themeColor="text1"/>
          <w:szCs w:val="24"/>
          <w:vertAlign w:val="subscript"/>
        </w:rPr>
        <w:t>29</w:t>
      </w:r>
      <w:r>
        <w:rPr>
          <w:rFonts w:cs="Times New Roman"/>
          <w:bCs/>
          <w:color w:val="000000" w:themeColor="text1"/>
          <w:szCs w:val="24"/>
        </w:rPr>
        <w:t xml:space="preserve"> = P</w:t>
      </w:r>
      <w:r>
        <w:rPr>
          <w:rFonts w:cs="Times New Roman"/>
          <w:bCs/>
          <w:color w:val="000000" w:themeColor="text1"/>
          <w:szCs w:val="24"/>
          <w:vertAlign w:val="subscript"/>
        </w:rPr>
        <w:t>29</w:t>
      </w:r>
      <w:r>
        <w:rPr>
          <w:rFonts w:cs="Times New Roman"/>
          <w:bCs/>
          <w:color w:val="000000" w:themeColor="text1"/>
          <w:szCs w:val="24"/>
        </w:rPr>
        <w:t xml:space="preserve"> – D</w:t>
      </w:r>
      <w:r>
        <w:rPr>
          <w:rFonts w:cs="Times New Roman"/>
          <w:bCs/>
          <w:color w:val="000000" w:themeColor="text1"/>
          <w:szCs w:val="24"/>
          <w:vertAlign w:val="subscript"/>
        </w:rPr>
        <w:t xml:space="preserve">29 </w:t>
      </w:r>
    </w:p>
    <w:p w14:paraId="65901D34" w14:textId="77777777" w:rsidR="008E4BD5" w:rsidRDefault="00000000">
      <w:pPr>
        <w:adjustRightInd w:val="0"/>
        <w:snapToGrid w:val="0"/>
        <w:spacing w:line="480" w:lineRule="auto"/>
        <w:ind w:firstLineChars="15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DNRA rates were also measured using an </w:t>
      </w:r>
      <w:r>
        <w:rPr>
          <w:rFonts w:ascii="Times New Roman" w:hAnsi="Times New Roman" w:cs="Times New Roman"/>
          <w:color w:val="000000" w:themeColor="text1"/>
          <w:sz w:val="24"/>
          <w:szCs w:val="24"/>
          <w:vertAlign w:val="superscript"/>
        </w:rPr>
        <w:t>15</w:t>
      </w:r>
      <w:r>
        <w:rPr>
          <w:rFonts w:ascii="Times New Roman" w:hAnsi="Times New Roman" w:cs="Times New Roman"/>
          <w:color w:val="000000" w:themeColor="text1"/>
          <w:sz w:val="24"/>
          <w:szCs w:val="24"/>
        </w:rPr>
        <w:t xml:space="preserve">N pairing technique </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ADDIN ZOTERO_ITEM CSL_CITATION {"citationID":"3O1IET11","properties":{"formattedCitation":"[6]","plainCitation":"[6]","noteIndex":0},"citationItems":[{"id":747,"uris":["http://zotero.org/users/9113268/items/K8FTM8M3"],"itemData":{"id":747,"type":"article</w:instrText>
      </w:r>
      <w:r>
        <w:rPr>
          <w:rFonts w:ascii="Times New Roman" w:hAnsi="Times New Roman" w:cs="Times New Roman" w:hint="eastAsia"/>
          <w:sz w:val="24"/>
          <w:vertAlign w:val="superscript"/>
        </w:rPr>
        <w:instrText>-journal","archive_location":"DNRA</w:instrText>
      </w:r>
      <w:r>
        <w:rPr>
          <w:rFonts w:ascii="Times New Roman" w:hAnsi="Times New Roman" w:cs="Times New Roman" w:hint="eastAsia"/>
          <w:sz w:val="24"/>
          <w:vertAlign w:val="superscript"/>
        </w:rPr>
        <w:instrText>及同化</w:instrText>
      </w:r>
      <w:r>
        <w:rPr>
          <w:rFonts w:ascii="Times New Roman" w:hAnsi="Times New Roman" w:cs="Times New Roman" w:hint="eastAsia"/>
          <w:sz w:val="24"/>
          <w:vertAlign w:val="superscript"/>
        </w:rPr>
        <w:instrText>","container-title":"Environmental Science &amp; Technology","DOI":"10.1021/es501261s","ISSN":"0013-936X, 1520-5851","issue":"16","journalAbbreviation":"Environ. Sci. Technol.","language":"en","license":"</w:instrText>
      </w:r>
      <w:r>
        <w:rPr>
          <w:rFonts w:ascii="Times New Roman" w:hAnsi="Times New Roman" w:cs="Times New Roman" w:hint="eastAsia"/>
          <w:sz w:val="24"/>
          <w:vertAlign w:val="superscript"/>
        </w:rPr>
        <w:instrText>青藏高原，溴酸配置</w:instrText>
      </w:r>
      <w:r>
        <w:rPr>
          <w:rFonts w:ascii="Times New Roman" w:hAnsi="Times New Roman" w:cs="Times New Roman" w:hint="eastAsia"/>
          <w:sz w:val="24"/>
          <w:vertAlign w:val="superscript"/>
        </w:rPr>
        <w:instrText>","note":</w:instrText>
      </w:r>
      <w:r>
        <w:rPr>
          <w:rFonts w:ascii="Times New Roman" w:hAnsi="Times New Roman" w:cs="Times New Roman"/>
          <w:sz w:val="24"/>
          <w:vertAlign w:val="superscript"/>
        </w:rPr>
        <w:instrText xml:space="preserve">"TLDR: The OX/MIMS method is presented, which requires only small sample volumes of water and is rapid, convenient, accurate, and precise and can provide data needed to quantify rates of ammonium regeneration, potential ammonium uptake, and dissimilatory nitrate reduction to ammonium (DNRA).","page":"9555-9562","source":"DOI.org (Crossref)","title":"A Novel Membrane Inlet Mass Spectrometer Method to Measure &lt;sup&gt;15&lt;/sup&gt; NH &lt;sub&gt;4&lt;/sub&gt; &lt;sup&gt;+&lt;/sup&gt; for Isotope-Enrichment Experiments in Aquatic Ecosystems","volume":"48","author":[{"family":"Yin","given":"Guoyu"},{"family":"Hou","given":"Lijun"},{"family":"Liu","given":"Min"},{"family":"Liu","given":"Zhanfei"},{"family":"Gardner","given":"Wayne S."}],"issued":{"date-parts":[["2014",8,19]]}}}],"schema":"https://github.com/citation-style-language/schema/raw/master/csl-citation.json"} </w:instrText>
      </w:r>
      <w:r>
        <w:rPr>
          <w:rFonts w:ascii="Times New Roman" w:hAnsi="Times New Roman" w:cs="Times New Roman"/>
          <w:sz w:val="24"/>
          <w:vertAlign w:val="superscript"/>
        </w:rPr>
        <w:fldChar w:fldCharType="separate"/>
      </w:r>
      <w:r>
        <w:rPr>
          <w:rFonts w:ascii="Times New Roman" w:hAnsi="Times New Roman" w:cs="Times New Roman" w:hint="eastAsia"/>
          <w:sz w:val="24"/>
          <w:vertAlign w:val="superscript"/>
        </w:rPr>
        <w:t>[6]</w:t>
      </w:r>
      <w:r>
        <w:rPr>
          <w:rFonts w:ascii="Times New Roman" w:hAnsi="Times New Roman" w:cs="Times New Roman"/>
          <w:sz w:val="24"/>
          <w:vertAlign w:val="superscript"/>
        </w:rPr>
        <w:fldChar w:fldCharType="end"/>
      </w:r>
      <w:r>
        <w:rPr>
          <w:rFonts w:ascii="Times New Roman" w:hAnsi="Times New Roman" w:cs="Times New Roman"/>
          <w:color w:val="000000" w:themeColor="text1"/>
          <w:sz w:val="24"/>
          <w:szCs w:val="24"/>
        </w:rPr>
        <w:t>.</w:t>
      </w:r>
      <w:r>
        <w:rPr>
          <w:rFonts w:ascii="Times New Roman" w:hAnsi="Times New Roman" w:cs="Times New Roman"/>
        </w:rPr>
        <w:t xml:space="preserve"> </w:t>
      </w:r>
      <w:r>
        <w:rPr>
          <w:rFonts w:ascii="Times New Roman" w:hAnsi="Times New Roman" w:cs="Times New Roman"/>
          <w:color w:val="000000" w:themeColor="text1"/>
          <w:sz w:val="24"/>
          <w:szCs w:val="24"/>
        </w:rPr>
        <w:t>For each sediment sample, ten vials were prepared. The pre-purged slurry was first transferred into glass vials and pre-incubated for 72 hours under conditions identical to those used for denitrification and anammox experiments. Following this pre-incubation, the slurries were returned to conical flasks, subjected to an additional purging step, and then redistributed into glass vials for an 8-hour incubation.</w:t>
      </w:r>
      <w:r>
        <w:rPr>
          <w:rFonts w:ascii="Times New Roman" w:hAnsi="Times New Roman" w:cs="Times New Roman"/>
        </w:rPr>
        <w:t xml:space="preserve"> </w:t>
      </w:r>
      <w:r>
        <w:rPr>
          <w:rFonts w:ascii="Times New Roman" w:hAnsi="Times New Roman" w:cs="Times New Roman"/>
          <w:color w:val="000000" w:themeColor="text1"/>
          <w:sz w:val="24"/>
          <w:szCs w:val="24"/>
        </w:rPr>
        <w:t xml:space="preserve">The oxidation of dissolved </w:t>
      </w:r>
      <w:r>
        <w:rPr>
          <w:rFonts w:ascii="Times New Roman" w:hAnsi="Times New Roman" w:cs="Times New Roman"/>
          <w:color w:val="000000" w:themeColor="text1"/>
          <w:sz w:val="24"/>
          <w:szCs w:val="24"/>
          <w:vertAlign w:val="superscript"/>
        </w:rPr>
        <w:t>15</w:t>
      </w:r>
      <w:r>
        <w:rPr>
          <w:rFonts w:ascii="Times New Roman" w:hAnsi="Times New Roman" w:cs="Times New Roman"/>
          <w:color w:val="000000" w:themeColor="text1"/>
          <w:sz w:val="24"/>
          <w:szCs w:val="24"/>
        </w:rPr>
        <w:t xml:space="preserve">NH₄⁺ resulted in the production of nitrogen gas </w:t>
      </w:r>
      <w:r>
        <w:rPr>
          <w:rFonts w:ascii="Times New Roman" w:hAnsi="Times New Roman" w:cs="Times New Roman"/>
          <w:color w:val="000000" w:themeColor="text1"/>
          <w:sz w:val="24"/>
          <w:szCs w:val="24"/>
          <w:vertAlign w:val="superscript"/>
        </w:rPr>
        <w:t>29</w:t>
      </w:r>
      <w:r>
        <w:rPr>
          <w:rFonts w:ascii="Times New Roman" w:hAnsi="Times New Roman" w:cs="Times New Roman"/>
          <w:color w:val="000000" w:themeColor="text1"/>
          <w:sz w:val="24"/>
          <w:szCs w:val="24"/>
        </w:rPr>
        <w:t xml:space="preserve">N₂ and/or </w:t>
      </w:r>
      <w:r>
        <w:rPr>
          <w:rFonts w:ascii="Times New Roman" w:hAnsi="Times New Roman" w:cs="Times New Roman"/>
          <w:color w:val="000000" w:themeColor="text1"/>
          <w:sz w:val="24"/>
          <w:szCs w:val="24"/>
          <w:vertAlign w:val="superscript"/>
        </w:rPr>
        <w:t>30</w:t>
      </w:r>
      <w:r>
        <w:rPr>
          <w:rFonts w:ascii="Times New Roman" w:hAnsi="Times New Roman" w:cs="Times New Roman"/>
          <w:color w:val="000000" w:themeColor="text1"/>
          <w:sz w:val="24"/>
          <w:szCs w:val="24"/>
        </w:rPr>
        <w:t xml:space="preserve">N₂), which was subsequently analyzed using a MIMS. The DNRA rate was determined by calculating the difference in </w:t>
      </w:r>
      <w:r>
        <w:rPr>
          <w:rFonts w:ascii="Times New Roman" w:hAnsi="Times New Roman" w:cs="Times New Roman"/>
          <w:color w:val="000000" w:themeColor="text1"/>
          <w:sz w:val="24"/>
          <w:szCs w:val="24"/>
          <w:vertAlign w:val="superscript"/>
        </w:rPr>
        <w:t>15</w:t>
      </w:r>
      <w:r>
        <w:rPr>
          <w:rFonts w:ascii="Times New Roman" w:hAnsi="Times New Roman" w:cs="Times New Roman"/>
          <w:color w:val="000000" w:themeColor="text1"/>
          <w:sz w:val="24"/>
          <w:szCs w:val="24"/>
        </w:rPr>
        <w:t xml:space="preserve">NH₄⁺ concentrations between the initial and final samples </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ADDIN ZOTERO_ITEM CSL_CITATION {"citationID":"TuCkrhSa","properties":{"formattedCitation":"[7]","plainCitation":"[7]","noteIndex":0},"citationItems":[{"id":465,"uris":["http://zotero.org/users/9113268/items/IUKRUCAW"],"itemData":{"id":465,"type":"article-journal","abstract":"Using soil slurry-based 15N tracer combined with N2/Ar technique, the potential rates of denitriﬁcation, anaerobic ammonium oxidation (anammox), and dissimilatory nitrate reduction to ammonium (DNRA), and their respective contributions to total nitrate reduction were investigated in 11 typical paddy soils across China. The measured rates of denitriﬁcation, anammox, and DNRA varied from 2.37 to 8.31 nmol N g−1 h−1, 0.15 to 0.77 nmol N g−1 h−1 and 0.03 to 0.54 nmol N g−1 h−1, respectively. The denitriﬁcation and anammox rates were signiﬁcantly correlated with the soil organic carbon content, nitrate concentration, and the abundance of nosZ genes. The DNRA rates were signiﬁcantly correlated with the soil C/N, extractable organic carbon (EOC)/NO3− ratio, and sulfate concentration. Denitriﬁcation was the dominant pathway (76.75−92.47%), and anammox (4.48−9.23%) and DNRA (0.54−17.63%) also contributed substantially to total nitrate reduction. The N loss or N conservation attributed to anammox and DNRA was 4.06−21.24 and 0.89−15.01 g N m−2 y−1, respectively. This study reports the ﬁrst simultaneous investigation of the dissimilatory nitrate reduction processes in paddy soils, highlighting that anammox and DNRA play important roles in removing nitrate and should be considered when evaluating N transformation processes in paddy ﬁelds.","container-title":"Environmental Science &amp; Technology","DOI":"10.1021/acs.est.6b01765","ISSN":"0013-936X, 1520-5851","issue":"18","journalAbbreviation":"Enviro</w:instrText>
      </w:r>
      <w:r>
        <w:rPr>
          <w:rFonts w:ascii="Times New Roman" w:hAnsi="Times New Roman" w:cs="Times New Roman" w:hint="eastAsia"/>
          <w:sz w:val="24"/>
          <w:vertAlign w:val="superscript"/>
        </w:rPr>
        <w:instrText>n. Sci. Technol.","language":"en","license":"</w:instrText>
      </w:r>
      <w:r>
        <w:rPr>
          <w:rFonts w:ascii="Times New Roman" w:hAnsi="Times New Roman" w:cs="Times New Roman" w:hint="eastAsia"/>
          <w:sz w:val="24"/>
          <w:vertAlign w:val="superscript"/>
        </w:rPr>
        <w:instrText>重点</w:instrText>
      </w:r>
      <w:r>
        <w:rPr>
          <w:rFonts w:ascii="Times New Roman" w:hAnsi="Times New Roman" w:cs="Times New Roman" w:hint="eastAsia"/>
          <w:sz w:val="24"/>
          <w:vertAlign w:val="superscript"/>
        </w:rPr>
        <w:instrText>","note":"</w:instrText>
      </w:r>
      <w:r>
        <w:rPr>
          <w:rFonts w:ascii="Times New Roman" w:hAnsi="Times New Roman" w:cs="Times New Roman" w:hint="eastAsia"/>
          <w:sz w:val="24"/>
          <w:vertAlign w:val="superscript"/>
        </w:rPr>
        <w:instrText>前言中有关于沉积物的文献。</w:instrText>
      </w:r>
      <w:r>
        <w:rPr>
          <w:rFonts w:ascii="Times New Roman" w:hAnsi="Times New Roman" w:cs="Times New Roman" w:hint="eastAsia"/>
          <w:sz w:val="24"/>
          <w:vertAlign w:val="superscript"/>
        </w:rPr>
        <w:instrText xml:space="preserve">\nTLDR: This study reports the first simultaneous investigation of the dissimilatory nitrate reduction processes in paddy soils, highlighting that anammox and DNRA play important roles </w:instrText>
      </w:r>
      <w:r>
        <w:rPr>
          <w:rFonts w:ascii="Times New Roman" w:hAnsi="Times New Roman" w:cs="Times New Roman"/>
          <w:sz w:val="24"/>
          <w:vertAlign w:val="superscript"/>
        </w:rPr>
        <w:instrText xml:space="preserve">in removing nitrate and should be considered when evaluating N transformation processes inpaddy fields.","page":"9972-9980","source":"DOI.org (Crossref)","title":"Dissimilatory Nitrate Reduction Processes in Typical Chinese Paddy Soils: Rates, Relative Contributions, and Influencing Factors","title-short":"Dissimilatory Nitrate Reduction Processes in Typical Chinese Paddy Soils","volume":"50","author":[{"family":"Shan","given":"Jun"},{"family":"Zhao","given":"Xu"},{"family":"Sheng","given":"Rong"},{"family":"Xia","given":"Yongqiu"},{"family":"ti","given":"Chaopu"},{"family":"Quan","given":"Xiaofei"},{"family":"Wang","given":"Shuwei"},{"family":"Wei","given":"Wenxue"},{"family":"Yan","given":"Xiaoyuan"}],"issued":{"date-parts":[["2016",9,20]]}}}],"schema":"https://github.com/citation-style-language/schema/raw/master/csl-citation.json"} </w:instrText>
      </w:r>
      <w:r>
        <w:rPr>
          <w:rFonts w:ascii="Times New Roman" w:hAnsi="Times New Roman" w:cs="Times New Roman"/>
          <w:sz w:val="24"/>
          <w:vertAlign w:val="superscript"/>
        </w:rPr>
        <w:fldChar w:fldCharType="separate"/>
      </w:r>
      <w:r>
        <w:rPr>
          <w:rFonts w:ascii="Times New Roman" w:hAnsi="Times New Roman" w:cs="Times New Roman" w:hint="eastAsia"/>
          <w:sz w:val="24"/>
          <w:vertAlign w:val="superscript"/>
        </w:rPr>
        <w:t>[7]</w:t>
      </w:r>
      <w:r>
        <w:rPr>
          <w:rFonts w:ascii="Times New Roman" w:hAnsi="Times New Roman" w:cs="Times New Roman"/>
          <w:sz w:val="24"/>
          <w:vertAlign w:val="superscript"/>
        </w:rPr>
        <w:fldChar w:fldCharType="end"/>
      </w:r>
      <w:r>
        <w:rPr>
          <w:rFonts w:ascii="Times New Roman" w:hAnsi="Times New Roman" w:cs="Times New Roman"/>
          <w:color w:val="000000" w:themeColor="text1"/>
          <w:sz w:val="24"/>
          <w:szCs w:val="24"/>
        </w:rPr>
        <w:t xml:space="preserve">. </w:t>
      </w:r>
    </w:p>
    <w:p w14:paraId="64BD37FE" w14:textId="77777777" w:rsidR="008E4BD5" w:rsidRDefault="00000000">
      <w:pPr>
        <w:adjustRightInd w:val="0"/>
        <w:snapToGrid w:val="0"/>
        <w:spacing w:line="480" w:lineRule="auto"/>
        <w:ind w:firstLineChars="200" w:firstLine="480"/>
        <w:rPr>
          <w:rFonts w:ascii="Times New Roman" w:eastAsia="微软雅黑" w:hAnsi="Times New Roman" w:cs="Times New Roman"/>
          <w:bCs/>
          <w:color w:val="000000" w:themeColor="text1"/>
          <w:sz w:val="24"/>
          <w:szCs w:val="24"/>
        </w:rPr>
      </w:pPr>
      <w:r>
        <w:rPr>
          <w:rFonts w:ascii="Times New Roman" w:eastAsia="微软雅黑" w:hAnsi="Times New Roman" w:cs="Times New Roman"/>
          <w:bCs/>
          <w:color w:val="000000" w:themeColor="text1"/>
          <w:sz w:val="24"/>
          <w:szCs w:val="24"/>
        </w:rPr>
        <w:t>DNRAR = (</w:t>
      </w:r>
      <w:r>
        <w:rPr>
          <w:rFonts w:ascii="Times New Roman" w:eastAsia="微软雅黑" w:hAnsi="Times New Roman" w:cs="Times New Roman"/>
          <w:bCs/>
          <w:color w:val="000000" w:themeColor="text1"/>
          <w:sz w:val="24"/>
          <w:szCs w:val="24"/>
          <w:vertAlign w:val="superscript"/>
        </w:rPr>
        <w:t>15</w:t>
      </w:r>
      <w:r>
        <w:rPr>
          <w:rFonts w:ascii="Times New Roman" w:eastAsia="微软雅黑" w:hAnsi="Times New Roman" w:cs="Times New Roman"/>
          <w:bCs/>
          <w:color w:val="000000" w:themeColor="text1"/>
          <w:sz w:val="24"/>
          <w:szCs w:val="24"/>
        </w:rPr>
        <w:t>NH</w:t>
      </w:r>
      <w:r>
        <w:rPr>
          <w:rFonts w:ascii="Times New Roman" w:eastAsia="微软雅黑" w:hAnsi="Times New Roman" w:cs="Times New Roman"/>
          <w:bCs/>
          <w:color w:val="000000" w:themeColor="text1"/>
          <w:sz w:val="24"/>
          <w:szCs w:val="24"/>
          <w:vertAlign w:val="subscript"/>
        </w:rPr>
        <w:t>4</w:t>
      </w:r>
      <w:r>
        <w:rPr>
          <w:rFonts w:ascii="Times New Roman" w:eastAsia="微软雅黑" w:hAnsi="Times New Roman" w:cs="Times New Roman"/>
          <w:bCs/>
          <w:color w:val="000000" w:themeColor="text1"/>
          <w:sz w:val="24"/>
          <w:szCs w:val="24"/>
          <w:vertAlign w:val="superscript"/>
        </w:rPr>
        <w:t>+</w:t>
      </w:r>
      <w:r>
        <w:rPr>
          <w:rFonts w:ascii="Times New Roman" w:eastAsia="微软雅黑" w:hAnsi="Times New Roman" w:cs="Times New Roman"/>
          <w:bCs/>
          <w:color w:val="000000" w:themeColor="text1"/>
          <w:sz w:val="24"/>
          <w:szCs w:val="24"/>
          <w:vertAlign w:val="subscript"/>
        </w:rPr>
        <w:t xml:space="preserve">final </w:t>
      </w:r>
      <w:r>
        <w:rPr>
          <w:rFonts w:ascii="Times New Roman" w:eastAsia="微软雅黑" w:hAnsi="Times New Roman" w:cs="Times New Roman"/>
          <w:bCs/>
          <w:color w:val="000000" w:themeColor="text1"/>
          <w:sz w:val="24"/>
          <w:szCs w:val="24"/>
        </w:rPr>
        <w:t xml:space="preserve">– </w:t>
      </w:r>
      <w:r>
        <w:rPr>
          <w:rFonts w:ascii="Times New Roman" w:eastAsia="微软雅黑" w:hAnsi="Times New Roman" w:cs="Times New Roman"/>
          <w:bCs/>
          <w:color w:val="000000" w:themeColor="text1"/>
          <w:sz w:val="24"/>
          <w:szCs w:val="24"/>
          <w:vertAlign w:val="superscript"/>
        </w:rPr>
        <w:t>15</w:t>
      </w:r>
      <w:r>
        <w:rPr>
          <w:rFonts w:ascii="Times New Roman" w:eastAsia="微软雅黑" w:hAnsi="Times New Roman" w:cs="Times New Roman"/>
          <w:bCs/>
          <w:color w:val="000000" w:themeColor="text1"/>
          <w:sz w:val="24"/>
          <w:szCs w:val="24"/>
        </w:rPr>
        <w:t>NH</w:t>
      </w:r>
      <w:r>
        <w:rPr>
          <w:rFonts w:ascii="Times New Roman" w:eastAsia="微软雅黑" w:hAnsi="Times New Roman" w:cs="Times New Roman"/>
          <w:bCs/>
          <w:color w:val="000000" w:themeColor="text1"/>
          <w:sz w:val="24"/>
          <w:szCs w:val="24"/>
          <w:vertAlign w:val="subscript"/>
        </w:rPr>
        <w:t>4</w:t>
      </w:r>
      <w:r>
        <w:rPr>
          <w:rFonts w:ascii="Times New Roman" w:eastAsia="微软雅黑" w:hAnsi="Times New Roman" w:cs="Times New Roman"/>
          <w:bCs/>
          <w:color w:val="000000" w:themeColor="text1"/>
          <w:sz w:val="24"/>
          <w:szCs w:val="24"/>
          <w:vertAlign w:val="superscript"/>
        </w:rPr>
        <w:t>+</w:t>
      </w:r>
      <w:r>
        <w:rPr>
          <w:rFonts w:ascii="Times New Roman" w:eastAsia="微软雅黑" w:hAnsi="Times New Roman" w:cs="Times New Roman"/>
          <w:bCs/>
          <w:color w:val="000000" w:themeColor="text1"/>
          <w:sz w:val="24"/>
          <w:szCs w:val="24"/>
          <w:vertAlign w:val="subscript"/>
        </w:rPr>
        <w:t>initial</w:t>
      </w:r>
      <w:r>
        <w:rPr>
          <w:rFonts w:ascii="Times New Roman" w:eastAsia="微软雅黑" w:hAnsi="Times New Roman" w:cs="Times New Roman"/>
          <w:bCs/>
          <w:color w:val="000000" w:themeColor="text1"/>
          <w:sz w:val="24"/>
          <w:szCs w:val="24"/>
        </w:rPr>
        <w:t>) × V × W</w:t>
      </w:r>
      <w:r>
        <w:rPr>
          <w:rFonts w:ascii="Times New Roman" w:eastAsia="微软雅黑" w:hAnsi="Times New Roman" w:cs="Times New Roman"/>
          <w:bCs/>
          <w:color w:val="000000" w:themeColor="text1"/>
          <w:sz w:val="24"/>
          <w:szCs w:val="24"/>
          <w:vertAlign w:val="superscript"/>
        </w:rPr>
        <w:t>–1</w:t>
      </w:r>
      <w:r>
        <w:rPr>
          <w:rFonts w:ascii="Times New Roman" w:eastAsia="微软雅黑" w:hAnsi="Times New Roman" w:cs="Times New Roman"/>
          <w:bCs/>
          <w:color w:val="000000" w:themeColor="text1"/>
          <w:sz w:val="24"/>
          <w:szCs w:val="24"/>
        </w:rPr>
        <w:t xml:space="preserve"> × T</w:t>
      </w:r>
      <w:r>
        <w:rPr>
          <w:rFonts w:ascii="Times New Roman" w:eastAsia="微软雅黑" w:hAnsi="Times New Roman" w:cs="Times New Roman"/>
          <w:bCs/>
          <w:color w:val="000000" w:themeColor="text1"/>
          <w:sz w:val="24"/>
          <w:szCs w:val="24"/>
          <w:vertAlign w:val="superscript"/>
        </w:rPr>
        <w:t>–1</w:t>
      </w:r>
    </w:p>
    <w:p w14:paraId="4A19FEE3" w14:textId="77777777" w:rsidR="008E4BD5" w:rsidRDefault="00000000">
      <w:pPr>
        <w:adjustRightInd w:val="0"/>
        <w:snapToGrid w:val="0"/>
        <w:spacing w:line="480" w:lineRule="auto"/>
        <w:ind w:firstLineChars="150" w:firstLine="360"/>
        <w:rPr>
          <w:rFonts w:ascii="Times New Roman" w:eastAsia="微软雅黑" w:hAnsi="Times New Roman" w:cs="Times New Roman"/>
          <w:bCs/>
          <w:color w:val="000000" w:themeColor="text1"/>
          <w:sz w:val="24"/>
          <w:szCs w:val="24"/>
        </w:rPr>
      </w:pPr>
      <w:r>
        <w:rPr>
          <w:rFonts w:ascii="Times New Roman" w:eastAsia="微软雅黑" w:hAnsi="Times New Roman" w:cs="Times New Roman"/>
          <w:bCs/>
          <w:color w:val="000000" w:themeColor="text1"/>
          <w:sz w:val="24"/>
          <w:szCs w:val="24"/>
        </w:rPr>
        <w:t xml:space="preserve">where DNRAR is the rate of DNRA, </w:t>
      </w:r>
      <w:r>
        <w:rPr>
          <w:rFonts w:ascii="Times New Roman" w:eastAsia="微软雅黑" w:hAnsi="Times New Roman" w:cs="Times New Roman"/>
          <w:bCs/>
          <w:color w:val="000000" w:themeColor="text1"/>
          <w:sz w:val="24"/>
          <w:szCs w:val="24"/>
          <w:vertAlign w:val="superscript"/>
        </w:rPr>
        <w:t>15</w:t>
      </w:r>
      <w:r>
        <w:rPr>
          <w:rFonts w:ascii="Times New Roman" w:eastAsia="微软雅黑" w:hAnsi="Times New Roman" w:cs="Times New Roman"/>
          <w:bCs/>
          <w:color w:val="000000" w:themeColor="text1"/>
          <w:sz w:val="24"/>
          <w:szCs w:val="24"/>
        </w:rPr>
        <w:t>NH</w:t>
      </w:r>
      <w:r>
        <w:rPr>
          <w:rFonts w:ascii="Times New Roman" w:eastAsia="微软雅黑" w:hAnsi="Times New Roman" w:cs="Times New Roman"/>
          <w:bCs/>
          <w:color w:val="000000" w:themeColor="text1"/>
          <w:sz w:val="24"/>
          <w:szCs w:val="24"/>
          <w:vertAlign w:val="subscript"/>
        </w:rPr>
        <w:t>4</w:t>
      </w:r>
      <w:r>
        <w:rPr>
          <w:rFonts w:ascii="Times New Roman" w:eastAsia="微软雅黑" w:hAnsi="Times New Roman" w:cs="Times New Roman"/>
          <w:bCs/>
          <w:color w:val="000000" w:themeColor="text1"/>
          <w:sz w:val="24"/>
          <w:szCs w:val="24"/>
          <w:vertAlign w:val="superscript"/>
        </w:rPr>
        <w:t>+</w:t>
      </w:r>
      <w:r>
        <w:rPr>
          <w:rFonts w:ascii="Times New Roman" w:eastAsia="微软雅黑" w:hAnsi="Times New Roman" w:cs="Times New Roman"/>
          <w:bCs/>
          <w:color w:val="000000" w:themeColor="text1"/>
          <w:sz w:val="24"/>
          <w:szCs w:val="24"/>
          <w:vertAlign w:val="subscript"/>
        </w:rPr>
        <w:t>final</w:t>
      </w:r>
      <w:r>
        <w:rPr>
          <w:rFonts w:ascii="Times New Roman" w:eastAsia="微软雅黑" w:hAnsi="Times New Roman" w:cs="Times New Roman"/>
          <w:bCs/>
          <w:color w:val="000000" w:themeColor="text1"/>
          <w:sz w:val="24"/>
          <w:szCs w:val="24"/>
        </w:rPr>
        <w:t xml:space="preserve"> and </w:t>
      </w:r>
      <w:r>
        <w:rPr>
          <w:rFonts w:ascii="Times New Roman" w:eastAsia="微软雅黑" w:hAnsi="Times New Roman" w:cs="Times New Roman"/>
          <w:bCs/>
          <w:color w:val="000000" w:themeColor="text1"/>
          <w:sz w:val="24"/>
          <w:szCs w:val="24"/>
          <w:vertAlign w:val="superscript"/>
        </w:rPr>
        <w:t>15</w:t>
      </w:r>
      <w:r>
        <w:rPr>
          <w:rFonts w:ascii="Times New Roman" w:eastAsia="微软雅黑" w:hAnsi="Times New Roman" w:cs="Times New Roman"/>
          <w:bCs/>
          <w:color w:val="000000" w:themeColor="text1"/>
          <w:sz w:val="24"/>
          <w:szCs w:val="24"/>
        </w:rPr>
        <w:t>NH</w:t>
      </w:r>
      <w:r>
        <w:rPr>
          <w:rFonts w:ascii="Times New Roman" w:eastAsia="微软雅黑" w:hAnsi="Times New Roman" w:cs="Times New Roman"/>
          <w:bCs/>
          <w:color w:val="000000" w:themeColor="text1"/>
          <w:sz w:val="24"/>
          <w:szCs w:val="24"/>
          <w:vertAlign w:val="subscript"/>
        </w:rPr>
        <w:t>4</w:t>
      </w:r>
      <w:r>
        <w:rPr>
          <w:rFonts w:ascii="Times New Roman" w:eastAsia="微软雅黑" w:hAnsi="Times New Roman" w:cs="Times New Roman"/>
          <w:bCs/>
          <w:color w:val="000000" w:themeColor="text1"/>
          <w:sz w:val="24"/>
          <w:szCs w:val="24"/>
          <w:vertAlign w:val="superscript"/>
        </w:rPr>
        <w:t>+</w:t>
      </w:r>
      <w:r>
        <w:rPr>
          <w:rFonts w:ascii="Times New Roman" w:eastAsia="微软雅黑" w:hAnsi="Times New Roman" w:cs="Times New Roman"/>
          <w:bCs/>
          <w:color w:val="000000" w:themeColor="text1"/>
          <w:sz w:val="24"/>
          <w:szCs w:val="24"/>
          <w:vertAlign w:val="subscript"/>
        </w:rPr>
        <w:t>initial</w:t>
      </w:r>
      <w:r>
        <w:rPr>
          <w:rFonts w:ascii="Times New Roman" w:eastAsia="微软雅黑" w:hAnsi="Times New Roman" w:cs="Times New Roman"/>
          <w:bCs/>
          <w:color w:val="000000" w:themeColor="text1"/>
          <w:sz w:val="24"/>
          <w:szCs w:val="24"/>
        </w:rPr>
        <w:t xml:space="preserve"> are the concentrations of </w:t>
      </w:r>
      <w:r>
        <w:rPr>
          <w:rFonts w:ascii="Times New Roman" w:eastAsia="微软雅黑" w:hAnsi="Times New Roman" w:cs="Times New Roman"/>
          <w:bCs/>
          <w:color w:val="000000" w:themeColor="text1"/>
          <w:sz w:val="24"/>
          <w:szCs w:val="24"/>
          <w:vertAlign w:val="superscript"/>
        </w:rPr>
        <w:t>15</w:t>
      </w:r>
      <w:r>
        <w:rPr>
          <w:rFonts w:ascii="Times New Roman" w:eastAsia="微软雅黑" w:hAnsi="Times New Roman" w:cs="Times New Roman"/>
          <w:bCs/>
          <w:color w:val="000000" w:themeColor="text1"/>
          <w:sz w:val="24"/>
          <w:szCs w:val="24"/>
        </w:rPr>
        <w:t>NH</w:t>
      </w:r>
      <w:r>
        <w:rPr>
          <w:rFonts w:ascii="Times New Roman" w:eastAsia="微软雅黑" w:hAnsi="Times New Roman" w:cs="Times New Roman"/>
          <w:bCs/>
          <w:color w:val="000000" w:themeColor="text1"/>
          <w:sz w:val="24"/>
          <w:szCs w:val="24"/>
          <w:vertAlign w:val="subscript"/>
        </w:rPr>
        <w:t>4</w:t>
      </w:r>
      <w:r>
        <w:rPr>
          <w:rFonts w:ascii="Times New Roman" w:eastAsia="微软雅黑" w:hAnsi="Times New Roman" w:cs="Times New Roman"/>
          <w:bCs/>
          <w:color w:val="000000" w:themeColor="text1"/>
          <w:sz w:val="24"/>
          <w:szCs w:val="24"/>
          <w:vertAlign w:val="superscript"/>
        </w:rPr>
        <w:t>+</w:t>
      </w:r>
      <w:r>
        <w:rPr>
          <w:rFonts w:ascii="Times New Roman" w:eastAsia="微软雅黑" w:hAnsi="Times New Roman" w:cs="Times New Roman"/>
          <w:bCs/>
          <w:color w:val="000000" w:themeColor="text1"/>
          <w:sz w:val="24"/>
          <w:szCs w:val="24"/>
        </w:rPr>
        <w:t xml:space="preserve"> in the final and initial samples, respectively, V is the volume of the vial, W is the dry weight of the sample, and T is the incubation time.</w:t>
      </w:r>
    </w:p>
    <w:p w14:paraId="62542EB8" w14:textId="77777777" w:rsidR="008E4BD5" w:rsidRDefault="00000000">
      <w:pPr>
        <w:pStyle w:val="TAMainText"/>
        <w:adjustRightInd w:val="0"/>
        <w:snapToGrid w:val="0"/>
        <w:spacing w:beforeLines="50" w:before="156"/>
        <w:ind w:firstLine="0"/>
        <w:rPr>
          <w:rFonts w:ascii="Times New Roman" w:eastAsia="宋体" w:hAnsi="Times New Roman"/>
          <w:b/>
          <w:bCs/>
          <w:color w:val="000000" w:themeColor="text1"/>
          <w:szCs w:val="24"/>
        </w:rPr>
      </w:pPr>
      <w:r>
        <w:rPr>
          <w:rFonts w:ascii="Times New Roman" w:eastAsiaTheme="minorEastAsia" w:hAnsi="Times New Roman"/>
          <w:b/>
          <w:bCs/>
          <w:color w:val="000000" w:themeColor="text1"/>
          <w:szCs w:val="24"/>
          <w:lang w:eastAsia="zh-CN"/>
        </w:rPr>
        <w:t>Text</w:t>
      </w:r>
      <w:r>
        <w:rPr>
          <w:rFonts w:ascii="Times New Roman" w:hAnsi="Times New Roman"/>
          <w:b/>
          <w:bCs/>
          <w:szCs w:val="24"/>
          <w:lang w:val="zh-TW" w:eastAsia="zh-TW" w:bidi="zh-TW"/>
        </w:rPr>
        <w:t xml:space="preserve"> S</w:t>
      </w:r>
      <w:r>
        <w:rPr>
          <w:rFonts w:ascii="Times New Roman" w:eastAsiaTheme="minorEastAsia" w:hAnsi="Times New Roman"/>
          <w:b/>
          <w:bCs/>
          <w:szCs w:val="24"/>
          <w:lang w:val="zh-TW" w:bidi="zh-TW"/>
        </w:rPr>
        <w:t>2</w:t>
      </w:r>
      <w:r>
        <w:rPr>
          <w:rFonts w:ascii="Times New Roman" w:hAnsi="Times New Roman"/>
          <w:b/>
          <w:bCs/>
          <w:szCs w:val="24"/>
          <w:lang w:val="zh-TW" w:eastAsia="zh-TW" w:bidi="zh-TW"/>
        </w:rPr>
        <w:t>:</w:t>
      </w:r>
      <w:r>
        <w:rPr>
          <w:rFonts w:ascii="Times New Roman" w:hAnsi="Times New Roman"/>
          <w:b/>
          <w:bCs/>
        </w:rPr>
        <w:t xml:space="preserve"> </w:t>
      </w:r>
      <w:bookmarkStart w:id="3" w:name="_Hlk193495802"/>
      <w:r>
        <w:rPr>
          <w:rFonts w:ascii="Times New Roman" w:hAnsi="Times New Roman"/>
          <w:b/>
          <w:bCs/>
          <w:szCs w:val="24"/>
          <w:lang w:val="zh-TW" w:eastAsia="zh-TW" w:bidi="zh-TW"/>
        </w:rPr>
        <w:t xml:space="preserve">Methods for </w:t>
      </w:r>
      <w:r>
        <w:rPr>
          <w:rFonts w:ascii="Times New Roman" w:eastAsiaTheme="minorEastAsia" w:hAnsi="Times New Roman"/>
          <w:b/>
          <w:bCs/>
          <w:szCs w:val="24"/>
          <w:lang w:val="zh-TW" w:bidi="zh-TW"/>
        </w:rPr>
        <w:t>d</w:t>
      </w:r>
      <w:r>
        <w:rPr>
          <w:rFonts w:ascii="Times New Roman" w:hAnsi="Times New Roman"/>
          <w:b/>
          <w:bCs/>
          <w:szCs w:val="24"/>
          <w:lang w:val="zh-TW" w:eastAsia="zh-TW" w:bidi="zh-TW"/>
        </w:rPr>
        <w:t xml:space="preserve">etermining </w:t>
      </w:r>
      <w:r>
        <w:rPr>
          <w:rFonts w:ascii="Times New Roman" w:eastAsia="宋体" w:hAnsi="Times New Roman"/>
          <w:b/>
          <w:bCs/>
          <w:color w:val="000000" w:themeColor="text1"/>
          <w:szCs w:val="24"/>
        </w:rPr>
        <w:t>Functional gene abundances</w:t>
      </w:r>
      <w:bookmarkEnd w:id="3"/>
    </w:p>
    <w:p w14:paraId="52912408" w14:textId="4C871DC5" w:rsidR="008E4BD5" w:rsidRDefault="00000000">
      <w:pPr>
        <w:adjustRightInd w:val="0"/>
        <w:snapToGrid w:val="0"/>
        <w:spacing w:line="480" w:lineRule="auto"/>
        <w:ind w:firstLineChars="200" w:firstLine="48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Quantitative PCR (qPCR) was employed to quantify key functional genes involved in nitrogen cycling, including </w:t>
      </w:r>
      <w:proofErr w:type="spellStart"/>
      <w:r>
        <w:rPr>
          <w:rFonts w:ascii="Times New Roman" w:hAnsi="Times New Roman" w:cs="Times New Roman"/>
          <w:i/>
          <w:iCs/>
          <w:color w:val="000000" w:themeColor="text1"/>
          <w:sz w:val="24"/>
          <w:szCs w:val="24"/>
        </w:rPr>
        <w:t>amoA</w:t>
      </w:r>
      <w:proofErr w:type="spellEnd"/>
      <w:r>
        <w:rPr>
          <w:rFonts w:ascii="Times New Roman" w:hAnsi="Times New Roman" w:cs="Times New Roman"/>
          <w:color w:val="000000" w:themeColor="text1"/>
          <w:sz w:val="24"/>
          <w:szCs w:val="24"/>
        </w:rPr>
        <w:t xml:space="preserve">-AOA and </w:t>
      </w:r>
      <w:proofErr w:type="spellStart"/>
      <w:r>
        <w:rPr>
          <w:rFonts w:ascii="Times New Roman" w:hAnsi="Times New Roman" w:cs="Times New Roman"/>
          <w:i/>
          <w:iCs/>
          <w:color w:val="000000" w:themeColor="text1"/>
          <w:sz w:val="24"/>
          <w:szCs w:val="24"/>
        </w:rPr>
        <w:t>amoA</w:t>
      </w:r>
      <w:proofErr w:type="spellEnd"/>
      <w:r>
        <w:rPr>
          <w:rFonts w:ascii="Times New Roman" w:hAnsi="Times New Roman" w:cs="Times New Roman"/>
          <w:color w:val="000000" w:themeColor="text1"/>
          <w:sz w:val="24"/>
          <w:szCs w:val="24"/>
        </w:rPr>
        <w:t xml:space="preserve">-AOB (nitrification), </w:t>
      </w:r>
      <w:proofErr w:type="spellStart"/>
      <w:r>
        <w:rPr>
          <w:rFonts w:ascii="Times New Roman" w:hAnsi="Times New Roman" w:cs="Times New Roman"/>
          <w:i/>
          <w:iCs/>
          <w:color w:val="000000" w:themeColor="text1"/>
          <w:sz w:val="24"/>
          <w:szCs w:val="24"/>
        </w:rPr>
        <w:t>nirK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iCs/>
          <w:color w:val="000000" w:themeColor="text1"/>
          <w:sz w:val="24"/>
          <w:szCs w:val="24"/>
        </w:rPr>
        <w:t>nirS</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i/>
          <w:iCs/>
          <w:color w:val="000000" w:themeColor="text1"/>
          <w:sz w:val="24"/>
          <w:szCs w:val="24"/>
        </w:rPr>
        <w:t>nosZ</w:t>
      </w:r>
      <w:proofErr w:type="spellEnd"/>
      <w:r>
        <w:rPr>
          <w:rFonts w:ascii="Times New Roman" w:hAnsi="Times New Roman" w:cs="Times New Roman"/>
          <w:color w:val="000000" w:themeColor="text1"/>
          <w:sz w:val="24"/>
          <w:szCs w:val="24"/>
        </w:rPr>
        <w:t xml:space="preserve"> (denitrification), </w:t>
      </w:r>
      <w:proofErr w:type="spellStart"/>
      <w:r>
        <w:rPr>
          <w:rFonts w:ascii="Times New Roman" w:hAnsi="Times New Roman" w:cs="Times New Roman"/>
          <w:i/>
          <w:iCs/>
          <w:color w:val="000000" w:themeColor="text1"/>
          <w:sz w:val="24"/>
          <w:szCs w:val="24"/>
        </w:rPr>
        <w:t>hzsA</w:t>
      </w:r>
      <w:proofErr w:type="spellEnd"/>
      <w:r>
        <w:rPr>
          <w:rFonts w:ascii="Times New Roman" w:hAnsi="Times New Roman" w:cs="Times New Roman"/>
          <w:color w:val="000000" w:themeColor="text1"/>
          <w:sz w:val="24"/>
          <w:szCs w:val="24"/>
        </w:rPr>
        <w:t xml:space="preserve"> (anammox), and </w:t>
      </w:r>
      <w:proofErr w:type="spellStart"/>
      <w:r>
        <w:rPr>
          <w:rFonts w:ascii="Times New Roman" w:hAnsi="Times New Roman" w:cs="Times New Roman"/>
          <w:i/>
          <w:iCs/>
          <w:color w:val="000000" w:themeColor="text1"/>
          <w:sz w:val="24"/>
          <w:szCs w:val="24"/>
        </w:rPr>
        <w:t>nrfA</w:t>
      </w:r>
      <w:proofErr w:type="spellEnd"/>
      <w:r>
        <w:rPr>
          <w:rFonts w:ascii="Times New Roman" w:hAnsi="Times New Roman" w:cs="Times New Roman"/>
          <w:color w:val="000000" w:themeColor="text1"/>
          <w:sz w:val="24"/>
          <w:szCs w:val="24"/>
        </w:rPr>
        <w:t xml:space="preserve"> (DNRA). Genomic </w:t>
      </w:r>
      <w:r>
        <w:rPr>
          <w:rFonts w:ascii="Times New Roman" w:hAnsi="Times New Roman" w:cs="Times New Roman"/>
          <w:color w:val="000000" w:themeColor="text1"/>
          <w:sz w:val="24"/>
          <w:szCs w:val="24"/>
        </w:rPr>
        <w:lastRenderedPageBreak/>
        <w:t xml:space="preserve">DNA was extracted from 0.5 g of sediment using the </w:t>
      </w:r>
      <w:proofErr w:type="spellStart"/>
      <w:r>
        <w:rPr>
          <w:rFonts w:ascii="Times New Roman" w:hAnsi="Times New Roman" w:cs="Times New Roman"/>
          <w:color w:val="000000" w:themeColor="text1"/>
          <w:sz w:val="24"/>
          <w:szCs w:val="24"/>
        </w:rPr>
        <w:t>HiPure</w:t>
      </w:r>
      <w:proofErr w:type="spellEnd"/>
      <w:r>
        <w:rPr>
          <w:rFonts w:ascii="Times New Roman" w:hAnsi="Times New Roman" w:cs="Times New Roman"/>
          <w:color w:val="000000" w:themeColor="text1"/>
          <w:sz w:val="24"/>
          <w:szCs w:val="24"/>
        </w:rPr>
        <w:t xml:space="preserve"> Soil DNA Kit (Magen, Guangzhou, China), following the manufacturer’s protocol. DNA concentration and purity were assessed based on absorbance ratios at 260/280 nm and 260/230 nm, measured using a </w:t>
      </w:r>
      <w:proofErr w:type="spellStart"/>
      <w:r>
        <w:rPr>
          <w:rFonts w:ascii="Times New Roman" w:hAnsi="Times New Roman" w:cs="Times New Roman"/>
          <w:color w:val="000000" w:themeColor="text1"/>
          <w:sz w:val="24"/>
          <w:szCs w:val="24"/>
        </w:rPr>
        <w:t>NanoDrop</w:t>
      </w:r>
      <w:proofErr w:type="spellEnd"/>
      <w:r>
        <w:rPr>
          <w:rFonts w:ascii="Times New Roman" w:hAnsi="Times New Roman" w:cs="Times New Roman"/>
          <w:color w:val="000000" w:themeColor="text1"/>
          <w:sz w:val="24"/>
          <w:szCs w:val="24"/>
        </w:rPr>
        <w:t xml:space="preserve"> 2000 spectrophotometer (</w:t>
      </w:r>
      <w:proofErr w:type="spellStart"/>
      <w:r>
        <w:rPr>
          <w:rFonts w:ascii="Times New Roman" w:hAnsi="Times New Roman" w:cs="Times New Roman"/>
          <w:color w:val="000000" w:themeColor="text1"/>
          <w:sz w:val="24"/>
          <w:szCs w:val="24"/>
        </w:rPr>
        <w:t>Thermo</w:t>
      </w:r>
      <w:proofErr w:type="spellEnd"/>
      <w:r>
        <w:rPr>
          <w:rFonts w:ascii="Times New Roman" w:hAnsi="Times New Roman" w:cs="Times New Roman"/>
          <w:color w:val="000000" w:themeColor="text1"/>
          <w:sz w:val="24"/>
          <w:szCs w:val="24"/>
        </w:rPr>
        <w:t xml:space="preserve"> Fisher Scientific, Waltham, USA). High-quality DNA samples were subsequently fragmented via sonication to approximately 350 bp in length. The resulting fragments underwent end-repair, A-tailing, and ligation with full-length adapters, followed by purification. Purified libraries were amplified by PCR and sequenced using the Illumina platform. Standard curves were generated using a series of plasmid DNA dilutions with known concentrations, ensuring a correlation coefficient (R</w:t>
      </w:r>
      <w:r w:rsidRPr="00775A2E">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exceeding 0.99.</w:t>
      </w:r>
      <w:r>
        <w:rPr>
          <w:rFonts w:ascii="Times New Roman" w:hAnsi="Times New Roman" w:cs="Times New Roman"/>
          <w:b/>
          <w:bCs/>
          <w:color w:val="000000" w:themeColor="text1"/>
          <w:sz w:val="24"/>
          <w:szCs w:val="24"/>
        </w:rPr>
        <w:br w:type="page"/>
      </w:r>
    </w:p>
    <w:p w14:paraId="252022EC" w14:textId="77777777" w:rsidR="008E4BD5" w:rsidRDefault="00000000">
      <w:pPr>
        <w:widowControl/>
        <w:jc w:val="center"/>
        <w:rPr>
          <w:rFonts w:ascii="Times New Roman" w:eastAsia="宋体" w:hAnsi="Times New Roman" w:cs="Times New Roman"/>
          <w:b/>
          <w:bCs/>
          <w:color w:val="000000" w:themeColor="text1"/>
          <w:kern w:val="36"/>
          <w:sz w:val="24"/>
          <w:szCs w:val="24"/>
        </w:rPr>
      </w:pPr>
      <w:r>
        <w:rPr>
          <w:rFonts w:ascii="Times New Roman" w:eastAsia="宋体" w:hAnsi="Times New Roman" w:cs="Times New Roman"/>
          <w:b/>
          <w:bCs/>
          <w:noProof/>
          <w:color w:val="000000" w:themeColor="text1"/>
          <w:kern w:val="36"/>
          <w:sz w:val="24"/>
          <w:szCs w:val="24"/>
        </w:rPr>
        <w:lastRenderedPageBreak/>
        <w:drawing>
          <wp:inline distT="0" distB="0" distL="0" distR="0" wp14:anchorId="41942CDF" wp14:editId="6C8A4C03">
            <wp:extent cx="3268345" cy="2428875"/>
            <wp:effectExtent l="0" t="0" r="8255" b="9525"/>
            <wp:docPr id="19752978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97835"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81179" cy="2438498"/>
                    </a:xfrm>
                    <a:prstGeom prst="rect">
                      <a:avLst/>
                    </a:prstGeom>
                    <a:noFill/>
                  </pic:spPr>
                </pic:pic>
              </a:graphicData>
            </a:graphic>
          </wp:inline>
        </w:drawing>
      </w:r>
    </w:p>
    <w:p w14:paraId="5CE86D4F" w14:textId="77777777" w:rsidR="008E4BD5" w:rsidRDefault="008E4BD5">
      <w:pPr>
        <w:widowControl/>
        <w:jc w:val="center"/>
        <w:rPr>
          <w:rFonts w:ascii="Times New Roman" w:eastAsia="宋体" w:hAnsi="Times New Roman" w:cs="Times New Roman"/>
          <w:b/>
          <w:bCs/>
          <w:color w:val="000000" w:themeColor="text1"/>
          <w:kern w:val="36"/>
          <w:sz w:val="24"/>
          <w:szCs w:val="24"/>
        </w:rPr>
      </w:pPr>
    </w:p>
    <w:p w14:paraId="5BB644AB" w14:textId="77777777" w:rsidR="008E4BD5" w:rsidRDefault="00000000">
      <w:pPr>
        <w:widowControl/>
        <w:spacing w:line="480" w:lineRule="auto"/>
        <w:rPr>
          <w:rFonts w:ascii="Times New Roman" w:hAnsi="Times New Roman" w:cs="Times New Roman"/>
          <w:color w:val="000000" w:themeColor="text1"/>
          <w:sz w:val="24"/>
          <w:szCs w:val="24"/>
        </w:rPr>
      </w:pPr>
      <w:r>
        <w:rPr>
          <w:rFonts w:ascii="Times New Roman" w:eastAsia="宋体" w:hAnsi="Times New Roman" w:cs="Times New Roman"/>
          <w:b/>
          <w:bCs/>
          <w:color w:val="000000" w:themeColor="text1"/>
          <w:kern w:val="36"/>
          <w:sz w:val="24"/>
          <w:szCs w:val="24"/>
        </w:rPr>
        <w:t>Fig. S1</w:t>
      </w:r>
      <w:r>
        <w:rPr>
          <w:rFonts w:ascii="Times New Roman" w:hAnsi="Times New Roman" w:cs="Times New Roman"/>
        </w:rPr>
        <w:t xml:space="preserve"> </w:t>
      </w:r>
      <w:r>
        <w:rPr>
          <w:rFonts w:ascii="Times New Roman" w:hAnsi="Times New Roman" w:cs="Times New Roman"/>
          <w:color w:val="000000" w:themeColor="text1"/>
          <w:kern w:val="24"/>
          <w:sz w:val="24"/>
          <w:szCs w:val="24"/>
        </w:rPr>
        <w:t>Linear regression illustrating the relationship between mean elevation and mean annual temperature (MAT) across sampling sites.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type="page"/>
      </w:r>
    </w:p>
    <w:p w14:paraId="7A752D35" w14:textId="77777777" w:rsidR="008E4BD5" w:rsidRDefault="00000000">
      <w:pPr>
        <w:widowControl/>
        <w:jc w:val="left"/>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1093099A" wp14:editId="73E40BD2">
            <wp:extent cx="5328920" cy="2438400"/>
            <wp:effectExtent l="0" t="0" r="5080" b="0"/>
            <wp:docPr id="2572029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02996"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71698" cy="2457863"/>
                    </a:xfrm>
                    <a:prstGeom prst="rect">
                      <a:avLst/>
                    </a:prstGeom>
                    <a:noFill/>
                  </pic:spPr>
                </pic:pic>
              </a:graphicData>
            </a:graphic>
          </wp:inline>
        </w:drawing>
      </w:r>
    </w:p>
    <w:p w14:paraId="7C544954" w14:textId="3FCC294D" w:rsidR="008E4BD5" w:rsidRDefault="00000000">
      <w:pPr>
        <w:widowControl/>
        <w:spacing w:line="480" w:lineRule="auto"/>
        <w:rPr>
          <w:rFonts w:ascii="Times New Roman" w:hAnsi="Times New Roman" w:cs="Times New Roman"/>
          <w:color w:val="000000" w:themeColor="text1"/>
          <w:sz w:val="24"/>
          <w:szCs w:val="24"/>
        </w:rPr>
        <w:sectPr w:rsidR="008E4BD5">
          <w:headerReference w:type="even" r:id="rId10"/>
          <w:headerReference w:type="default" r:id="rId11"/>
          <w:pgSz w:w="11906" w:h="16838"/>
          <w:pgMar w:top="1440" w:right="1800" w:bottom="1440" w:left="1800" w:header="851" w:footer="992" w:gutter="0"/>
          <w:cols w:space="425"/>
          <w:docGrid w:type="lines" w:linePitch="312"/>
        </w:sectPr>
      </w:pPr>
      <w:bookmarkStart w:id="4" w:name="_Hlk227137965"/>
      <w:r>
        <w:rPr>
          <w:rFonts w:ascii="Times New Roman" w:eastAsia="宋体" w:hAnsi="Times New Roman" w:cs="Times New Roman"/>
          <w:b/>
          <w:bCs/>
          <w:color w:val="000000" w:themeColor="text1"/>
          <w:kern w:val="36"/>
          <w:sz w:val="24"/>
          <w:szCs w:val="24"/>
        </w:rPr>
        <w:t>Fig. S2</w:t>
      </w:r>
      <w:bookmarkEnd w:id="4"/>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Spearman correlation plots showing the relationships between biotic and abiotic factors and the rates of nitrification, denitrification, anammox, and DNRA in sediments during (a) summer and (b) winter.</w:t>
      </w:r>
      <w:r w:rsidR="002D51E6" w:rsidRPr="002D51E6">
        <w:rPr>
          <w:rFonts w:ascii="Times New Roman" w:eastAsia="宋体" w:hAnsi="Times New Roman" w:cs="Times New Roman"/>
          <w:color w:val="000000" w:themeColor="text1"/>
          <w:sz w:val="24"/>
          <w:szCs w:val="24"/>
        </w:rPr>
        <w:t xml:space="preserve"> </w:t>
      </w:r>
      <w:bookmarkStart w:id="5" w:name="_Hlk227137657"/>
      <w:r w:rsidR="00EC7E11" w:rsidRPr="002829A2">
        <w:rPr>
          <w:rFonts w:ascii="Times New Roman" w:eastAsia="宋体" w:hAnsi="Times New Roman" w:cs="Times New Roman"/>
          <w:color w:val="000000" w:themeColor="text1"/>
          <w:sz w:val="24"/>
          <w:szCs w:val="24"/>
        </w:rPr>
        <w:t>W- and S-</w:t>
      </w:r>
      <w:bookmarkEnd w:id="5"/>
      <w:r w:rsidR="00EC7E11" w:rsidRPr="002829A2">
        <w:rPr>
          <w:rFonts w:ascii="Times New Roman" w:eastAsia="宋体" w:hAnsi="Times New Roman" w:cs="Times New Roman"/>
          <w:color w:val="000000" w:themeColor="text1"/>
          <w:sz w:val="24"/>
          <w:szCs w:val="24"/>
        </w:rPr>
        <w:t xml:space="preserve"> represent water and sediment, respectively.</w:t>
      </w:r>
      <w:r w:rsidRPr="002829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Abbreviations: NNR – net nitrification rate; DR – denitrification rate; AR – anammox rate; DNRAR – DNRA rate. *,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&lt; 0.05; **,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&lt; 0.01; ***,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&lt; 0.00.</w:t>
      </w:r>
      <w:r>
        <w:rPr>
          <w:rFonts w:ascii="Times New Roman" w:hAnsi="Times New Roman" w:cs="Times New Roman"/>
          <w:color w:val="000000" w:themeColor="text1"/>
          <w:sz w:val="24"/>
          <w:szCs w:val="24"/>
        </w:rPr>
        <w:br w:type="page"/>
      </w:r>
    </w:p>
    <w:p w14:paraId="488E1E1E" w14:textId="77777777" w:rsidR="008E4BD5" w:rsidRDefault="00000000">
      <w:pPr>
        <w:spacing w:line="480" w:lineRule="auto"/>
        <w:rPr>
          <w:rFonts w:ascii="Times New Roman" w:hAnsi="Times New Roman" w:cs="Times New Roman"/>
          <w:color w:val="000000" w:themeColor="text1"/>
          <w:sz w:val="24"/>
          <w:szCs w:val="28"/>
        </w:rPr>
      </w:pPr>
      <w:r>
        <w:rPr>
          <w:rFonts w:ascii="Times New Roman" w:hAnsi="Times New Roman" w:cs="Times New Roman"/>
          <w:b/>
          <w:bCs/>
          <w:color w:val="000000" w:themeColor="text1"/>
          <w:sz w:val="24"/>
          <w:szCs w:val="28"/>
        </w:rPr>
        <w:lastRenderedPageBreak/>
        <w:t>Table S1</w:t>
      </w:r>
      <w:r>
        <w:rPr>
          <w:rFonts w:ascii="Times New Roman" w:hAnsi="Times New Roman" w:cs="Times New Roman" w:hint="eastAsia"/>
          <w:color w:val="000000" w:themeColor="text1"/>
          <w:sz w:val="24"/>
          <w:szCs w:val="28"/>
        </w:rPr>
        <w:t xml:space="preserve"> The altitude, slope gradient, annual mean temperature, and land use types of sampling points</w:t>
      </w:r>
      <w:r>
        <w:rPr>
          <w:rFonts w:ascii="Times New Roman" w:hAnsi="Times New Roman" w:cs="Times New Roman"/>
          <w:color w:val="000000" w:themeColor="text1"/>
          <w:sz w:val="24"/>
          <w:szCs w:val="28"/>
        </w:rPr>
        <w:t>.</w:t>
      </w:r>
    </w:p>
    <w:tbl>
      <w:tblPr>
        <w:tblW w:w="4949" w:type="pct"/>
        <w:tblLayout w:type="fixed"/>
        <w:tblLook w:val="04A0" w:firstRow="1" w:lastRow="0" w:firstColumn="1" w:lastColumn="0" w:noHBand="0" w:noVBand="1"/>
      </w:tblPr>
      <w:tblGrid>
        <w:gridCol w:w="851"/>
        <w:gridCol w:w="709"/>
        <w:gridCol w:w="567"/>
        <w:gridCol w:w="566"/>
        <w:gridCol w:w="852"/>
        <w:gridCol w:w="1134"/>
        <w:gridCol w:w="709"/>
        <w:gridCol w:w="852"/>
        <w:gridCol w:w="566"/>
        <w:gridCol w:w="64"/>
        <w:gridCol w:w="643"/>
        <w:gridCol w:w="174"/>
        <w:gridCol w:w="534"/>
      </w:tblGrid>
      <w:tr w:rsidR="008E4BD5" w14:paraId="2C291716" w14:textId="77777777">
        <w:trPr>
          <w:trHeight w:val="256"/>
        </w:trPr>
        <w:tc>
          <w:tcPr>
            <w:tcW w:w="518" w:type="pct"/>
            <w:tcBorders>
              <w:top w:val="single" w:sz="8" w:space="0" w:color="auto"/>
              <w:left w:val="nil"/>
              <w:bottom w:val="nil"/>
              <w:right w:val="nil"/>
            </w:tcBorders>
            <w:noWrap/>
            <w:vAlign w:val="center"/>
          </w:tcPr>
          <w:p w14:paraId="0F262F75" w14:textId="77777777" w:rsidR="008E4BD5" w:rsidRDefault="00000000">
            <w:pPr>
              <w:widowControl/>
              <w:jc w:val="center"/>
              <w:rPr>
                <w:rFonts w:ascii="Times New Roman" w:eastAsia="等线" w:hAnsi="Times New Roman" w:cs="Times New Roman"/>
                <w:b/>
                <w:bCs/>
                <w:color w:val="000000" w:themeColor="text1"/>
                <w:kern w:val="0"/>
                <w:sz w:val="15"/>
                <w:szCs w:val="15"/>
              </w:rPr>
            </w:pPr>
            <w:r>
              <w:rPr>
                <w:rFonts w:ascii="Times New Roman" w:eastAsia="等线" w:hAnsi="Times New Roman" w:cs="Times New Roman"/>
                <w:b/>
                <w:bCs/>
                <w:color w:val="000000" w:themeColor="text1"/>
                <w:kern w:val="0"/>
                <w:sz w:val="15"/>
                <w:szCs w:val="15"/>
              </w:rPr>
              <w:t>Sample</w:t>
            </w:r>
          </w:p>
        </w:tc>
        <w:tc>
          <w:tcPr>
            <w:tcW w:w="431" w:type="pct"/>
            <w:tcBorders>
              <w:top w:val="single" w:sz="8" w:space="0" w:color="auto"/>
              <w:left w:val="nil"/>
              <w:bottom w:val="nil"/>
              <w:right w:val="nil"/>
            </w:tcBorders>
            <w:noWrap/>
            <w:vAlign w:val="center"/>
          </w:tcPr>
          <w:p w14:paraId="46F744B7" w14:textId="77777777" w:rsidR="008E4BD5" w:rsidRDefault="00000000">
            <w:pPr>
              <w:widowControl/>
              <w:jc w:val="center"/>
              <w:rPr>
                <w:rFonts w:ascii="Times New Roman" w:eastAsia="等线" w:hAnsi="Times New Roman" w:cs="Times New Roman"/>
                <w:b/>
                <w:bCs/>
                <w:color w:val="000000" w:themeColor="text1"/>
                <w:kern w:val="0"/>
                <w:sz w:val="15"/>
                <w:szCs w:val="15"/>
              </w:rPr>
            </w:pPr>
            <w:r>
              <w:rPr>
                <w:rFonts w:ascii="Times New Roman" w:eastAsia="等线" w:hAnsi="Times New Roman" w:cs="Times New Roman" w:hint="eastAsia"/>
                <w:b/>
                <w:bCs/>
                <w:color w:val="000000" w:themeColor="text1"/>
                <w:kern w:val="0"/>
                <w:sz w:val="15"/>
                <w:szCs w:val="15"/>
              </w:rPr>
              <w:t>Altitude</w:t>
            </w:r>
          </w:p>
        </w:tc>
        <w:tc>
          <w:tcPr>
            <w:tcW w:w="345" w:type="pct"/>
            <w:tcBorders>
              <w:top w:val="single" w:sz="8" w:space="0" w:color="auto"/>
              <w:left w:val="nil"/>
              <w:bottom w:val="nil"/>
              <w:right w:val="nil"/>
            </w:tcBorders>
            <w:vAlign w:val="center"/>
          </w:tcPr>
          <w:p w14:paraId="1713F693" w14:textId="77777777" w:rsidR="008E4BD5" w:rsidRDefault="00000000">
            <w:pPr>
              <w:widowControl/>
              <w:jc w:val="center"/>
              <w:rPr>
                <w:rFonts w:ascii="Times New Roman" w:eastAsia="等线" w:hAnsi="Times New Roman" w:cs="Times New Roman"/>
                <w:b/>
                <w:bCs/>
                <w:color w:val="000000" w:themeColor="text1"/>
                <w:kern w:val="0"/>
                <w:sz w:val="15"/>
                <w:szCs w:val="15"/>
              </w:rPr>
            </w:pPr>
            <w:r>
              <w:rPr>
                <w:rFonts w:ascii="Times New Roman" w:eastAsia="等线" w:hAnsi="Times New Roman" w:cs="Times New Roman"/>
                <w:b/>
                <w:bCs/>
                <w:color w:val="000000" w:themeColor="text1"/>
                <w:kern w:val="0"/>
                <w:sz w:val="15"/>
                <w:szCs w:val="15"/>
              </w:rPr>
              <w:t>Slop</w:t>
            </w:r>
          </w:p>
        </w:tc>
        <w:tc>
          <w:tcPr>
            <w:tcW w:w="344" w:type="pct"/>
            <w:tcBorders>
              <w:top w:val="single" w:sz="8" w:space="0" w:color="auto"/>
              <w:left w:val="nil"/>
              <w:bottom w:val="nil"/>
              <w:right w:val="nil"/>
            </w:tcBorders>
            <w:noWrap/>
            <w:vAlign w:val="center"/>
          </w:tcPr>
          <w:p w14:paraId="73E733ED" w14:textId="77777777" w:rsidR="008E4BD5" w:rsidRDefault="00000000">
            <w:pPr>
              <w:widowControl/>
              <w:jc w:val="center"/>
              <w:rPr>
                <w:rFonts w:ascii="Times New Roman" w:eastAsia="等线" w:hAnsi="Times New Roman" w:cs="Times New Roman"/>
                <w:b/>
                <w:bCs/>
                <w:color w:val="000000" w:themeColor="text1"/>
                <w:kern w:val="0"/>
                <w:sz w:val="15"/>
                <w:szCs w:val="15"/>
              </w:rPr>
            </w:pPr>
            <w:r>
              <w:rPr>
                <w:rFonts w:ascii="Times New Roman" w:eastAsia="等线" w:hAnsi="Times New Roman" w:cs="Times New Roman"/>
                <w:b/>
                <w:bCs/>
                <w:color w:val="000000" w:themeColor="text1"/>
                <w:kern w:val="0"/>
                <w:sz w:val="15"/>
                <w:szCs w:val="15"/>
              </w:rPr>
              <w:t>T</w:t>
            </w:r>
          </w:p>
        </w:tc>
        <w:tc>
          <w:tcPr>
            <w:tcW w:w="518" w:type="pct"/>
            <w:tcBorders>
              <w:top w:val="single" w:sz="8" w:space="0" w:color="auto"/>
              <w:left w:val="nil"/>
              <w:bottom w:val="single" w:sz="4" w:space="0" w:color="auto"/>
              <w:right w:val="nil"/>
            </w:tcBorders>
            <w:vAlign w:val="center"/>
          </w:tcPr>
          <w:p w14:paraId="07BFF2BA" w14:textId="77777777" w:rsidR="008E4BD5" w:rsidRDefault="00000000">
            <w:pPr>
              <w:widowControl/>
              <w:jc w:val="center"/>
              <w:rPr>
                <w:rFonts w:ascii="Times New Roman" w:eastAsia="等线" w:hAnsi="Times New Roman" w:cs="Times New Roman"/>
                <w:b/>
                <w:bCs/>
                <w:color w:val="000000" w:themeColor="text1"/>
                <w:kern w:val="0"/>
                <w:sz w:val="15"/>
                <w:szCs w:val="15"/>
              </w:rPr>
            </w:pPr>
            <w:r>
              <w:rPr>
                <w:rFonts w:ascii="Times New Roman" w:eastAsia="等线" w:hAnsi="Times New Roman" w:cs="Times New Roman"/>
                <w:b/>
                <w:bCs/>
                <w:color w:val="000000" w:themeColor="text1"/>
                <w:kern w:val="0"/>
                <w:sz w:val="15"/>
                <w:szCs w:val="15"/>
              </w:rPr>
              <w:t>Average T</w:t>
            </w:r>
            <w:r>
              <w:rPr>
                <w:rFonts w:ascii="Times New Roman" w:eastAsia="等线" w:hAnsi="Times New Roman" w:cs="Times New Roman" w:hint="eastAsia"/>
                <w:b/>
                <w:bCs/>
                <w:color w:val="000000" w:themeColor="text1"/>
                <w:kern w:val="0"/>
                <w:sz w:val="15"/>
                <w:szCs w:val="15"/>
              </w:rPr>
              <w:t>·</w:t>
            </w:r>
          </w:p>
        </w:tc>
        <w:tc>
          <w:tcPr>
            <w:tcW w:w="690" w:type="pct"/>
            <w:tcBorders>
              <w:top w:val="single" w:sz="8" w:space="0" w:color="auto"/>
              <w:left w:val="nil"/>
              <w:bottom w:val="single" w:sz="4" w:space="0" w:color="auto"/>
              <w:right w:val="nil"/>
            </w:tcBorders>
            <w:noWrap/>
            <w:vAlign w:val="center"/>
          </w:tcPr>
          <w:p w14:paraId="69CF8523" w14:textId="77777777" w:rsidR="008E4BD5" w:rsidRDefault="00000000">
            <w:pPr>
              <w:widowControl/>
              <w:jc w:val="center"/>
              <w:rPr>
                <w:rFonts w:ascii="Times New Roman" w:eastAsia="等线" w:hAnsi="Times New Roman" w:cs="Times New Roman"/>
                <w:b/>
                <w:bCs/>
                <w:color w:val="000000" w:themeColor="text1"/>
                <w:kern w:val="0"/>
                <w:sz w:val="15"/>
                <w:szCs w:val="15"/>
              </w:rPr>
            </w:pPr>
            <w:r>
              <w:rPr>
                <w:rFonts w:ascii="Times New Roman" w:hAnsi="Times New Roman" w:cs="Times New Roman"/>
                <w:b/>
                <w:bCs/>
                <w:color w:val="000000" w:themeColor="text1"/>
                <w:sz w:val="15"/>
                <w:szCs w:val="15"/>
              </w:rPr>
              <w:t>Construction land</w:t>
            </w:r>
          </w:p>
        </w:tc>
        <w:tc>
          <w:tcPr>
            <w:tcW w:w="431" w:type="pct"/>
            <w:tcBorders>
              <w:top w:val="single" w:sz="8" w:space="0" w:color="auto"/>
              <w:left w:val="nil"/>
              <w:bottom w:val="single" w:sz="4" w:space="0" w:color="auto"/>
              <w:right w:val="nil"/>
            </w:tcBorders>
            <w:vAlign w:val="center"/>
          </w:tcPr>
          <w:p w14:paraId="59337910" w14:textId="77777777" w:rsidR="008E4BD5" w:rsidRDefault="00000000">
            <w:pPr>
              <w:widowControl/>
              <w:jc w:val="center"/>
              <w:rPr>
                <w:rFonts w:ascii="Times New Roman" w:hAnsi="Times New Roman" w:cs="Times New Roman"/>
                <w:b/>
                <w:bCs/>
                <w:color w:val="000000" w:themeColor="text1"/>
                <w:sz w:val="15"/>
                <w:szCs w:val="15"/>
              </w:rPr>
            </w:pPr>
            <w:r>
              <w:rPr>
                <w:rFonts w:ascii="Times New Roman" w:hAnsi="Times New Roman" w:cs="Times New Roman"/>
                <w:b/>
                <w:bCs/>
                <w:color w:val="000000" w:themeColor="text1"/>
                <w:sz w:val="15"/>
                <w:szCs w:val="15"/>
              </w:rPr>
              <w:t>Farm</w:t>
            </w:r>
          </w:p>
          <w:p w14:paraId="26B8437D" w14:textId="77777777" w:rsidR="008E4BD5" w:rsidRDefault="00000000">
            <w:pPr>
              <w:widowControl/>
              <w:jc w:val="center"/>
              <w:rPr>
                <w:rFonts w:ascii="Times New Roman" w:hAnsi="Times New Roman" w:cs="Times New Roman"/>
                <w:b/>
                <w:bCs/>
                <w:color w:val="000000" w:themeColor="text1"/>
                <w:sz w:val="15"/>
                <w:szCs w:val="15"/>
              </w:rPr>
            </w:pPr>
            <w:r>
              <w:rPr>
                <w:rFonts w:ascii="Times New Roman" w:hAnsi="Times New Roman" w:cs="Times New Roman"/>
                <w:b/>
                <w:bCs/>
                <w:color w:val="000000" w:themeColor="text1"/>
                <w:sz w:val="15"/>
                <w:szCs w:val="15"/>
              </w:rPr>
              <w:t>land</w:t>
            </w:r>
          </w:p>
        </w:tc>
        <w:tc>
          <w:tcPr>
            <w:tcW w:w="518" w:type="pct"/>
            <w:tcBorders>
              <w:top w:val="single" w:sz="8" w:space="0" w:color="auto"/>
              <w:left w:val="nil"/>
              <w:bottom w:val="single" w:sz="4" w:space="0" w:color="auto"/>
              <w:right w:val="nil"/>
            </w:tcBorders>
            <w:noWrap/>
            <w:vAlign w:val="center"/>
          </w:tcPr>
          <w:p w14:paraId="0601E2BD" w14:textId="77777777" w:rsidR="008E4BD5" w:rsidRDefault="00000000">
            <w:pPr>
              <w:widowControl/>
              <w:jc w:val="center"/>
              <w:rPr>
                <w:rFonts w:ascii="Times New Roman" w:eastAsia="等线" w:hAnsi="Times New Roman" w:cs="Times New Roman"/>
                <w:b/>
                <w:bCs/>
                <w:color w:val="000000" w:themeColor="text1"/>
                <w:kern w:val="0"/>
                <w:sz w:val="15"/>
                <w:szCs w:val="15"/>
              </w:rPr>
            </w:pPr>
            <w:r>
              <w:rPr>
                <w:rFonts w:ascii="Times New Roman" w:eastAsia="等线" w:hAnsi="Times New Roman" w:cs="Times New Roman"/>
                <w:b/>
                <w:bCs/>
                <w:color w:val="000000" w:themeColor="text1"/>
                <w:kern w:val="0"/>
                <w:sz w:val="15"/>
                <w:szCs w:val="15"/>
              </w:rPr>
              <w:t>Forest</w:t>
            </w:r>
          </w:p>
        </w:tc>
        <w:tc>
          <w:tcPr>
            <w:tcW w:w="383" w:type="pct"/>
            <w:gridSpan w:val="2"/>
            <w:tcBorders>
              <w:top w:val="single" w:sz="8" w:space="0" w:color="auto"/>
              <w:left w:val="nil"/>
              <w:bottom w:val="single" w:sz="4" w:space="0" w:color="auto"/>
              <w:right w:val="nil"/>
            </w:tcBorders>
            <w:noWrap/>
            <w:vAlign w:val="center"/>
          </w:tcPr>
          <w:p w14:paraId="11641559" w14:textId="77777777" w:rsidR="008E4BD5" w:rsidRDefault="00000000">
            <w:pPr>
              <w:widowControl/>
              <w:jc w:val="center"/>
              <w:rPr>
                <w:rFonts w:ascii="Times New Roman" w:eastAsia="等线" w:hAnsi="Times New Roman" w:cs="Times New Roman"/>
                <w:b/>
                <w:bCs/>
                <w:color w:val="000000" w:themeColor="text1"/>
                <w:kern w:val="0"/>
                <w:sz w:val="15"/>
                <w:szCs w:val="15"/>
              </w:rPr>
            </w:pPr>
            <w:r>
              <w:rPr>
                <w:rFonts w:ascii="Times New Roman" w:eastAsia="等线" w:hAnsi="Times New Roman" w:cs="Times New Roman"/>
                <w:b/>
                <w:bCs/>
                <w:color w:val="000000" w:themeColor="text1"/>
                <w:kern w:val="0"/>
                <w:sz w:val="15"/>
                <w:szCs w:val="15"/>
              </w:rPr>
              <w:t>Grassland</w:t>
            </w:r>
          </w:p>
        </w:tc>
        <w:tc>
          <w:tcPr>
            <w:tcW w:w="391" w:type="pct"/>
            <w:tcBorders>
              <w:top w:val="single" w:sz="8" w:space="0" w:color="auto"/>
              <w:left w:val="nil"/>
              <w:bottom w:val="single" w:sz="4" w:space="0" w:color="auto"/>
              <w:right w:val="nil"/>
            </w:tcBorders>
            <w:vAlign w:val="center"/>
          </w:tcPr>
          <w:p w14:paraId="4793C302" w14:textId="77777777" w:rsidR="008E4BD5" w:rsidRDefault="00000000">
            <w:pPr>
              <w:widowControl/>
              <w:jc w:val="center"/>
              <w:rPr>
                <w:rFonts w:ascii="Times New Roman" w:hAnsi="Times New Roman" w:cs="Times New Roman"/>
                <w:b/>
                <w:bCs/>
                <w:color w:val="000000" w:themeColor="text1"/>
                <w:sz w:val="15"/>
                <w:szCs w:val="15"/>
              </w:rPr>
            </w:pPr>
            <w:r>
              <w:rPr>
                <w:rFonts w:ascii="Times New Roman" w:hAnsi="Times New Roman" w:cs="Times New Roman"/>
                <w:b/>
                <w:bCs/>
                <w:color w:val="000000" w:themeColor="text1"/>
                <w:sz w:val="15"/>
                <w:szCs w:val="15"/>
              </w:rPr>
              <w:t>Shrub</w:t>
            </w:r>
            <w:r>
              <w:rPr>
                <w:rFonts w:ascii="Times New Roman" w:hAnsi="Times New Roman" w:cs="Times New Roman" w:hint="eastAsia"/>
                <w:b/>
                <w:bCs/>
                <w:color w:val="000000" w:themeColor="text1"/>
                <w:sz w:val="15"/>
                <w:szCs w:val="15"/>
              </w:rPr>
              <w:t>land</w:t>
            </w:r>
          </w:p>
        </w:tc>
        <w:tc>
          <w:tcPr>
            <w:tcW w:w="431" w:type="pct"/>
            <w:gridSpan w:val="2"/>
            <w:tcBorders>
              <w:top w:val="single" w:sz="8" w:space="0" w:color="auto"/>
              <w:left w:val="nil"/>
              <w:bottom w:val="single" w:sz="4" w:space="0" w:color="auto"/>
              <w:right w:val="nil"/>
            </w:tcBorders>
            <w:vAlign w:val="center"/>
          </w:tcPr>
          <w:p w14:paraId="0AAD0F1A" w14:textId="77777777" w:rsidR="008E4BD5" w:rsidRDefault="00000000">
            <w:pPr>
              <w:widowControl/>
              <w:jc w:val="center"/>
              <w:rPr>
                <w:rFonts w:ascii="Times New Roman" w:hAnsi="Times New Roman" w:cs="Times New Roman"/>
                <w:b/>
                <w:bCs/>
                <w:color w:val="000000" w:themeColor="text1"/>
                <w:sz w:val="15"/>
                <w:szCs w:val="15"/>
              </w:rPr>
            </w:pPr>
            <w:r>
              <w:rPr>
                <w:rFonts w:ascii="Times New Roman" w:hAnsi="Times New Roman" w:cs="Times New Roman"/>
                <w:b/>
                <w:bCs/>
                <w:color w:val="000000" w:themeColor="text1"/>
                <w:sz w:val="15"/>
                <w:szCs w:val="15"/>
              </w:rPr>
              <w:t>Water</w:t>
            </w:r>
          </w:p>
        </w:tc>
      </w:tr>
      <w:tr w:rsidR="008E4BD5" w14:paraId="0E0D1F6C" w14:textId="77777777">
        <w:trPr>
          <w:trHeight w:val="256"/>
        </w:trPr>
        <w:tc>
          <w:tcPr>
            <w:tcW w:w="518" w:type="pct"/>
            <w:tcBorders>
              <w:top w:val="single" w:sz="4" w:space="0" w:color="auto"/>
              <w:left w:val="nil"/>
              <w:bottom w:val="single" w:sz="4" w:space="0" w:color="auto"/>
              <w:right w:val="nil"/>
            </w:tcBorders>
            <w:noWrap/>
            <w:vAlign w:val="center"/>
          </w:tcPr>
          <w:p w14:paraId="3F677B23" w14:textId="77777777" w:rsidR="008E4BD5" w:rsidRDefault="00000000">
            <w:pPr>
              <w:widowControl/>
              <w:jc w:val="center"/>
              <w:rPr>
                <w:rFonts w:ascii="Times New Roman" w:eastAsia="等线" w:hAnsi="Times New Roman" w:cs="Times New Roman"/>
                <w:b/>
                <w:bCs/>
                <w:color w:val="000000" w:themeColor="text1"/>
                <w:kern w:val="0"/>
                <w:sz w:val="15"/>
                <w:szCs w:val="15"/>
              </w:rPr>
            </w:pPr>
            <w:r>
              <w:rPr>
                <w:rFonts w:ascii="Times New Roman" w:eastAsia="等线" w:hAnsi="Times New Roman" w:cs="Times New Roman"/>
                <w:b/>
                <w:bCs/>
                <w:color w:val="000000" w:themeColor="text1"/>
                <w:kern w:val="0"/>
                <w:sz w:val="15"/>
                <w:szCs w:val="15"/>
              </w:rPr>
              <w:t>No.</w:t>
            </w:r>
          </w:p>
        </w:tc>
        <w:tc>
          <w:tcPr>
            <w:tcW w:w="776" w:type="pct"/>
            <w:gridSpan w:val="2"/>
            <w:tcBorders>
              <w:top w:val="single" w:sz="4" w:space="0" w:color="auto"/>
              <w:left w:val="nil"/>
              <w:bottom w:val="single" w:sz="4" w:space="0" w:color="auto"/>
              <w:right w:val="nil"/>
            </w:tcBorders>
            <w:noWrap/>
            <w:vAlign w:val="center"/>
          </w:tcPr>
          <w:p w14:paraId="7FEBC6E0" w14:textId="77777777" w:rsidR="008E4BD5" w:rsidRDefault="00000000">
            <w:pPr>
              <w:widowControl/>
              <w:jc w:val="center"/>
              <w:rPr>
                <w:rFonts w:ascii="Times New Roman" w:eastAsia="等线" w:hAnsi="Times New Roman" w:cs="Times New Roman"/>
                <w:b/>
                <w:bCs/>
                <w:color w:val="000000" w:themeColor="text1"/>
                <w:kern w:val="0"/>
                <w:sz w:val="15"/>
                <w:szCs w:val="15"/>
              </w:rPr>
            </w:pPr>
            <w:r>
              <w:rPr>
                <w:rFonts w:ascii="Times New Roman" w:eastAsia="等线" w:hAnsi="Times New Roman" w:cs="Times New Roman"/>
                <w:b/>
                <w:bCs/>
                <w:color w:val="000000" w:themeColor="text1"/>
                <w:kern w:val="0"/>
                <w:sz w:val="15"/>
                <w:szCs w:val="15"/>
              </w:rPr>
              <w:t>m</w:t>
            </w:r>
          </w:p>
        </w:tc>
        <w:tc>
          <w:tcPr>
            <w:tcW w:w="862" w:type="pct"/>
            <w:gridSpan w:val="2"/>
            <w:tcBorders>
              <w:top w:val="single" w:sz="4" w:space="0" w:color="auto"/>
              <w:left w:val="nil"/>
              <w:bottom w:val="single" w:sz="4" w:space="0" w:color="auto"/>
              <w:right w:val="nil"/>
            </w:tcBorders>
            <w:noWrap/>
            <w:vAlign w:val="center"/>
          </w:tcPr>
          <w:p w14:paraId="1339856D" w14:textId="77777777" w:rsidR="008E4BD5" w:rsidRDefault="00000000">
            <w:pPr>
              <w:widowControl/>
              <w:jc w:val="center"/>
              <w:rPr>
                <w:rFonts w:ascii="Times New Roman" w:eastAsia="等线" w:hAnsi="Times New Roman" w:cs="Times New Roman"/>
                <w:b/>
                <w:bCs/>
                <w:color w:val="000000" w:themeColor="text1"/>
                <w:kern w:val="0"/>
                <w:sz w:val="15"/>
                <w:szCs w:val="15"/>
              </w:rPr>
            </w:pPr>
            <w:r>
              <w:rPr>
                <w:rFonts w:ascii="Times New Roman" w:eastAsia="等线" w:hAnsi="Times New Roman" w:cs="Times New Roman"/>
                <w:b/>
                <w:bCs/>
                <w:color w:val="000000" w:themeColor="text1"/>
                <w:kern w:val="0"/>
                <w:sz w:val="15"/>
                <w:szCs w:val="15"/>
              </w:rPr>
              <w:t>℃</w:t>
            </w:r>
          </w:p>
        </w:tc>
        <w:tc>
          <w:tcPr>
            <w:tcW w:w="2844" w:type="pct"/>
            <w:gridSpan w:val="8"/>
            <w:tcBorders>
              <w:top w:val="single" w:sz="4" w:space="0" w:color="auto"/>
              <w:left w:val="nil"/>
              <w:bottom w:val="single" w:sz="4" w:space="0" w:color="auto"/>
              <w:right w:val="nil"/>
            </w:tcBorders>
          </w:tcPr>
          <w:p w14:paraId="20C0586D" w14:textId="77777777" w:rsidR="008E4BD5" w:rsidRDefault="00000000">
            <w:pPr>
              <w:widowControl/>
              <w:jc w:val="center"/>
              <w:rPr>
                <w:rFonts w:ascii="Times New Roman" w:eastAsia="等线" w:hAnsi="Times New Roman" w:cs="Times New Roman"/>
                <w:b/>
                <w:bCs/>
                <w:color w:val="000000" w:themeColor="text1"/>
                <w:kern w:val="0"/>
                <w:sz w:val="15"/>
                <w:szCs w:val="15"/>
              </w:rPr>
            </w:pPr>
            <w:r>
              <w:rPr>
                <w:rFonts w:ascii="Times New Roman" w:eastAsia="等线" w:hAnsi="Times New Roman" w:cs="Times New Roman" w:hint="eastAsia"/>
                <w:b/>
                <w:bCs/>
                <w:color w:val="000000" w:themeColor="text1"/>
                <w:kern w:val="0"/>
                <w:sz w:val="15"/>
                <w:szCs w:val="15"/>
              </w:rPr>
              <w:t>%</w:t>
            </w:r>
          </w:p>
        </w:tc>
      </w:tr>
      <w:tr w:rsidR="008E4BD5" w14:paraId="6A1EF975" w14:textId="77777777">
        <w:trPr>
          <w:gridAfter w:val="1"/>
          <w:wAfter w:w="325" w:type="pct"/>
          <w:trHeight w:val="256"/>
        </w:trPr>
        <w:tc>
          <w:tcPr>
            <w:tcW w:w="518" w:type="pct"/>
            <w:tcBorders>
              <w:top w:val="single" w:sz="4" w:space="0" w:color="auto"/>
              <w:left w:val="nil"/>
              <w:right w:val="nil"/>
            </w:tcBorders>
            <w:noWrap/>
            <w:vAlign w:val="center"/>
          </w:tcPr>
          <w:p w14:paraId="287B3333" w14:textId="77777777" w:rsidR="008E4BD5" w:rsidRDefault="00000000">
            <w:pPr>
              <w:widowControl/>
              <w:rPr>
                <w:rFonts w:ascii="Times New Roman" w:eastAsia="等线" w:hAnsi="Times New Roman" w:cs="Times New Roman"/>
                <w:b/>
                <w:bCs/>
                <w:color w:val="000000" w:themeColor="text1"/>
                <w:kern w:val="0"/>
                <w:sz w:val="15"/>
                <w:szCs w:val="15"/>
              </w:rPr>
            </w:pPr>
            <w:r>
              <w:rPr>
                <w:rFonts w:ascii="Times New Roman" w:eastAsia="等线" w:hAnsi="Times New Roman" w:cs="Times New Roman"/>
                <w:b/>
                <w:bCs/>
                <w:color w:val="000000" w:themeColor="text1"/>
                <w:kern w:val="0"/>
                <w:sz w:val="15"/>
                <w:szCs w:val="15"/>
              </w:rPr>
              <w:t>Summer</w:t>
            </w:r>
          </w:p>
        </w:tc>
        <w:tc>
          <w:tcPr>
            <w:tcW w:w="431" w:type="pct"/>
            <w:tcBorders>
              <w:top w:val="single" w:sz="4" w:space="0" w:color="auto"/>
              <w:left w:val="nil"/>
              <w:right w:val="nil"/>
            </w:tcBorders>
            <w:noWrap/>
            <w:vAlign w:val="center"/>
          </w:tcPr>
          <w:p w14:paraId="1967F183" w14:textId="77777777" w:rsidR="008E4BD5" w:rsidRDefault="008E4BD5">
            <w:pPr>
              <w:widowControl/>
              <w:jc w:val="center"/>
              <w:rPr>
                <w:rFonts w:ascii="Times New Roman" w:eastAsia="等线" w:hAnsi="Times New Roman" w:cs="Times New Roman"/>
                <w:b/>
                <w:bCs/>
                <w:color w:val="000000" w:themeColor="text1"/>
                <w:kern w:val="0"/>
                <w:sz w:val="15"/>
                <w:szCs w:val="15"/>
              </w:rPr>
            </w:pPr>
          </w:p>
        </w:tc>
        <w:tc>
          <w:tcPr>
            <w:tcW w:w="345" w:type="pct"/>
            <w:tcBorders>
              <w:top w:val="single" w:sz="4" w:space="0" w:color="auto"/>
              <w:left w:val="nil"/>
              <w:right w:val="nil"/>
            </w:tcBorders>
            <w:vAlign w:val="center"/>
          </w:tcPr>
          <w:p w14:paraId="43A8FB17" w14:textId="77777777" w:rsidR="008E4BD5" w:rsidRDefault="008E4BD5">
            <w:pPr>
              <w:widowControl/>
              <w:jc w:val="center"/>
              <w:rPr>
                <w:rFonts w:ascii="Times New Roman" w:eastAsia="等线" w:hAnsi="Times New Roman" w:cs="Times New Roman"/>
                <w:b/>
                <w:bCs/>
                <w:color w:val="000000" w:themeColor="text1"/>
                <w:kern w:val="0"/>
                <w:sz w:val="15"/>
                <w:szCs w:val="15"/>
              </w:rPr>
            </w:pPr>
          </w:p>
        </w:tc>
        <w:tc>
          <w:tcPr>
            <w:tcW w:w="344" w:type="pct"/>
            <w:tcBorders>
              <w:top w:val="single" w:sz="4" w:space="0" w:color="auto"/>
              <w:left w:val="nil"/>
              <w:right w:val="nil"/>
            </w:tcBorders>
            <w:noWrap/>
            <w:vAlign w:val="center"/>
          </w:tcPr>
          <w:p w14:paraId="44B58CA7" w14:textId="77777777" w:rsidR="008E4BD5" w:rsidRDefault="008E4BD5">
            <w:pPr>
              <w:widowControl/>
              <w:jc w:val="center"/>
              <w:rPr>
                <w:rFonts w:ascii="Times New Roman" w:eastAsia="等线" w:hAnsi="Times New Roman" w:cs="Times New Roman"/>
                <w:b/>
                <w:bCs/>
                <w:color w:val="000000" w:themeColor="text1"/>
                <w:kern w:val="0"/>
                <w:sz w:val="15"/>
                <w:szCs w:val="15"/>
              </w:rPr>
            </w:pPr>
          </w:p>
        </w:tc>
        <w:tc>
          <w:tcPr>
            <w:tcW w:w="518" w:type="pct"/>
            <w:tcBorders>
              <w:top w:val="single" w:sz="4" w:space="0" w:color="auto"/>
              <w:left w:val="nil"/>
              <w:right w:val="nil"/>
            </w:tcBorders>
            <w:vAlign w:val="center"/>
          </w:tcPr>
          <w:p w14:paraId="03E1C0B5" w14:textId="77777777" w:rsidR="008E4BD5" w:rsidRDefault="008E4BD5">
            <w:pPr>
              <w:widowControl/>
              <w:jc w:val="center"/>
              <w:rPr>
                <w:rFonts w:ascii="Times New Roman" w:eastAsia="等线" w:hAnsi="Times New Roman" w:cs="Times New Roman"/>
                <w:b/>
                <w:bCs/>
                <w:color w:val="000000" w:themeColor="text1"/>
                <w:kern w:val="0"/>
                <w:sz w:val="15"/>
                <w:szCs w:val="15"/>
              </w:rPr>
            </w:pPr>
          </w:p>
        </w:tc>
        <w:tc>
          <w:tcPr>
            <w:tcW w:w="690" w:type="pct"/>
            <w:tcBorders>
              <w:top w:val="single" w:sz="4" w:space="0" w:color="auto"/>
              <w:left w:val="nil"/>
              <w:right w:val="nil"/>
            </w:tcBorders>
            <w:vAlign w:val="center"/>
          </w:tcPr>
          <w:p w14:paraId="06AA91A9" w14:textId="77777777" w:rsidR="008E4BD5" w:rsidRDefault="008E4BD5">
            <w:pPr>
              <w:widowControl/>
              <w:jc w:val="center"/>
              <w:rPr>
                <w:rFonts w:ascii="Times New Roman" w:eastAsia="等线" w:hAnsi="Times New Roman" w:cs="Times New Roman"/>
                <w:b/>
                <w:bCs/>
                <w:color w:val="000000" w:themeColor="text1"/>
                <w:kern w:val="0"/>
                <w:sz w:val="15"/>
                <w:szCs w:val="15"/>
              </w:rPr>
            </w:pPr>
          </w:p>
        </w:tc>
        <w:tc>
          <w:tcPr>
            <w:tcW w:w="431" w:type="pct"/>
            <w:tcBorders>
              <w:top w:val="single" w:sz="4" w:space="0" w:color="auto"/>
              <w:left w:val="nil"/>
              <w:right w:val="nil"/>
            </w:tcBorders>
            <w:vAlign w:val="center"/>
          </w:tcPr>
          <w:p w14:paraId="58A2B2D2" w14:textId="77777777" w:rsidR="008E4BD5" w:rsidRDefault="008E4BD5">
            <w:pPr>
              <w:widowControl/>
              <w:jc w:val="center"/>
              <w:rPr>
                <w:rFonts w:ascii="Times New Roman" w:eastAsia="等线" w:hAnsi="Times New Roman" w:cs="Times New Roman"/>
                <w:b/>
                <w:bCs/>
                <w:color w:val="000000" w:themeColor="text1"/>
                <w:kern w:val="0"/>
                <w:sz w:val="15"/>
                <w:szCs w:val="15"/>
              </w:rPr>
            </w:pPr>
          </w:p>
        </w:tc>
        <w:tc>
          <w:tcPr>
            <w:tcW w:w="518" w:type="pct"/>
            <w:tcBorders>
              <w:top w:val="single" w:sz="4" w:space="0" w:color="auto"/>
              <w:left w:val="nil"/>
              <w:right w:val="nil"/>
            </w:tcBorders>
            <w:vAlign w:val="center"/>
          </w:tcPr>
          <w:p w14:paraId="74B3057E" w14:textId="77777777" w:rsidR="008E4BD5" w:rsidRDefault="008E4BD5">
            <w:pPr>
              <w:widowControl/>
              <w:jc w:val="center"/>
              <w:rPr>
                <w:rFonts w:ascii="Times New Roman" w:eastAsia="等线" w:hAnsi="Times New Roman" w:cs="Times New Roman"/>
                <w:b/>
                <w:bCs/>
                <w:color w:val="000000" w:themeColor="text1"/>
                <w:kern w:val="0"/>
                <w:sz w:val="15"/>
                <w:szCs w:val="15"/>
              </w:rPr>
            </w:pPr>
          </w:p>
        </w:tc>
        <w:tc>
          <w:tcPr>
            <w:tcW w:w="344" w:type="pct"/>
            <w:tcBorders>
              <w:top w:val="single" w:sz="4" w:space="0" w:color="auto"/>
              <w:left w:val="nil"/>
              <w:right w:val="nil"/>
            </w:tcBorders>
          </w:tcPr>
          <w:p w14:paraId="12E69F7F" w14:textId="77777777" w:rsidR="008E4BD5" w:rsidRDefault="008E4BD5">
            <w:pPr>
              <w:widowControl/>
              <w:jc w:val="center"/>
              <w:rPr>
                <w:rFonts w:ascii="Times New Roman" w:eastAsia="等线" w:hAnsi="Times New Roman" w:cs="Times New Roman"/>
                <w:b/>
                <w:bCs/>
                <w:color w:val="000000" w:themeColor="text1"/>
                <w:kern w:val="0"/>
                <w:sz w:val="15"/>
                <w:szCs w:val="15"/>
              </w:rPr>
            </w:pPr>
          </w:p>
        </w:tc>
        <w:tc>
          <w:tcPr>
            <w:tcW w:w="536" w:type="pct"/>
            <w:gridSpan w:val="3"/>
            <w:tcBorders>
              <w:top w:val="single" w:sz="4" w:space="0" w:color="auto"/>
              <w:left w:val="nil"/>
              <w:right w:val="nil"/>
            </w:tcBorders>
          </w:tcPr>
          <w:p w14:paraId="34819431" w14:textId="77777777" w:rsidR="008E4BD5" w:rsidRDefault="008E4BD5">
            <w:pPr>
              <w:widowControl/>
              <w:jc w:val="center"/>
              <w:rPr>
                <w:rFonts w:ascii="Times New Roman" w:eastAsia="等线" w:hAnsi="Times New Roman" w:cs="Times New Roman"/>
                <w:b/>
                <w:bCs/>
                <w:color w:val="000000" w:themeColor="text1"/>
                <w:kern w:val="0"/>
                <w:sz w:val="15"/>
                <w:szCs w:val="15"/>
              </w:rPr>
            </w:pPr>
          </w:p>
        </w:tc>
      </w:tr>
      <w:tr w:rsidR="008E4BD5" w14:paraId="7FDF749A" w14:textId="77777777">
        <w:trPr>
          <w:trHeight w:val="256"/>
        </w:trPr>
        <w:tc>
          <w:tcPr>
            <w:tcW w:w="518" w:type="pct"/>
            <w:tcBorders>
              <w:left w:val="nil"/>
              <w:bottom w:val="nil"/>
              <w:right w:val="nil"/>
            </w:tcBorders>
            <w:noWrap/>
            <w:vAlign w:val="bottom"/>
          </w:tcPr>
          <w:p w14:paraId="4154FFA8"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JS-1</w:t>
            </w:r>
          </w:p>
        </w:tc>
        <w:tc>
          <w:tcPr>
            <w:tcW w:w="431" w:type="pct"/>
            <w:tcBorders>
              <w:left w:val="nil"/>
              <w:bottom w:val="nil"/>
              <w:right w:val="nil"/>
            </w:tcBorders>
            <w:noWrap/>
            <w:vAlign w:val="bottom"/>
          </w:tcPr>
          <w:p w14:paraId="74E0970F"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1903.60</w:t>
            </w:r>
          </w:p>
        </w:tc>
        <w:tc>
          <w:tcPr>
            <w:tcW w:w="345" w:type="pct"/>
            <w:tcBorders>
              <w:left w:val="nil"/>
              <w:bottom w:val="nil"/>
              <w:right w:val="nil"/>
            </w:tcBorders>
            <w:vAlign w:val="bottom"/>
          </w:tcPr>
          <w:p w14:paraId="6710222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21.95</w:t>
            </w:r>
          </w:p>
        </w:tc>
        <w:tc>
          <w:tcPr>
            <w:tcW w:w="344" w:type="pct"/>
            <w:tcBorders>
              <w:left w:val="nil"/>
              <w:bottom w:val="nil"/>
              <w:right w:val="nil"/>
            </w:tcBorders>
            <w:noWrap/>
            <w:vAlign w:val="bottom"/>
          </w:tcPr>
          <w:p w14:paraId="70FABD7B"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16.78</w:t>
            </w:r>
          </w:p>
        </w:tc>
        <w:tc>
          <w:tcPr>
            <w:tcW w:w="518" w:type="pct"/>
            <w:tcBorders>
              <w:left w:val="nil"/>
              <w:bottom w:val="nil"/>
              <w:right w:val="nil"/>
            </w:tcBorders>
            <w:vAlign w:val="bottom"/>
          </w:tcPr>
          <w:p w14:paraId="5E4401EE"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7.92</w:t>
            </w:r>
          </w:p>
        </w:tc>
        <w:tc>
          <w:tcPr>
            <w:tcW w:w="690" w:type="pct"/>
            <w:tcBorders>
              <w:left w:val="nil"/>
              <w:bottom w:val="nil"/>
              <w:right w:val="nil"/>
            </w:tcBorders>
            <w:noWrap/>
            <w:vAlign w:val="bottom"/>
          </w:tcPr>
          <w:p w14:paraId="720AF72D"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left w:val="nil"/>
              <w:bottom w:val="nil"/>
              <w:right w:val="nil"/>
            </w:tcBorders>
            <w:vAlign w:val="bottom"/>
          </w:tcPr>
          <w:p w14:paraId="29B972E2"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0.03</w:t>
            </w:r>
          </w:p>
        </w:tc>
        <w:tc>
          <w:tcPr>
            <w:tcW w:w="518" w:type="pct"/>
            <w:tcBorders>
              <w:left w:val="nil"/>
              <w:bottom w:val="nil"/>
              <w:right w:val="nil"/>
            </w:tcBorders>
            <w:noWrap/>
            <w:vAlign w:val="bottom"/>
          </w:tcPr>
          <w:p w14:paraId="4A79138E"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97.53</w:t>
            </w:r>
          </w:p>
        </w:tc>
        <w:tc>
          <w:tcPr>
            <w:tcW w:w="383" w:type="pct"/>
            <w:gridSpan w:val="2"/>
            <w:tcBorders>
              <w:left w:val="nil"/>
              <w:bottom w:val="nil"/>
              <w:right w:val="nil"/>
            </w:tcBorders>
            <w:noWrap/>
            <w:vAlign w:val="bottom"/>
          </w:tcPr>
          <w:p w14:paraId="21F0050E"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2.36</w:t>
            </w:r>
          </w:p>
        </w:tc>
        <w:tc>
          <w:tcPr>
            <w:tcW w:w="391" w:type="pct"/>
            <w:tcBorders>
              <w:left w:val="nil"/>
              <w:bottom w:val="nil"/>
              <w:right w:val="nil"/>
            </w:tcBorders>
            <w:vAlign w:val="bottom"/>
          </w:tcPr>
          <w:p w14:paraId="0FFEB518"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0.05</w:t>
            </w:r>
          </w:p>
        </w:tc>
        <w:tc>
          <w:tcPr>
            <w:tcW w:w="431" w:type="pct"/>
            <w:gridSpan w:val="2"/>
            <w:tcBorders>
              <w:left w:val="nil"/>
              <w:bottom w:val="nil"/>
              <w:right w:val="nil"/>
            </w:tcBorders>
            <w:vAlign w:val="bottom"/>
          </w:tcPr>
          <w:p w14:paraId="39760660"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0.04</w:t>
            </w:r>
          </w:p>
        </w:tc>
      </w:tr>
      <w:tr w:rsidR="008E4BD5" w14:paraId="36531434" w14:textId="77777777">
        <w:trPr>
          <w:trHeight w:val="256"/>
        </w:trPr>
        <w:tc>
          <w:tcPr>
            <w:tcW w:w="518" w:type="pct"/>
            <w:tcBorders>
              <w:top w:val="nil"/>
              <w:left w:val="nil"/>
              <w:bottom w:val="nil"/>
              <w:right w:val="nil"/>
            </w:tcBorders>
            <w:noWrap/>
            <w:vAlign w:val="bottom"/>
          </w:tcPr>
          <w:p w14:paraId="3A892F15"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JS-2</w:t>
            </w:r>
          </w:p>
        </w:tc>
        <w:tc>
          <w:tcPr>
            <w:tcW w:w="431" w:type="pct"/>
            <w:tcBorders>
              <w:top w:val="nil"/>
              <w:left w:val="nil"/>
              <w:bottom w:val="nil"/>
              <w:right w:val="nil"/>
            </w:tcBorders>
            <w:noWrap/>
            <w:vAlign w:val="bottom"/>
          </w:tcPr>
          <w:p w14:paraId="3BE00B46"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1482.77</w:t>
            </w:r>
          </w:p>
        </w:tc>
        <w:tc>
          <w:tcPr>
            <w:tcW w:w="345" w:type="pct"/>
            <w:tcBorders>
              <w:top w:val="nil"/>
              <w:left w:val="nil"/>
              <w:bottom w:val="nil"/>
              <w:right w:val="nil"/>
            </w:tcBorders>
            <w:vAlign w:val="bottom"/>
          </w:tcPr>
          <w:p w14:paraId="1D1D63AF"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27.83</w:t>
            </w:r>
          </w:p>
        </w:tc>
        <w:tc>
          <w:tcPr>
            <w:tcW w:w="344" w:type="pct"/>
            <w:tcBorders>
              <w:top w:val="nil"/>
              <w:left w:val="nil"/>
              <w:bottom w:val="nil"/>
              <w:right w:val="nil"/>
            </w:tcBorders>
            <w:noWrap/>
            <w:vAlign w:val="bottom"/>
          </w:tcPr>
          <w:p w14:paraId="0B85EF98"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17.30</w:t>
            </w:r>
          </w:p>
        </w:tc>
        <w:tc>
          <w:tcPr>
            <w:tcW w:w="518" w:type="pct"/>
            <w:tcBorders>
              <w:top w:val="nil"/>
              <w:left w:val="nil"/>
              <w:bottom w:val="nil"/>
              <w:right w:val="nil"/>
            </w:tcBorders>
            <w:vAlign w:val="bottom"/>
          </w:tcPr>
          <w:p w14:paraId="2C45447B"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10.80</w:t>
            </w:r>
          </w:p>
        </w:tc>
        <w:tc>
          <w:tcPr>
            <w:tcW w:w="690" w:type="pct"/>
            <w:tcBorders>
              <w:top w:val="nil"/>
              <w:left w:val="nil"/>
              <w:bottom w:val="nil"/>
              <w:right w:val="nil"/>
            </w:tcBorders>
            <w:noWrap/>
            <w:vAlign w:val="bottom"/>
          </w:tcPr>
          <w:p w14:paraId="7860E73D"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38941715"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0.00</w:t>
            </w:r>
          </w:p>
        </w:tc>
        <w:tc>
          <w:tcPr>
            <w:tcW w:w="518" w:type="pct"/>
            <w:tcBorders>
              <w:top w:val="nil"/>
              <w:left w:val="nil"/>
              <w:bottom w:val="nil"/>
              <w:right w:val="nil"/>
            </w:tcBorders>
            <w:noWrap/>
            <w:vAlign w:val="bottom"/>
          </w:tcPr>
          <w:p w14:paraId="2446474A"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95.73</w:t>
            </w:r>
          </w:p>
        </w:tc>
        <w:tc>
          <w:tcPr>
            <w:tcW w:w="383" w:type="pct"/>
            <w:gridSpan w:val="2"/>
            <w:tcBorders>
              <w:top w:val="nil"/>
              <w:left w:val="nil"/>
              <w:bottom w:val="nil"/>
              <w:right w:val="nil"/>
            </w:tcBorders>
            <w:noWrap/>
            <w:vAlign w:val="bottom"/>
          </w:tcPr>
          <w:p w14:paraId="3729A060"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2.48</w:t>
            </w:r>
          </w:p>
        </w:tc>
        <w:tc>
          <w:tcPr>
            <w:tcW w:w="391" w:type="pct"/>
            <w:tcBorders>
              <w:top w:val="nil"/>
              <w:left w:val="nil"/>
              <w:bottom w:val="nil"/>
              <w:right w:val="nil"/>
            </w:tcBorders>
            <w:vAlign w:val="bottom"/>
          </w:tcPr>
          <w:p w14:paraId="52FA491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1.79</w:t>
            </w:r>
          </w:p>
        </w:tc>
        <w:tc>
          <w:tcPr>
            <w:tcW w:w="431" w:type="pct"/>
            <w:gridSpan w:val="2"/>
            <w:tcBorders>
              <w:top w:val="nil"/>
              <w:left w:val="nil"/>
              <w:bottom w:val="nil"/>
              <w:right w:val="nil"/>
            </w:tcBorders>
            <w:vAlign w:val="bottom"/>
          </w:tcPr>
          <w:p w14:paraId="66D28C09"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7541A1D3" w14:textId="77777777">
        <w:trPr>
          <w:trHeight w:val="256"/>
        </w:trPr>
        <w:tc>
          <w:tcPr>
            <w:tcW w:w="518" w:type="pct"/>
            <w:tcBorders>
              <w:top w:val="nil"/>
              <w:left w:val="nil"/>
              <w:bottom w:val="nil"/>
              <w:right w:val="nil"/>
            </w:tcBorders>
            <w:noWrap/>
            <w:vAlign w:val="bottom"/>
          </w:tcPr>
          <w:p w14:paraId="2C3AEE0D"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JS-3</w:t>
            </w:r>
          </w:p>
        </w:tc>
        <w:tc>
          <w:tcPr>
            <w:tcW w:w="431" w:type="pct"/>
            <w:tcBorders>
              <w:top w:val="nil"/>
              <w:left w:val="nil"/>
              <w:bottom w:val="nil"/>
              <w:right w:val="nil"/>
            </w:tcBorders>
            <w:noWrap/>
            <w:vAlign w:val="bottom"/>
          </w:tcPr>
          <w:p w14:paraId="6BCB366C"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1590.08</w:t>
            </w:r>
          </w:p>
        </w:tc>
        <w:tc>
          <w:tcPr>
            <w:tcW w:w="345" w:type="pct"/>
            <w:tcBorders>
              <w:top w:val="nil"/>
              <w:left w:val="nil"/>
              <w:bottom w:val="nil"/>
              <w:right w:val="nil"/>
            </w:tcBorders>
            <w:vAlign w:val="bottom"/>
          </w:tcPr>
          <w:p w14:paraId="6DF3B4EF"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23.60</w:t>
            </w:r>
          </w:p>
        </w:tc>
        <w:tc>
          <w:tcPr>
            <w:tcW w:w="344" w:type="pct"/>
            <w:tcBorders>
              <w:top w:val="nil"/>
              <w:left w:val="nil"/>
              <w:bottom w:val="nil"/>
              <w:right w:val="nil"/>
            </w:tcBorders>
            <w:noWrap/>
            <w:vAlign w:val="bottom"/>
          </w:tcPr>
          <w:p w14:paraId="39711DA6"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18.79</w:t>
            </w:r>
          </w:p>
        </w:tc>
        <w:tc>
          <w:tcPr>
            <w:tcW w:w="518" w:type="pct"/>
            <w:tcBorders>
              <w:top w:val="nil"/>
              <w:left w:val="nil"/>
              <w:bottom w:val="nil"/>
              <w:right w:val="nil"/>
            </w:tcBorders>
            <w:vAlign w:val="bottom"/>
          </w:tcPr>
          <w:p w14:paraId="438B47A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9.80</w:t>
            </w:r>
          </w:p>
        </w:tc>
        <w:tc>
          <w:tcPr>
            <w:tcW w:w="690" w:type="pct"/>
            <w:tcBorders>
              <w:top w:val="nil"/>
              <w:left w:val="nil"/>
              <w:bottom w:val="nil"/>
              <w:right w:val="nil"/>
            </w:tcBorders>
            <w:noWrap/>
            <w:vAlign w:val="bottom"/>
          </w:tcPr>
          <w:p w14:paraId="51482C5A"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58DA675D"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2.26</w:t>
            </w:r>
          </w:p>
        </w:tc>
        <w:tc>
          <w:tcPr>
            <w:tcW w:w="518" w:type="pct"/>
            <w:tcBorders>
              <w:top w:val="nil"/>
              <w:left w:val="nil"/>
              <w:bottom w:val="nil"/>
              <w:right w:val="nil"/>
            </w:tcBorders>
            <w:noWrap/>
            <w:vAlign w:val="bottom"/>
          </w:tcPr>
          <w:p w14:paraId="4DBC3F7D"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97.01</w:t>
            </w:r>
          </w:p>
        </w:tc>
        <w:tc>
          <w:tcPr>
            <w:tcW w:w="383" w:type="pct"/>
            <w:gridSpan w:val="2"/>
            <w:tcBorders>
              <w:top w:val="nil"/>
              <w:left w:val="nil"/>
              <w:bottom w:val="nil"/>
              <w:right w:val="nil"/>
            </w:tcBorders>
            <w:noWrap/>
            <w:vAlign w:val="bottom"/>
          </w:tcPr>
          <w:p w14:paraId="49DC7D0B"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0.25</w:t>
            </w:r>
          </w:p>
        </w:tc>
        <w:tc>
          <w:tcPr>
            <w:tcW w:w="391" w:type="pct"/>
            <w:tcBorders>
              <w:top w:val="nil"/>
              <w:left w:val="nil"/>
              <w:bottom w:val="nil"/>
              <w:right w:val="nil"/>
            </w:tcBorders>
            <w:vAlign w:val="bottom"/>
          </w:tcPr>
          <w:p w14:paraId="2AB5F8A6"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0.29</w:t>
            </w:r>
          </w:p>
        </w:tc>
        <w:tc>
          <w:tcPr>
            <w:tcW w:w="431" w:type="pct"/>
            <w:gridSpan w:val="2"/>
            <w:tcBorders>
              <w:top w:val="nil"/>
              <w:left w:val="nil"/>
              <w:bottom w:val="nil"/>
              <w:right w:val="nil"/>
            </w:tcBorders>
            <w:vAlign w:val="bottom"/>
          </w:tcPr>
          <w:p w14:paraId="2210B02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0.19</w:t>
            </w:r>
          </w:p>
        </w:tc>
      </w:tr>
      <w:tr w:rsidR="008E4BD5" w14:paraId="24A72D25" w14:textId="77777777">
        <w:trPr>
          <w:trHeight w:val="256"/>
        </w:trPr>
        <w:tc>
          <w:tcPr>
            <w:tcW w:w="518" w:type="pct"/>
            <w:tcBorders>
              <w:top w:val="nil"/>
              <w:left w:val="nil"/>
              <w:bottom w:val="nil"/>
              <w:right w:val="nil"/>
            </w:tcBorders>
            <w:noWrap/>
            <w:vAlign w:val="bottom"/>
          </w:tcPr>
          <w:p w14:paraId="71EA1290"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JS-4</w:t>
            </w:r>
          </w:p>
        </w:tc>
        <w:tc>
          <w:tcPr>
            <w:tcW w:w="431" w:type="pct"/>
            <w:tcBorders>
              <w:top w:val="nil"/>
              <w:left w:val="nil"/>
              <w:bottom w:val="nil"/>
              <w:right w:val="nil"/>
            </w:tcBorders>
            <w:noWrap/>
            <w:vAlign w:val="bottom"/>
          </w:tcPr>
          <w:p w14:paraId="3BD70258"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1384.59</w:t>
            </w:r>
          </w:p>
        </w:tc>
        <w:tc>
          <w:tcPr>
            <w:tcW w:w="345" w:type="pct"/>
            <w:tcBorders>
              <w:top w:val="nil"/>
              <w:left w:val="nil"/>
              <w:bottom w:val="nil"/>
              <w:right w:val="nil"/>
            </w:tcBorders>
            <w:vAlign w:val="bottom"/>
          </w:tcPr>
          <w:p w14:paraId="4281B05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24.11</w:t>
            </w:r>
          </w:p>
        </w:tc>
        <w:tc>
          <w:tcPr>
            <w:tcW w:w="344" w:type="pct"/>
            <w:tcBorders>
              <w:top w:val="nil"/>
              <w:left w:val="nil"/>
              <w:bottom w:val="nil"/>
              <w:right w:val="nil"/>
            </w:tcBorders>
            <w:noWrap/>
            <w:vAlign w:val="bottom"/>
          </w:tcPr>
          <w:p w14:paraId="04564F80"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20.45</w:t>
            </w:r>
          </w:p>
        </w:tc>
        <w:tc>
          <w:tcPr>
            <w:tcW w:w="518" w:type="pct"/>
            <w:tcBorders>
              <w:top w:val="nil"/>
              <w:left w:val="nil"/>
              <w:bottom w:val="nil"/>
              <w:right w:val="nil"/>
            </w:tcBorders>
            <w:vAlign w:val="bottom"/>
          </w:tcPr>
          <w:p w14:paraId="7E3491D3"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11.30</w:t>
            </w:r>
          </w:p>
        </w:tc>
        <w:tc>
          <w:tcPr>
            <w:tcW w:w="690" w:type="pct"/>
            <w:tcBorders>
              <w:top w:val="nil"/>
              <w:left w:val="nil"/>
              <w:bottom w:val="nil"/>
              <w:right w:val="nil"/>
            </w:tcBorders>
            <w:noWrap/>
            <w:vAlign w:val="bottom"/>
          </w:tcPr>
          <w:p w14:paraId="41CB51ED"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0.43</w:t>
            </w:r>
          </w:p>
        </w:tc>
        <w:tc>
          <w:tcPr>
            <w:tcW w:w="431" w:type="pct"/>
            <w:tcBorders>
              <w:top w:val="nil"/>
              <w:left w:val="nil"/>
              <w:bottom w:val="nil"/>
              <w:right w:val="nil"/>
            </w:tcBorders>
            <w:vAlign w:val="bottom"/>
          </w:tcPr>
          <w:p w14:paraId="3012B7C2"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6.40</w:t>
            </w:r>
          </w:p>
        </w:tc>
        <w:tc>
          <w:tcPr>
            <w:tcW w:w="518" w:type="pct"/>
            <w:tcBorders>
              <w:top w:val="nil"/>
              <w:left w:val="nil"/>
              <w:bottom w:val="nil"/>
              <w:right w:val="nil"/>
            </w:tcBorders>
            <w:noWrap/>
            <w:vAlign w:val="bottom"/>
          </w:tcPr>
          <w:p w14:paraId="59204BF7"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91.75</w:t>
            </w:r>
          </w:p>
        </w:tc>
        <w:tc>
          <w:tcPr>
            <w:tcW w:w="383" w:type="pct"/>
            <w:gridSpan w:val="2"/>
            <w:tcBorders>
              <w:top w:val="nil"/>
              <w:left w:val="nil"/>
              <w:bottom w:val="nil"/>
              <w:right w:val="nil"/>
            </w:tcBorders>
            <w:noWrap/>
            <w:vAlign w:val="bottom"/>
          </w:tcPr>
          <w:p w14:paraId="470F2F4D"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0.30</w:t>
            </w:r>
          </w:p>
        </w:tc>
        <w:tc>
          <w:tcPr>
            <w:tcW w:w="391" w:type="pct"/>
            <w:tcBorders>
              <w:top w:val="nil"/>
              <w:left w:val="nil"/>
              <w:bottom w:val="nil"/>
              <w:right w:val="nil"/>
            </w:tcBorders>
            <w:vAlign w:val="bottom"/>
          </w:tcPr>
          <w:p w14:paraId="2C967E62"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0.78</w:t>
            </w:r>
          </w:p>
        </w:tc>
        <w:tc>
          <w:tcPr>
            <w:tcW w:w="431" w:type="pct"/>
            <w:gridSpan w:val="2"/>
            <w:tcBorders>
              <w:top w:val="nil"/>
              <w:left w:val="nil"/>
              <w:bottom w:val="nil"/>
              <w:right w:val="nil"/>
            </w:tcBorders>
            <w:vAlign w:val="bottom"/>
          </w:tcPr>
          <w:p w14:paraId="247B2E2D"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0.34</w:t>
            </w:r>
          </w:p>
        </w:tc>
      </w:tr>
      <w:tr w:rsidR="008E4BD5" w14:paraId="061B6C5D" w14:textId="77777777">
        <w:trPr>
          <w:trHeight w:val="256"/>
        </w:trPr>
        <w:tc>
          <w:tcPr>
            <w:tcW w:w="518" w:type="pct"/>
            <w:tcBorders>
              <w:top w:val="nil"/>
              <w:left w:val="nil"/>
              <w:bottom w:val="nil"/>
              <w:right w:val="nil"/>
            </w:tcBorders>
            <w:noWrap/>
            <w:vAlign w:val="bottom"/>
          </w:tcPr>
          <w:p w14:paraId="3C7BB225"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JS-5</w:t>
            </w:r>
          </w:p>
        </w:tc>
        <w:tc>
          <w:tcPr>
            <w:tcW w:w="431" w:type="pct"/>
            <w:tcBorders>
              <w:top w:val="nil"/>
              <w:left w:val="nil"/>
              <w:bottom w:val="nil"/>
              <w:right w:val="nil"/>
            </w:tcBorders>
            <w:noWrap/>
            <w:vAlign w:val="bottom"/>
          </w:tcPr>
          <w:p w14:paraId="706DF6C7"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1206.36</w:t>
            </w:r>
          </w:p>
        </w:tc>
        <w:tc>
          <w:tcPr>
            <w:tcW w:w="345" w:type="pct"/>
            <w:tcBorders>
              <w:top w:val="nil"/>
              <w:left w:val="nil"/>
              <w:bottom w:val="nil"/>
              <w:right w:val="nil"/>
            </w:tcBorders>
            <w:vAlign w:val="bottom"/>
          </w:tcPr>
          <w:p w14:paraId="45A1191E"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19.61</w:t>
            </w:r>
          </w:p>
        </w:tc>
        <w:tc>
          <w:tcPr>
            <w:tcW w:w="344" w:type="pct"/>
            <w:tcBorders>
              <w:top w:val="nil"/>
              <w:left w:val="nil"/>
              <w:bottom w:val="nil"/>
              <w:right w:val="nil"/>
            </w:tcBorders>
            <w:noWrap/>
            <w:vAlign w:val="bottom"/>
          </w:tcPr>
          <w:p w14:paraId="504D723C"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22.73</w:t>
            </w:r>
          </w:p>
        </w:tc>
        <w:tc>
          <w:tcPr>
            <w:tcW w:w="518" w:type="pct"/>
            <w:tcBorders>
              <w:top w:val="nil"/>
              <w:left w:val="nil"/>
              <w:bottom w:val="nil"/>
              <w:right w:val="nil"/>
            </w:tcBorders>
            <w:vAlign w:val="bottom"/>
          </w:tcPr>
          <w:p w14:paraId="46243593"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12.21</w:t>
            </w:r>
          </w:p>
        </w:tc>
        <w:tc>
          <w:tcPr>
            <w:tcW w:w="690" w:type="pct"/>
            <w:tcBorders>
              <w:top w:val="nil"/>
              <w:left w:val="nil"/>
              <w:bottom w:val="nil"/>
              <w:right w:val="nil"/>
            </w:tcBorders>
            <w:noWrap/>
            <w:vAlign w:val="bottom"/>
          </w:tcPr>
          <w:p w14:paraId="762810B5"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7A15D474"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4.82</w:t>
            </w:r>
          </w:p>
        </w:tc>
        <w:tc>
          <w:tcPr>
            <w:tcW w:w="518" w:type="pct"/>
            <w:tcBorders>
              <w:top w:val="nil"/>
              <w:left w:val="nil"/>
              <w:bottom w:val="nil"/>
              <w:right w:val="nil"/>
            </w:tcBorders>
            <w:noWrap/>
            <w:vAlign w:val="bottom"/>
          </w:tcPr>
          <w:p w14:paraId="32846B24"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91.35</w:t>
            </w:r>
          </w:p>
        </w:tc>
        <w:tc>
          <w:tcPr>
            <w:tcW w:w="383" w:type="pct"/>
            <w:gridSpan w:val="2"/>
            <w:tcBorders>
              <w:top w:val="nil"/>
              <w:left w:val="nil"/>
              <w:bottom w:val="nil"/>
              <w:right w:val="nil"/>
            </w:tcBorders>
            <w:noWrap/>
            <w:vAlign w:val="bottom"/>
          </w:tcPr>
          <w:p w14:paraId="1D0F0771"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2.55</w:t>
            </w:r>
          </w:p>
        </w:tc>
        <w:tc>
          <w:tcPr>
            <w:tcW w:w="391" w:type="pct"/>
            <w:tcBorders>
              <w:top w:val="nil"/>
              <w:left w:val="nil"/>
              <w:bottom w:val="nil"/>
              <w:right w:val="nil"/>
            </w:tcBorders>
            <w:vAlign w:val="bottom"/>
          </w:tcPr>
          <w:p w14:paraId="649D38D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1.00</w:t>
            </w:r>
          </w:p>
        </w:tc>
        <w:tc>
          <w:tcPr>
            <w:tcW w:w="431" w:type="pct"/>
            <w:gridSpan w:val="2"/>
            <w:tcBorders>
              <w:top w:val="nil"/>
              <w:left w:val="nil"/>
              <w:bottom w:val="nil"/>
              <w:right w:val="nil"/>
            </w:tcBorders>
            <w:vAlign w:val="bottom"/>
          </w:tcPr>
          <w:p w14:paraId="7E9A722F"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0.28</w:t>
            </w:r>
          </w:p>
        </w:tc>
      </w:tr>
      <w:tr w:rsidR="008E4BD5" w14:paraId="2FB73ED9" w14:textId="77777777">
        <w:trPr>
          <w:trHeight w:val="256"/>
        </w:trPr>
        <w:tc>
          <w:tcPr>
            <w:tcW w:w="518" w:type="pct"/>
            <w:tcBorders>
              <w:top w:val="nil"/>
              <w:left w:val="nil"/>
              <w:bottom w:val="nil"/>
              <w:right w:val="nil"/>
            </w:tcBorders>
            <w:noWrap/>
            <w:vAlign w:val="bottom"/>
          </w:tcPr>
          <w:p w14:paraId="6518E5DA"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JS-6</w:t>
            </w:r>
          </w:p>
        </w:tc>
        <w:tc>
          <w:tcPr>
            <w:tcW w:w="431" w:type="pct"/>
            <w:tcBorders>
              <w:top w:val="nil"/>
              <w:left w:val="nil"/>
              <w:bottom w:val="nil"/>
              <w:right w:val="nil"/>
            </w:tcBorders>
            <w:noWrap/>
            <w:vAlign w:val="bottom"/>
          </w:tcPr>
          <w:p w14:paraId="0736D3A3"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1159.30</w:t>
            </w:r>
          </w:p>
        </w:tc>
        <w:tc>
          <w:tcPr>
            <w:tcW w:w="345" w:type="pct"/>
            <w:tcBorders>
              <w:top w:val="nil"/>
              <w:left w:val="nil"/>
              <w:bottom w:val="nil"/>
              <w:right w:val="nil"/>
            </w:tcBorders>
            <w:vAlign w:val="bottom"/>
          </w:tcPr>
          <w:p w14:paraId="5D61B5DB"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22.30</w:t>
            </w:r>
          </w:p>
        </w:tc>
        <w:tc>
          <w:tcPr>
            <w:tcW w:w="344" w:type="pct"/>
            <w:tcBorders>
              <w:top w:val="nil"/>
              <w:left w:val="nil"/>
              <w:bottom w:val="nil"/>
              <w:right w:val="nil"/>
            </w:tcBorders>
            <w:noWrap/>
            <w:vAlign w:val="bottom"/>
          </w:tcPr>
          <w:p w14:paraId="088A81C2"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20.61</w:t>
            </w:r>
          </w:p>
        </w:tc>
        <w:tc>
          <w:tcPr>
            <w:tcW w:w="518" w:type="pct"/>
            <w:tcBorders>
              <w:top w:val="nil"/>
              <w:left w:val="nil"/>
              <w:bottom w:val="nil"/>
              <w:right w:val="nil"/>
            </w:tcBorders>
            <w:vAlign w:val="bottom"/>
          </w:tcPr>
          <w:p w14:paraId="44A091DE"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12.41</w:t>
            </w:r>
          </w:p>
        </w:tc>
        <w:tc>
          <w:tcPr>
            <w:tcW w:w="690" w:type="pct"/>
            <w:tcBorders>
              <w:top w:val="nil"/>
              <w:left w:val="nil"/>
              <w:bottom w:val="nil"/>
              <w:right w:val="nil"/>
            </w:tcBorders>
            <w:noWrap/>
            <w:vAlign w:val="bottom"/>
          </w:tcPr>
          <w:p w14:paraId="5F08D9CC"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71985361"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2.90</w:t>
            </w:r>
          </w:p>
        </w:tc>
        <w:tc>
          <w:tcPr>
            <w:tcW w:w="518" w:type="pct"/>
            <w:tcBorders>
              <w:top w:val="nil"/>
              <w:left w:val="nil"/>
              <w:bottom w:val="nil"/>
              <w:right w:val="nil"/>
            </w:tcBorders>
            <w:noWrap/>
            <w:vAlign w:val="bottom"/>
          </w:tcPr>
          <w:p w14:paraId="7BC39C22"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95.63</w:t>
            </w:r>
          </w:p>
        </w:tc>
        <w:tc>
          <w:tcPr>
            <w:tcW w:w="383" w:type="pct"/>
            <w:gridSpan w:val="2"/>
            <w:tcBorders>
              <w:top w:val="nil"/>
              <w:left w:val="nil"/>
              <w:bottom w:val="nil"/>
              <w:right w:val="nil"/>
            </w:tcBorders>
            <w:noWrap/>
            <w:vAlign w:val="bottom"/>
          </w:tcPr>
          <w:p w14:paraId="1A49B3C6"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0.89</w:t>
            </w:r>
          </w:p>
        </w:tc>
        <w:tc>
          <w:tcPr>
            <w:tcW w:w="391" w:type="pct"/>
            <w:tcBorders>
              <w:top w:val="nil"/>
              <w:left w:val="nil"/>
              <w:bottom w:val="nil"/>
              <w:right w:val="nil"/>
            </w:tcBorders>
            <w:vAlign w:val="bottom"/>
          </w:tcPr>
          <w:p w14:paraId="18826A4E"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0.13</w:t>
            </w:r>
          </w:p>
        </w:tc>
        <w:tc>
          <w:tcPr>
            <w:tcW w:w="431" w:type="pct"/>
            <w:gridSpan w:val="2"/>
            <w:tcBorders>
              <w:top w:val="nil"/>
              <w:left w:val="nil"/>
              <w:bottom w:val="nil"/>
              <w:right w:val="nil"/>
            </w:tcBorders>
            <w:vAlign w:val="bottom"/>
          </w:tcPr>
          <w:p w14:paraId="5E34EEBA"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0.45</w:t>
            </w:r>
          </w:p>
        </w:tc>
      </w:tr>
      <w:tr w:rsidR="008E4BD5" w14:paraId="6D99DC14" w14:textId="77777777">
        <w:trPr>
          <w:trHeight w:val="256"/>
        </w:trPr>
        <w:tc>
          <w:tcPr>
            <w:tcW w:w="518" w:type="pct"/>
            <w:tcBorders>
              <w:top w:val="nil"/>
              <w:left w:val="nil"/>
              <w:bottom w:val="nil"/>
              <w:right w:val="nil"/>
            </w:tcBorders>
            <w:noWrap/>
            <w:vAlign w:val="bottom"/>
          </w:tcPr>
          <w:p w14:paraId="23F2C62D"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JS-7</w:t>
            </w:r>
          </w:p>
        </w:tc>
        <w:tc>
          <w:tcPr>
            <w:tcW w:w="431" w:type="pct"/>
            <w:tcBorders>
              <w:top w:val="nil"/>
              <w:left w:val="nil"/>
              <w:bottom w:val="nil"/>
              <w:right w:val="nil"/>
            </w:tcBorders>
            <w:noWrap/>
            <w:vAlign w:val="bottom"/>
          </w:tcPr>
          <w:p w14:paraId="33A980CB"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1318.61</w:t>
            </w:r>
          </w:p>
        </w:tc>
        <w:tc>
          <w:tcPr>
            <w:tcW w:w="345" w:type="pct"/>
            <w:tcBorders>
              <w:top w:val="nil"/>
              <w:left w:val="nil"/>
              <w:bottom w:val="nil"/>
              <w:right w:val="nil"/>
            </w:tcBorders>
            <w:vAlign w:val="bottom"/>
          </w:tcPr>
          <w:p w14:paraId="08BEBA6D"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23.58</w:t>
            </w:r>
          </w:p>
        </w:tc>
        <w:tc>
          <w:tcPr>
            <w:tcW w:w="344" w:type="pct"/>
            <w:tcBorders>
              <w:top w:val="nil"/>
              <w:left w:val="nil"/>
              <w:bottom w:val="nil"/>
              <w:right w:val="nil"/>
            </w:tcBorders>
            <w:noWrap/>
            <w:vAlign w:val="bottom"/>
          </w:tcPr>
          <w:p w14:paraId="18029070"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21.55</w:t>
            </w:r>
          </w:p>
        </w:tc>
        <w:tc>
          <w:tcPr>
            <w:tcW w:w="518" w:type="pct"/>
            <w:tcBorders>
              <w:top w:val="nil"/>
              <w:left w:val="nil"/>
              <w:bottom w:val="nil"/>
              <w:right w:val="nil"/>
            </w:tcBorders>
            <w:vAlign w:val="bottom"/>
          </w:tcPr>
          <w:p w14:paraId="356BCBF0"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11.53</w:t>
            </w:r>
          </w:p>
        </w:tc>
        <w:tc>
          <w:tcPr>
            <w:tcW w:w="690" w:type="pct"/>
            <w:tcBorders>
              <w:top w:val="nil"/>
              <w:left w:val="nil"/>
              <w:bottom w:val="nil"/>
              <w:right w:val="nil"/>
            </w:tcBorders>
            <w:noWrap/>
            <w:vAlign w:val="bottom"/>
          </w:tcPr>
          <w:p w14:paraId="037B9952"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37B59E2E"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2.61</w:t>
            </w:r>
          </w:p>
        </w:tc>
        <w:tc>
          <w:tcPr>
            <w:tcW w:w="518" w:type="pct"/>
            <w:tcBorders>
              <w:top w:val="nil"/>
              <w:left w:val="nil"/>
              <w:bottom w:val="nil"/>
              <w:right w:val="nil"/>
            </w:tcBorders>
            <w:noWrap/>
            <w:vAlign w:val="bottom"/>
          </w:tcPr>
          <w:p w14:paraId="4D8217D0"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96.29</w:t>
            </w:r>
          </w:p>
        </w:tc>
        <w:tc>
          <w:tcPr>
            <w:tcW w:w="383" w:type="pct"/>
            <w:gridSpan w:val="2"/>
            <w:tcBorders>
              <w:top w:val="nil"/>
              <w:left w:val="nil"/>
              <w:bottom w:val="nil"/>
              <w:right w:val="nil"/>
            </w:tcBorders>
            <w:noWrap/>
            <w:vAlign w:val="bottom"/>
          </w:tcPr>
          <w:p w14:paraId="12D85CE2"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0.30</w:t>
            </w:r>
          </w:p>
        </w:tc>
        <w:tc>
          <w:tcPr>
            <w:tcW w:w="391" w:type="pct"/>
            <w:tcBorders>
              <w:top w:val="nil"/>
              <w:left w:val="nil"/>
              <w:bottom w:val="nil"/>
              <w:right w:val="nil"/>
            </w:tcBorders>
            <w:vAlign w:val="bottom"/>
          </w:tcPr>
          <w:p w14:paraId="1170072C"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0.39</w:t>
            </w:r>
          </w:p>
        </w:tc>
        <w:tc>
          <w:tcPr>
            <w:tcW w:w="431" w:type="pct"/>
            <w:gridSpan w:val="2"/>
            <w:tcBorders>
              <w:top w:val="nil"/>
              <w:left w:val="nil"/>
              <w:bottom w:val="nil"/>
              <w:right w:val="nil"/>
            </w:tcBorders>
            <w:vAlign w:val="bottom"/>
          </w:tcPr>
          <w:p w14:paraId="11CFD7E3"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0.41</w:t>
            </w:r>
          </w:p>
        </w:tc>
      </w:tr>
      <w:tr w:rsidR="008E4BD5" w14:paraId="34FCF021" w14:textId="77777777">
        <w:trPr>
          <w:trHeight w:val="256"/>
        </w:trPr>
        <w:tc>
          <w:tcPr>
            <w:tcW w:w="518" w:type="pct"/>
            <w:tcBorders>
              <w:top w:val="nil"/>
              <w:left w:val="nil"/>
              <w:bottom w:val="nil"/>
              <w:right w:val="nil"/>
            </w:tcBorders>
            <w:noWrap/>
            <w:vAlign w:val="bottom"/>
          </w:tcPr>
          <w:p w14:paraId="429CE972"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JS-8</w:t>
            </w:r>
          </w:p>
        </w:tc>
        <w:tc>
          <w:tcPr>
            <w:tcW w:w="431" w:type="pct"/>
            <w:tcBorders>
              <w:top w:val="nil"/>
              <w:left w:val="nil"/>
              <w:bottom w:val="nil"/>
              <w:right w:val="nil"/>
            </w:tcBorders>
            <w:noWrap/>
            <w:vAlign w:val="bottom"/>
          </w:tcPr>
          <w:p w14:paraId="18B48FC3"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1815.82</w:t>
            </w:r>
          </w:p>
        </w:tc>
        <w:tc>
          <w:tcPr>
            <w:tcW w:w="345" w:type="pct"/>
            <w:tcBorders>
              <w:top w:val="nil"/>
              <w:left w:val="nil"/>
              <w:bottom w:val="nil"/>
              <w:right w:val="nil"/>
            </w:tcBorders>
            <w:vAlign w:val="bottom"/>
          </w:tcPr>
          <w:p w14:paraId="61FBDB0B"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23.76</w:t>
            </w:r>
          </w:p>
        </w:tc>
        <w:tc>
          <w:tcPr>
            <w:tcW w:w="344" w:type="pct"/>
            <w:tcBorders>
              <w:top w:val="nil"/>
              <w:left w:val="nil"/>
              <w:bottom w:val="nil"/>
              <w:right w:val="nil"/>
            </w:tcBorders>
            <w:noWrap/>
            <w:vAlign w:val="bottom"/>
          </w:tcPr>
          <w:p w14:paraId="160F1F79"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17.89</w:t>
            </w:r>
          </w:p>
        </w:tc>
        <w:tc>
          <w:tcPr>
            <w:tcW w:w="518" w:type="pct"/>
            <w:tcBorders>
              <w:top w:val="nil"/>
              <w:left w:val="nil"/>
              <w:bottom w:val="nil"/>
              <w:right w:val="nil"/>
            </w:tcBorders>
            <w:vAlign w:val="bottom"/>
          </w:tcPr>
          <w:p w14:paraId="5D371CB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8.60</w:t>
            </w:r>
          </w:p>
        </w:tc>
        <w:tc>
          <w:tcPr>
            <w:tcW w:w="690" w:type="pct"/>
            <w:tcBorders>
              <w:top w:val="nil"/>
              <w:left w:val="nil"/>
              <w:bottom w:val="nil"/>
              <w:right w:val="nil"/>
            </w:tcBorders>
            <w:noWrap/>
            <w:vAlign w:val="bottom"/>
          </w:tcPr>
          <w:p w14:paraId="265504A0"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269F42CC"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0.53</w:t>
            </w:r>
          </w:p>
        </w:tc>
        <w:tc>
          <w:tcPr>
            <w:tcW w:w="518" w:type="pct"/>
            <w:tcBorders>
              <w:top w:val="nil"/>
              <w:left w:val="nil"/>
              <w:bottom w:val="nil"/>
              <w:right w:val="nil"/>
            </w:tcBorders>
            <w:noWrap/>
            <w:vAlign w:val="bottom"/>
          </w:tcPr>
          <w:p w14:paraId="46D24953"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98.44</w:t>
            </w:r>
          </w:p>
        </w:tc>
        <w:tc>
          <w:tcPr>
            <w:tcW w:w="383" w:type="pct"/>
            <w:gridSpan w:val="2"/>
            <w:tcBorders>
              <w:top w:val="nil"/>
              <w:left w:val="nil"/>
              <w:bottom w:val="nil"/>
              <w:right w:val="nil"/>
            </w:tcBorders>
            <w:noWrap/>
            <w:vAlign w:val="bottom"/>
          </w:tcPr>
          <w:p w14:paraId="0C53DE5B"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0.69</w:t>
            </w:r>
          </w:p>
        </w:tc>
        <w:tc>
          <w:tcPr>
            <w:tcW w:w="391" w:type="pct"/>
            <w:tcBorders>
              <w:top w:val="nil"/>
              <w:left w:val="nil"/>
              <w:bottom w:val="nil"/>
              <w:right w:val="nil"/>
            </w:tcBorders>
            <w:vAlign w:val="bottom"/>
          </w:tcPr>
          <w:p w14:paraId="0885FD70"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0.06</w:t>
            </w:r>
          </w:p>
        </w:tc>
        <w:tc>
          <w:tcPr>
            <w:tcW w:w="431" w:type="pct"/>
            <w:gridSpan w:val="2"/>
            <w:tcBorders>
              <w:top w:val="nil"/>
              <w:left w:val="nil"/>
              <w:bottom w:val="nil"/>
              <w:right w:val="nil"/>
            </w:tcBorders>
            <w:vAlign w:val="bottom"/>
          </w:tcPr>
          <w:p w14:paraId="175863E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0.27</w:t>
            </w:r>
          </w:p>
        </w:tc>
      </w:tr>
      <w:tr w:rsidR="008E4BD5" w14:paraId="7B917CA5" w14:textId="77777777">
        <w:trPr>
          <w:trHeight w:val="256"/>
        </w:trPr>
        <w:tc>
          <w:tcPr>
            <w:tcW w:w="518" w:type="pct"/>
            <w:tcBorders>
              <w:top w:val="nil"/>
              <w:left w:val="nil"/>
              <w:bottom w:val="nil"/>
              <w:right w:val="nil"/>
            </w:tcBorders>
            <w:noWrap/>
            <w:vAlign w:val="bottom"/>
          </w:tcPr>
          <w:p w14:paraId="6694F4B5"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JS-9</w:t>
            </w:r>
          </w:p>
        </w:tc>
        <w:tc>
          <w:tcPr>
            <w:tcW w:w="431" w:type="pct"/>
            <w:tcBorders>
              <w:top w:val="nil"/>
              <w:left w:val="nil"/>
              <w:bottom w:val="nil"/>
              <w:right w:val="nil"/>
            </w:tcBorders>
            <w:noWrap/>
            <w:vAlign w:val="bottom"/>
          </w:tcPr>
          <w:p w14:paraId="7B7CB1F8"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1635.85</w:t>
            </w:r>
          </w:p>
        </w:tc>
        <w:tc>
          <w:tcPr>
            <w:tcW w:w="345" w:type="pct"/>
            <w:tcBorders>
              <w:top w:val="nil"/>
              <w:left w:val="nil"/>
              <w:bottom w:val="nil"/>
              <w:right w:val="nil"/>
            </w:tcBorders>
            <w:vAlign w:val="bottom"/>
          </w:tcPr>
          <w:p w14:paraId="79C47EB6"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25.77</w:t>
            </w:r>
          </w:p>
        </w:tc>
        <w:tc>
          <w:tcPr>
            <w:tcW w:w="344" w:type="pct"/>
            <w:tcBorders>
              <w:top w:val="nil"/>
              <w:left w:val="nil"/>
              <w:bottom w:val="nil"/>
              <w:right w:val="nil"/>
            </w:tcBorders>
            <w:noWrap/>
            <w:vAlign w:val="bottom"/>
          </w:tcPr>
          <w:p w14:paraId="023E03A2"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18.30</w:t>
            </w:r>
          </w:p>
        </w:tc>
        <w:tc>
          <w:tcPr>
            <w:tcW w:w="518" w:type="pct"/>
            <w:tcBorders>
              <w:top w:val="nil"/>
              <w:left w:val="nil"/>
              <w:bottom w:val="nil"/>
              <w:right w:val="nil"/>
            </w:tcBorders>
            <w:vAlign w:val="bottom"/>
          </w:tcPr>
          <w:p w14:paraId="201E068A"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9.58</w:t>
            </w:r>
          </w:p>
        </w:tc>
        <w:tc>
          <w:tcPr>
            <w:tcW w:w="690" w:type="pct"/>
            <w:tcBorders>
              <w:top w:val="nil"/>
              <w:left w:val="nil"/>
              <w:bottom w:val="nil"/>
              <w:right w:val="nil"/>
            </w:tcBorders>
            <w:noWrap/>
            <w:vAlign w:val="bottom"/>
          </w:tcPr>
          <w:p w14:paraId="3AEDA7D0"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4A4BB293"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2.12</w:t>
            </w:r>
          </w:p>
        </w:tc>
        <w:tc>
          <w:tcPr>
            <w:tcW w:w="518" w:type="pct"/>
            <w:tcBorders>
              <w:top w:val="nil"/>
              <w:left w:val="nil"/>
              <w:bottom w:val="nil"/>
              <w:right w:val="nil"/>
            </w:tcBorders>
            <w:noWrap/>
            <w:vAlign w:val="bottom"/>
          </w:tcPr>
          <w:p w14:paraId="550E8D57"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97.34</w:t>
            </w:r>
          </w:p>
        </w:tc>
        <w:tc>
          <w:tcPr>
            <w:tcW w:w="383" w:type="pct"/>
            <w:gridSpan w:val="2"/>
            <w:tcBorders>
              <w:top w:val="nil"/>
              <w:left w:val="nil"/>
              <w:bottom w:val="nil"/>
              <w:right w:val="nil"/>
            </w:tcBorders>
            <w:noWrap/>
            <w:vAlign w:val="bottom"/>
          </w:tcPr>
          <w:p w14:paraId="2A511793"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0.53</w:t>
            </w:r>
          </w:p>
        </w:tc>
        <w:tc>
          <w:tcPr>
            <w:tcW w:w="391" w:type="pct"/>
            <w:tcBorders>
              <w:top w:val="nil"/>
              <w:left w:val="nil"/>
              <w:bottom w:val="nil"/>
              <w:right w:val="nil"/>
            </w:tcBorders>
            <w:vAlign w:val="bottom"/>
          </w:tcPr>
          <w:p w14:paraId="04023B7F"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top w:val="nil"/>
              <w:left w:val="nil"/>
              <w:bottom w:val="nil"/>
              <w:right w:val="nil"/>
            </w:tcBorders>
            <w:vAlign w:val="bottom"/>
          </w:tcPr>
          <w:p w14:paraId="64B1297D"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4C15FDAF" w14:textId="77777777">
        <w:trPr>
          <w:trHeight w:val="256"/>
        </w:trPr>
        <w:tc>
          <w:tcPr>
            <w:tcW w:w="518" w:type="pct"/>
            <w:tcBorders>
              <w:top w:val="nil"/>
              <w:left w:val="nil"/>
              <w:bottom w:val="nil"/>
              <w:right w:val="nil"/>
            </w:tcBorders>
            <w:noWrap/>
            <w:vAlign w:val="bottom"/>
          </w:tcPr>
          <w:p w14:paraId="1767B6C9"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JS-10</w:t>
            </w:r>
          </w:p>
        </w:tc>
        <w:tc>
          <w:tcPr>
            <w:tcW w:w="431" w:type="pct"/>
            <w:tcBorders>
              <w:top w:val="nil"/>
              <w:left w:val="nil"/>
              <w:bottom w:val="nil"/>
              <w:right w:val="nil"/>
            </w:tcBorders>
            <w:noWrap/>
            <w:vAlign w:val="bottom"/>
          </w:tcPr>
          <w:p w14:paraId="00DC05C7"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1319.26</w:t>
            </w:r>
          </w:p>
        </w:tc>
        <w:tc>
          <w:tcPr>
            <w:tcW w:w="345" w:type="pct"/>
            <w:tcBorders>
              <w:top w:val="nil"/>
              <w:left w:val="nil"/>
              <w:bottom w:val="nil"/>
              <w:right w:val="nil"/>
            </w:tcBorders>
            <w:vAlign w:val="bottom"/>
          </w:tcPr>
          <w:p w14:paraId="13D6651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22.00</w:t>
            </w:r>
          </w:p>
        </w:tc>
        <w:tc>
          <w:tcPr>
            <w:tcW w:w="344" w:type="pct"/>
            <w:tcBorders>
              <w:top w:val="nil"/>
              <w:left w:val="nil"/>
              <w:bottom w:val="nil"/>
              <w:right w:val="nil"/>
            </w:tcBorders>
            <w:noWrap/>
            <w:vAlign w:val="bottom"/>
          </w:tcPr>
          <w:p w14:paraId="22F09C8A"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19.01</w:t>
            </w:r>
          </w:p>
        </w:tc>
        <w:tc>
          <w:tcPr>
            <w:tcW w:w="518" w:type="pct"/>
            <w:tcBorders>
              <w:top w:val="nil"/>
              <w:left w:val="nil"/>
              <w:bottom w:val="nil"/>
              <w:right w:val="nil"/>
            </w:tcBorders>
            <w:vAlign w:val="bottom"/>
          </w:tcPr>
          <w:p w14:paraId="03B22B2C"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11.56</w:t>
            </w:r>
          </w:p>
        </w:tc>
        <w:tc>
          <w:tcPr>
            <w:tcW w:w="690" w:type="pct"/>
            <w:tcBorders>
              <w:top w:val="nil"/>
              <w:left w:val="nil"/>
              <w:bottom w:val="nil"/>
              <w:right w:val="nil"/>
            </w:tcBorders>
            <w:noWrap/>
            <w:vAlign w:val="bottom"/>
          </w:tcPr>
          <w:p w14:paraId="652EE853"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53939639"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2.30</w:t>
            </w:r>
          </w:p>
        </w:tc>
        <w:tc>
          <w:tcPr>
            <w:tcW w:w="518" w:type="pct"/>
            <w:tcBorders>
              <w:top w:val="nil"/>
              <w:left w:val="nil"/>
              <w:bottom w:val="nil"/>
              <w:right w:val="nil"/>
            </w:tcBorders>
            <w:noWrap/>
            <w:vAlign w:val="bottom"/>
          </w:tcPr>
          <w:p w14:paraId="5FF6F799"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94.92</w:t>
            </w:r>
          </w:p>
        </w:tc>
        <w:tc>
          <w:tcPr>
            <w:tcW w:w="383" w:type="pct"/>
            <w:gridSpan w:val="2"/>
            <w:tcBorders>
              <w:top w:val="nil"/>
              <w:left w:val="nil"/>
              <w:bottom w:val="nil"/>
              <w:right w:val="nil"/>
            </w:tcBorders>
            <w:noWrap/>
            <w:vAlign w:val="bottom"/>
          </w:tcPr>
          <w:p w14:paraId="2085A231"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2.78</w:t>
            </w:r>
          </w:p>
        </w:tc>
        <w:tc>
          <w:tcPr>
            <w:tcW w:w="391" w:type="pct"/>
            <w:tcBorders>
              <w:top w:val="nil"/>
              <w:left w:val="nil"/>
              <w:bottom w:val="nil"/>
              <w:right w:val="nil"/>
            </w:tcBorders>
            <w:vAlign w:val="bottom"/>
          </w:tcPr>
          <w:p w14:paraId="41AC0413"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top w:val="nil"/>
              <w:left w:val="nil"/>
              <w:bottom w:val="nil"/>
              <w:right w:val="nil"/>
            </w:tcBorders>
            <w:vAlign w:val="bottom"/>
          </w:tcPr>
          <w:p w14:paraId="7F25114F"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0FDDA1F2" w14:textId="77777777">
        <w:trPr>
          <w:trHeight w:val="256"/>
        </w:trPr>
        <w:tc>
          <w:tcPr>
            <w:tcW w:w="518" w:type="pct"/>
            <w:tcBorders>
              <w:top w:val="nil"/>
              <w:left w:val="nil"/>
              <w:bottom w:val="nil"/>
              <w:right w:val="nil"/>
            </w:tcBorders>
            <w:noWrap/>
            <w:vAlign w:val="bottom"/>
          </w:tcPr>
          <w:p w14:paraId="02B1F154"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JS-11</w:t>
            </w:r>
          </w:p>
        </w:tc>
        <w:tc>
          <w:tcPr>
            <w:tcW w:w="431" w:type="pct"/>
            <w:tcBorders>
              <w:top w:val="nil"/>
              <w:left w:val="nil"/>
              <w:bottom w:val="nil"/>
              <w:right w:val="nil"/>
            </w:tcBorders>
            <w:noWrap/>
            <w:vAlign w:val="bottom"/>
          </w:tcPr>
          <w:p w14:paraId="7F83D351"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1088.38</w:t>
            </w:r>
          </w:p>
        </w:tc>
        <w:tc>
          <w:tcPr>
            <w:tcW w:w="345" w:type="pct"/>
            <w:tcBorders>
              <w:top w:val="nil"/>
              <w:left w:val="nil"/>
              <w:bottom w:val="nil"/>
              <w:right w:val="nil"/>
            </w:tcBorders>
            <w:vAlign w:val="bottom"/>
          </w:tcPr>
          <w:p w14:paraId="7F4EC648"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19.81</w:t>
            </w:r>
          </w:p>
        </w:tc>
        <w:tc>
          <w:tcPr>
            <w:tcW w:w="344" w:type="pct"/>
            <w:tcBorders>
              <w:top w:val="nil"/>
              <w:left w:val="nil"/>
              <w:bottom w:val="nil"/>
              <w:right w:val="nil"/>
            </w:tcBorders>
            <w:noWrap/>
            <w:vAlign w:val="bottom"/>
          </w:tcPr>
          <w:p w14:paraId="0C19B2AB"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19.88</w:t>
            </w:r>
          </w:p>
        </w:tc>
        <w:tc>
          <w:tcPr>
            <w:tcW w:w="518" w:type="pct"/>
            <w:tcBorders>
              <w:top w:val="nil"/>
              <w:left w:val="nil"/>
              <w:bottom w:val="nil"/>
              <w:right w:val="nil"/>
            </w:tcBorders>
            <w:vAlign w:val="bottom"/>
          </w:tcPr>
          <w:p w14:paraId="50E7FCFF"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12.74</w:t>
            </w:r>
          </w:p>
        </w:tc>
        <w:tc>
          <w:tcPr>
            <w:tcW w:w="690" w:type="pct"/>
            <w:tcBorders>
              <w:top w:val="nil"/>
              <w:left w:val="nil"/>
              <w:bottom w:val="nil"/>
              <w:right w:val="nil"/>
            </w:tcBorders>
            <w:noWrap/>
            <w:vAlign w:val="bottom"/>
          </w:tcPr>
          <w:p w14:paraId="6EE1A949"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62284FE0"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4.34</w:t>
            </w:r>
          </w:p>
        </w:tc>
        <w:tc>
          <w:tcPr>
            <w:tcW w:w="518" w:type="pct"/>
            <w:tcBorders>
              <w:top w:val="nil"/>
              <w:left w:val="nil"/>
              <w:bottom w:val="nil"/>
              <w:right w:val="nil"/>
            </w:tcBorders>
            <w:noWrap/>
            <w:vAlign w:val="bottom"/>
          </w:tcPr>
          <w:p w14:paraId="3F8D360B"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89.64</w:t>
            </w:r>
          </w:p>
        </w:tc>
        <w:tc>
          <w:tcPr>
            <w:tcW w:w="383" w:type="pct"/>
            <w:gridSpan w:val="2"/>
            <w:tcBorders>
              <w:top w:val="nil"/>
              <w:left w:val="nil"/>
              <w:bottom w:val="nil"/>
              <w:right w:val="nil"/>
            </w:tcBorders>
            <w:noWrap/>
            <w:vAlign w:val="bottom"/>
          </w:tcPr>
          <w:p w14:paraId="275F0C87"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6.02</w:t>
            </w:r>
          </w:p>
        </w:tc>
        <w:tc>
          <w:tcPr>
            <w:tcW w:w="391" w:type="pct"/>
            <w:tcBorders>
              <w:top w:val="nil"/>
              <w:left w:val="nil"/>
              <w:bottom w:val="nil"/>
              <w:right w:val="nil"/>
            </w:tcBorders>
            <w:vAlign w:val="bottom"/>
          </w:tcPr>
          <w:p w14:paraId="04706A4B"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top w:val="nil"/>
              <w:left w:val="nil"/>
              <w:bottom w:val="nil"/>
              <w:right w:val="nil"/>
            </w:tcBorders>
            <w:vAlign w:val="bottom"/>
          </w:tcPr>
          <w:p w14:paraId="67AA6B2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13968012" w14:textId="77777777">
        <w:trPr>
          <w:trHeight w:val="256"/>
        </w:trPr>
        <w:tc>
          <w:tcPr>
            <w:tcW w:w="518" w:type="pct"/>
            <w:tcBorders>
              <w:top w:val="nil"/>
              <w:left w:val="nil"/>
              <w:bottom w:val="nil"/>
              <w:right w:val="nil"/>
            </w:tcBorders>
            <w:noWrap/>
            <w:vAlign w:val="bottom"/>
          </w:tcPr>
          <w:p w14:paraId="449A6E2C"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JS-12</w:t>
            </w:r>
          </w:p>
        </w:tc>
        <w:tc>
          <w:tcPr>
            <w:tcW w:w="431" w:type="pct"/>
            <w:tcBorders>
              <w:top w:val="nil"/>
              <w:left w:val="nil"/>
              <w:bottom w:val="nil"/>
              <w:right w:val="nil"/>
            </w:tcBorders>
            <w:noWrap/>
            <w:vAlign w:val="bottom"/>
          </w:tcPr>
          <w:p w14:paraId="73815CBB"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1145.41</w:t>
            </w:r>
          </w:p>
        </w:tc>
        <w:tc>
          <w:tcPr>
            <w:tcW w:w="345" w:type="pct"/>
            <w:tcBorders>
              <w:top w:val="nil"/>
              <w:left w:val="nil"/>
              <w:bottom w:val="nil"/>
              <w:right w:val="nil"/>
            </w:tcBorders>
            <w:vAlign w:val="bottom"/>
          </w:tcPr>
          <w:p w14:paraId="44CF6E7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25.11</w:t>
            </w:r>
          </w:p>
        </w:tc>
        <w:tc>
          <w:tcPr>
            <w:tcW w:w="344" w:type="pct"/>
            <w:tcBorders>
              <w:top w:val="nil"/>
              <w:left w:val="nil"/>
              <w:bottom w:val="nil"/>
              <w:right w:val="nil"/>
            </w:tcBorders>
            <w:noWrap/>
            <w:vAlign w:val="bottom"/>
          </w:tcPr>
          <w:p w14:paraId="64CDA0DF"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17.87</w:t>
            </w:r>
          </w:p>
        </w:tc>
        <w:tc>
          <w:tcPr>
            <w:tcW w:w="518" w:type="pct"/>
            <w:tcBorders>
              <w:top w:val="nil"/>
              <w:left w:val="nil"/>
              <w:bottom w:val="nil"/>
              <w:right w:val="nil"/>
            </w:tcBorders>
            <w:vAlign w:val="bottom"/>
          </w:tcPr>
          <w:p w14:paraId="3FA17C7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12.49</w:t>
            </w:r>
          </w:p>
        </w:tc>
        <w:tc>
          <w:tcPr>
            <w:tcW w:w="690" w:type="pct"/>
            <w:tcBorders>
              <w:top w:val="nil"/>
              <w:left w:val="nil"/>
              <w:bottom w:val="nil"/>
              <w:right w:val="nil"/>
            </w:tcBorders>
            <w:noWrap/>
            <w:vAlign w:val="bottom"/>
          </w:tcPr>
          <w:p w14:paraId="31304821"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0.85</w:t>
            </w:r>
          </w:p>
        </w:tc>
        <w:tc>
          <w:tcPr>
            <w:tcW w:w="431" w:type="pct"/>
            <w:tcBorders>
              <w:top w:val="nil"/>
              <w:left w:val="nil"/>
              <w:bottom w:val="nil"/>
              <w:right w:val="nil"/>
            </w:tcBorders>
            <w:vAlign w:val="bottom"/>
          </w:tcPr>
          <w:p w14:paraId="244BF999"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2.49</w:t>
            </w:r>
          </w:p>
        </w:tc>
        <w:tc>
          <w:tcPr>
            <w:tcW w:w="518" w:type="pct"/>
            <w:tcBorders>
              <w:top w:val="nil"/>
              <w:left w:val="nil"/>
              <w:bottom w:val="nil"/>
              <w:right w:val="nil"/>
            </w:tcBorders>
            <w:noWrap/>
            <w:vAlign w:val="bottom"/>
          </w:tcPr>
          <w:p w14:paraId="11B333BC"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93.07</w:t>
            </w:r>
          </w:p>
        </w:tc>
        <w:tc>
          <w:tcPr>
            <w:tcW w:w="383" w:type="pct"/>
            <w:gridSpan w:val="2"/>
            <w:tcBorders>
              <w:top w:val="nil"/>
              <w:left w:val="nil"/>
              <w:bottom w:val="nil"/>
              <w:right w:val="nil"/>
            </w:tcBorders>
            <w:noWrap/>
            <w:vAlign w:val="bottom"/>
          </w:tcPr>
          <w:p w14:paraId="22D45BE9"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3.58</w:t>
            </w:r>
          </w:p>
        </w:tc>
        <w:tc>
          <w:tcPr>
            <w:tcW w:w="391" w:type="pct"/>
            <w:tcBorders>
              <w:top w:val="nil"/>
              <w:left w:val="nil"/>
              <w:bottom w:val="nil"/>
              <w:right w:val="nil"/>
            </w:tcBorders>
            <w:vAlign w:val="bottom"/>
          </w:tcPr>
          <w:p w14:paraId="47D6BE5B"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top w:val="nil"/>
              <w:left w:val="nil"/>
              <w:bottom w:val="nil"/>
              <w:right w:val="nil"/>
            </w:tcBorders>
            <w:vAlign w:val="bottom"/>
          </w:tcPr>
          <w:p w14:paraId="1451723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436FAA60" w14:textId="77777777">
        <w:trPr>
          <w:trHeight w:val="256"/>
        </w:trPr>
        <w:tc>
          <w:tcPr>
            <w:tcW w:w="518" w:type="pct"/>
            <w:tcBorders>
              <w:top w:val="nil"/>
              <w:left w:val="nil"/>
              <w:bottom w:val="nil"/>
              <w:right w:val="nil"/>
            </w:tcBorders>
            <w:noWrap/>
            <w:vAlign w:val="bottom"/>
          </w:tcPr>
          <w:p w14:paraId="0FBBE3D8"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JS-13</w:t>
            </w:r>
          </w:p>
        </w:tc>
        <w:tc>
          <w:tcPr>
            <w:tcW w:w="431" w:type="pct"/>
            <w:tcBorders>
              <w:top w:val="nil"/>
              <w:left w:val="nil"/>
              <w:bottom w:val="nil"/>
              <w:right w:val="nil"/>
            </w:tcBorders>
            <w:noWrap/>
            <w:vAlign w:val="bottom"/>
          </w:tcPr>
          <w:p w14:paraId="36209CE0"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1164.43</w:t>
            </w:r>
          </w:p>
        </w:tc>
        <w:tc>
          <w:tcPr>
            <w:tcW w:w="345" w:type="pct"/>
            <w:tcBorders>
              <w:top w:val="nil"/>
              <w:left w:val="nil"/>
              <w:bottom w:val="nil"/>
              <w:right w:val="nil"/>
            </w:tcBorders>
            <w:vAlign w:val="bottom"/>
          </w:tcPr>
          <w:p w14:paraId="1C2F1B30"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26.50</w:t>
            </w:r>
          </w:p>
        </w:tc>
        <w:tc>
          <w:tcPr>
            <w:tcW w:w="344" w:type="pct"/>
            <w:tcBorders>
              <w:top w:val="nil"/>
              <w:left w:val="nil"/>
              <w:bottom w:val="nil"/>
              <w:right w:val="nil"/>
            </w:tcBorders>
            <w:noWrap/>
            <w:vAlign w:val="bottom"/>
          </w:tcPr>
          <w:p w14:paraId="5632C3CC"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18.51</w:t>
            </w:r>
          </w:p>
        </w:tc>
        <w:tc>
          <w:tcPr>
            <w:tcW w:w="518" w:type="pct"/>
            <w:tcBorders>
              <w:top w:val="nil"/>
              <w:left w:val="nil"/>
              <w:bottom w:val="nil"/>
              <w:right w:val="nil"/>
            </w:tcBorders>
            <w:vAlign w:val="bottom"/>
          </w:tcPr>
          <w:p w14:paraId="748E4E42"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12.30</w:t>
            </w:r>
          </w:p>
        </w:tc>
        <w:tc>
          <w:tcPr>
            <w:tcW w:w="690" w:type="pct"/>
            <w:tcBorders>
              <w:top w:val="nil"/>
              <w:left w:val="nil"/>
              <w:bottom w:val="nil"/>
              <w:right w:val="nil"/>
            </w:tcBorders>
            <w:noWrap/>
            <w:vAlign w:val="bottom"/>
          </w:tcPr>
          <w:p w14:paraId="125D426D"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1.91</w:t>
            </w:r>
          </w:p>
        </w:tc>
        <w:tc>
          <w:tcPr>
            <w:tcW w:w="431" w:type="pct"/>
            <w:tcBorders>
              <w:top w:val="nil"/>
              <w:left w:val="nil"/>
              <w:bottom w:val="nil"/>
              <w:right w:val="nil"/>
            </w:tcBorders>
            <w:vAlign w:val="bottom"/>
          </w:tcPr>
          <w:p w14:paraId="1EC9FA3C"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4.71</w:t>
            </w:r>
          </w:p>
        </w:tc>
        <w:tc>
          <w:tcPr>
            <w:tcW w:w="518" w:type="pct"/>
            <w:tcBorders>
              <w:top w:val="nil"/>
              <w:left w:val="nil"/>
              <w:bottom w:val="nil"/>
              <w:right w:val="nil"/>
            </w:tcBorders>
            <w:noWrap/>
            <w:vAlign w:val="bottom"/>
          </w:tcPr>
          <w:p w14:paraId="459190D6"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91.50</w:t>
            </w:r>
          </w:p>
        </w:tc>
        <w:tc>
          <w:tcPr>
            <w:tcW w:w="383" w:type="pct"/>
            <w:gridSpan w:val="2"/>
            <w:tcBorders>
              <w:top w:val="nil"/>
              <w:left w:val="nil"/>
              <w:bottom w:val="nil"/>
              <w:right w:val="nil"/>
            </w:tcBorders>
            <w:noWrap/>
            <w:vAlign w:val="bottom"/>
          </w:tcPr>
          <w:p w14:paraId="7C6E2EB1"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1.86</w:t>
            </w:r>
          </w:p>
        </w:tc>
        <w:tc>
          <w:tcPr>
            <w:tcW w:w="391" w:type="pct"/>
            <w:tcBorders>
              <w:top w:val="nil"/>
              <w:left w:val="nil"/>
              <w:bottom w:val="nil"/>
              <w:right w:val="nil"/>
            </w:tcBorders>
            <w:vAlign w:val="bottom"/>
          </w:tcPr>
          <w:p w14:paraId="2A022B0C"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0.01</w:t>
            </w:r>
          </w:p>
        </w:tc>
        <w:tc>
          <w:tcPr>
            <w:tcW w:w="431" w:type="pct"/>
            <w:gridSpan w:val="2"/>
            <w:tcBorders>
              <w:top w:val="nil"/>
              <w:left w:val="nil"/>
              <w:bottom w:val="nil"/>
              <w:right w:val="nil"/>
            </w:tcBorders>
            <w:vAlign w:val="bottom"/>
          </w:tcPr>
          <w:p w14:paraId="303A30D2"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5760B851" w14:textId="77777777">
        <w:trPr>
          <w:trHeight w:val="256"/>
        </w:trPr>
        <w:tc>
          <w:tcPr>
            <w:tcW w:w="518" w:type="pct"/>
            <w:tcBorders>
              <w:top w:val="nil"/>
              <w:left w:val="nil"/>
              <w:bottom w:val="nil"/>
              <w:right w:val="nil"/>
            </w:tcBorders>
            <w:noWrap/>
            <w:vAlign w:val="bottom"/>
          </w:tcPr>
          <w:p w14:paraId="2DE806A8"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JS-14</w:t>
            </w:r>
          </w:p>
        </w:tc>
        <w:tc>
          <w:tcPr>
            <w:tcW w:w="431" w:type="pct"/>
            <w:tcBorders>
              <w:top w:val="nil"/>
              <w:left w:val="nil"/>
              <w:bottom w:val="nil"/>
              <w:right w:val="nil"/>
            </w:tcBorders>
            <w:noWrap/>
            <w:vAlign w:val="bottom"/>
          </w:tcPr>
          <w:p w14:paraId="39543672"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1093.11</w:t>
            </w:r>
          </w:p>
        </w:tc>
        <w:tc>
          <w:tcPr>
            <w:tcW w:w="345" w:type="pct"/>
            <w:tcBorders>
              <w:top w:val="nil"/>
              <w:left w:val="nil"/>
              <w:bottom w:val="nil"/>
              <w:right w:val="nil"/>
            </w:tcBorders>
            <w:vAlign w:val="bottom"/>
          </w:tcPr>
          <w:p w14:paraId="6EB97DF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24.79</w:t>
            </w:r>
          </w:p>
        </w:tc>
        <w:tc>
          <w:tcPr>
            <w:tcW w:w="344" w:type="pct"/>
            <w:tcBorders>
              <w:top w:val="nil"/>
              <w:left w:val="nil"/>
              <w:bottom w:val="nil"/>
              <w:right w:val="nil"/>
            </w:tcBorders>
            <w:noWrap/>
            <w:vAlign w:val="bottom"/>
          </w:tcPr>
          <w:p w14:paraId="5D2262AB"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18.90</w:t>
            </w:r>
          </w:p>
        </w:tc>
        <w:tc>
          <w:tcPr>
            <w:tcW w:w="518" w:type="pct"/>
            <w:tcBorders>
              <w:top w:val="nil"/>
              <w:left w:val="nil"/>
              <w:bottom w:val="nil"/>
              <w:right w:val="nil"/>
            </w:tcBorders>
            <w:vAlign w:val="bottom"/>
          </w:tcPr>
          <w:p w14:paraId="0B30105E"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12.41</w:t>
            </w:r>
          </w:p>
        </w:tc>
        <w:tc>
          <w:tcPr>
            <w:tcW w:w="690" w:type="pct"/>
            <w:tcBorders>
              <w:top w:val="nil"/>
              <w:left w:val="nil"/>
              <w:bottom w:val="nil"/>
              <w:right w:val="nil"/>
            </w:tcBorders>
            <w:noWrap/>
            <w:vAlign w:val="bottom"/>
          </w:tcPr>
          <w:p w14:paraId="4DF09C3F"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22A6FC46"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9.82</w:t>
            </w:r>
          </w:p>
        </w:tc>
        <w:tc>
          <w:tcPr>
            <w:tcW w:w="518" w:type="pct"/>
            <w:tcBorders>
              <w:top w:val="nil"/>
              <w:left w:val="nil"/>
              <w:bottom w:val="nil"/>
              <w:right w:val="nil"/>
            </w:tcBorders>
            <w:noWrap/>
            <w:vAlign w:val="bottom"/>
          </w:tcPr>
          <w:p w14:paraId="7B28C5AB"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88.13</w:t>
            </w:r>
          </w:p>
        </w:tc>
        <w:tc>
          <w:tcPr>
            <w:tcW w:w="383" w:type="pct"/>
            <w:gridSpan w:val="2"/>
            <w:tcBorders>
              <w:top w:val="nil"/>
              <w:left w:val="nil"/>
              <w:bottom w:val="nil"/>
              <w:right w:val="nil"/>
            </w:tcBorders>
            <w:noWrap/>
            <w:vAlign w:val="bottom"/>
          </w:tcPr>
          <w:p w14:paraId="663432D2"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2.05</w:t>
            </w:r>
          </w:p>
        </w:tc>
        <w:tc>
          <w:tcPr>
            <w:tcW w:w="391" w:type="pct"/>
            <w:tcBorders>
              <w:top w:val="nil"/>
              <w:left w:val="nil"/>
              <w:bottom w:val="nil"/>
              <w:right w:val="nil"/>
            </w:tcBorders>
            <w:vAlign w:val="bottom"/>
          </w:tcPr>
          <w:p w14:paraId="7B8E8C4F"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top w:val="nil"/>
              <w:left w:val="nil"/>
              <w:bottom w:val="nil"/>
              <w:right w:val="nil"/>
            </w:tcBorders>
            <w:vAlign w:val="bottom"/>
          </w:tcPr>
          <w:p w14:paraId="26A9B3BA"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2BC4D4C8" w14:textId="77777777">
        <w:trPr>
          <w:trHeight w:val="256"/>
        </w:trPr>
        <w:tc>
          <w:tcPr>
            <w:tcW w:w="518" w:type="pct"/>
            <w:tcBorders>
              <w:top w:val="nil"/>
              <w:left w:val="nil"/>
              <w:bottom w:val="nil"/>
              <w:right w:val="nil"/>
            </w:tcBorders>
            <w:noWrap/>
            <w:vAlign w:val="bottom"/>
          </w:tcPr>
          <w:p w14:paraId="348BDBC9"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JS-15</w:t>
            </w:r>
          </w:p>
        </w:tc>
        <w:tc>
          <w:tcPr>
            <w:tcW w:w="431" w:type="pct"/>
            <w:tcBorders>
              <w:top w:val="nil"/>
              <w:left w:val="nil"/>
              <w:bottom w:val="nil"/>
              <w:right w:val="nil"/>
            </w:tcBorders>
            <w:noWrap/>
            <w:vAlign w:val="bottom"/>
          </w:tcPr>
          <w:p w14:paraId="747B781F"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956.65</w:t>
            </w:r>
          </w:p>
        </w:tc>
        <w:tc>
          <w:tcPr>
            <w:tcW w:w="345" w:type="pct"/>
            <w:tcBorders>
              <w:top w:val="nil"/>
              <w:left w:val="nil"/>
              <w:bottom w:val="nil"/>
              <w:right w:val="nil"/>
            </w:tcBorders>
            <w:vAlign w:val="bottom"/>
          </w:tcPr>
          <w:p w14:paraId="3FBC2FC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23.94</w:t>
            </w:r>
          </w:p>
        </w:tc>
        <w:tc>
          <w:tcPr>
            <w:tcW w:w="344" w:type="pct"/>
            <w:tcBorders>
              <w:top w:val="nil"/>
              <w:left w:val="nil"/>
              <w:bottom w:val="nil"/>
              <w:right w:val="nil"/>
            </w:tcBorders>
            <w:noWrap/>
            <w:vAlign w:val="bottom"/>
          </w:tcPr>
          <w:p w14:paraId="3180C792"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19.58</w:t>
            </w:r>
          </w:p>
        </w:tc>
        <w:tc>
          <w:tcPr>
            <w:tcW w:w="518" w:type="pct"/>
            <w:tcBorders>
              <w:top w:val="nil"/>
              <w:left w:val="nil"/>
              <w:bottom w:val="nil"/>
              <w:right w:val="nil"/>
            </w:tcBorders>
            <w:vAlign w:val="bottom"/>
          </w:tcPr>
          <w:p w14:paraId="3474F85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13.39</w:t>
            </w:r>
          </w:p>
        </w:tc>
        <w:tc>
          <w:tcPr>
            <w:tcW w:w="690" w:type="pct"/>
            <w:tcBorders>
              <w:top w:val="nil"/>
              <w:left w:val="nil"/>
              <w:bottom w:val="nil"/>
              <w:right w:val="nil"/>
            </w:tcBorders>
            <w:noWrap/>
            <w:vAlign w:val="bottom"/>
          </w:tcPr>
          <w:p w14:paraId="066711D2"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3B236953"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19.96</w:t>
            </w:r>
          </w:p>
        </w:tc>
        <w:tc>
          <w:tcPr>
            <w:tcW w:w="518" w:type="pct"/>
            <w:tcBorders>
              <w:top w:val="nil"/>
              <w:left w:val="nil"/>
              <w:bottom w:val="nil"/>
              <w:right w:val="nil"/>
            </w:tcBorders>
            <w:noWrap/>
            <w:vAlign w:val="bottom"/>
          </w:tcPr>
          <w:p w14:paraId="588C6C4B"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75.11</w:t>
            </w:r>
          </w:p>
        </w:tc>
        <w:tc>
          <w:tcPr>
            <w:tcW w:w="383" w:type="pct"/>
            <w:gridSpan w:val="2"/>
            <w:tcBorders>
              <w:top w:val="nil"/>
              <w:left w:val="nil"/>
              <w:bottom w:val="nil"/>
              <w:right w:val="nil"/>
            </w:tcBorders>
            <w:noWrap/>
            <w:vAlign w:val="bottom"/>
          </w:tcPr>
          <w:p w14:paraId="1E235C9A"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4.92</w:t>
            </w:r>
          </w:p>
        </w:tc>
        <w:tc>
          <w:tcPr>
            <w:tcW w:w="391" w:type="pct"/>
            <w:tcBorders>
              <w:top w:val="nil"/>
              <w:left w:val="nil"/>
              <w:bottom w:val="nil"/>
              <w:right w:val="nil"/>
            </w:tcBorders>
            <w:vAlign w:val="bottom"/>
          </w:tcPr>
          <w:p w14:paraId="4DA4543D"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0.01</w:t>
            </w:r>
          </w:p>
        </w:tc>
        <w:tc>
          <w:tcPr>
            <w:tcW w:w="431" w:type="pct"/>
            <w:gridSpan w:val="2"/>
            <w:tcBorders>
              <w:top w:val="nil"/>
              <w:left w:val="nil"/>
              <w:bottom w:val="nil"/>
              <w:right w:val="nil"/>
            </w:tcBorders>
            <w:vAlign w:val="bottom"/>
          </w:tcPr>
          <w:p w14:paraId="34408F43"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3439EF95" w14:textId="77777777">
        <w:trPr>
          <w:trHeight w:val="256"/>
        </w:trPr>
        <w:tc>
          <w:tcPr>
            <w:tcW w:w="518" w:type="pct"/>
            <w:tcBorders>
              <w:top w:val="nil"/>
              <w:left w:val="nil"/>
              <w:bottom w:val="nil"/>
              <w:right w:val="nil"/>
            </w:tcBorders>
            <w:noWrap/>
            <w:vAlign w:val="bottom"/>
          </w:tcPr>
          <w:p w14:paraId="3923D586"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JS-16</w:t>
            </w:r>
          </w:p>
        </w:tc>
        <w:tc>
          <w:tcPr>
            <w:tcW w:w="431" w:type="pct"/>
            <w:tcBorders>
              <w:top w:val="nil"/>
              <w:left w:val="nil"/>
              <w:bottom w:val="nil"/>
              <w:right w:val="nil"/>
            </w:tcBorders>
            <w:noWrap/>
            <w:vAlign w:val="bottom"/>
          </w:tcPr>
          <w:p w14:paraId="2EC3397E"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853.57</w:t>
            </w:r>
          </w:p>
        </w:tc>
        <w:tc>
          <w:tcPr>
            <w:tcW w:w="345" w:type="pct"/>
            <w:tcBorders>
              <w:top w:val="nil"/>
              <w:left w:val="nil"/>
              <w:bottom w:val="nil"/>
              <w:right w:val="nil"/>
            </w:tcBorders>
            <w:vAlign w:val="bottom"/>
          </w:tcPr>
          <w:p w14:paraId="12815903"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24.93</w:t>
            </w:r>
          </w:p>
        </w:tc>
        <w:tc>
          <w:tcPr>
            <w:tcW w:w="344" w:type="pct"/>
            <w:tcBorders>
              <w:top w:val="nil"/>
              <w:left w:val="nil"/>
              <w:bottom w:val="nil"/>
              <w:right w:val="nil"/>
            </w:tcBorders>
            <w:noWrap/>
            <w:vAlign w:val="bottom"/>
          </w:tcPr>
          <w:p w14:paraId="07409173"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20.15</w:t>
            </w:r>
          </w:p>
        </w:tc>
        <w:tc>
          <w:tcPr>
            <w:tcW w:w="518" w:type="pct"/>
            <w:tcBorders>
              <w:top w:val="nil"/>
              <w:left w:val="nil"/>
              <w:bottom w:val="nil"/>
              <w:right w:val="nil"/>
            </w:tcBorders>
            <w:vAlign w:val="bottom"/>
          </w:tcPr>
          <w:p w14:paraId="5318959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13.93</w:t>
            </w:r>
          </w:p>
        </w:tc>
        <w:tc>
          <w:tcPr>
            <w:tcW w:w="690" w:type="pct"/>
            <w:tcBorders>
              <w:top w:val="nil"/>
              <w:left w:val="nil"/>
              <w:bottom w:val="nil"/>
              <w:right w:val="nil"/>
            </w:tcBorders>
            <w:noWrap/>
            <w:vAlign w:val="bottom"/>
          </w:tcPr>
          <w:p w14:paraId="712F66CB"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428768A4"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15.71</w:t>
            </w:r>
          </w:p>
        </w:tc>
        <w:tc>
          <w:tcPr>
            <w:tcW w:w="518" w:type="pct"/>
            <w:tcBorders>
              <w:top w:val="nil"/>
              <w:left w:val="nil"/>
              <w:bottom w:val="nil"/>
              <w:right w:val="nil"/>
            </w:tcBorders>
            <w:noWrap/>
            <w:vAlign w:val="bottom"/>
          </w:tcPr>
          <w:p w14:paraId="5FC62ED2"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78.81</w:t>
            </w:r>
          </w:p>
        </w:tc>
        <w:tc>
          <w:tcPr>
            <w:tcW w:w="383" w:type="pct"/>
            <w:gridSpan w:val="2"/>
            <w:tcBorders>
              <w:top w:val="nil"/>
              <w:left w:val="nil"/>
              <w:bottom w:val="nil"/>
              <w:right w:val="nil"/>
            </w:tcBorders>
            <w:noWrap/>
            <w:vAlign w:val="bottom"/>
          </w:tcPr>
          <w:p w14:paraId="50FF26EC"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5.48</w:t>
            </w:r>
          </w:p>
        </w:tc>
        <w:tc>
          <w:tcPr>
            <w:tcW w:w="391" w:type="pct"/>
            <w:tcBorders>
              <w:top w:val="nil"/>
              <w:left w:val="nil"/>
              <w:bottom w:val="nil"/>
              <w:right w:val="nil"/>
            </w:tcBorders>
            <w:vAlign w:val="bottom"/>
          </w:tcPr>
          <w:p w14:paraId="6785168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top w:val="nil"/>
              <w:left w:val="nil"/>
              <w:bottom w:val="nil"/>
              <w:right w:val="nil"/>
            </w:tcBorders>
            <w:vAlign w:val="bottom"/>
          </w:tcPr>
          <w:p w14:paraId="77BD4CD8"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26CF9FF8" w14:textId="77777777">
        <w:trPr>
          <w:trHeight w:val="256"/>
        </w:trPr>
        <w:tc>
          <w:tcPr>
            <w:tcW w:w="518" w:type="pct"/>
            <w:tcBorders>
              <w:top w:val="nil"/>
              <w:left w:val="nil"/>
              <w:bottom w:val="nil"/>
              <w:right w:val="nil"/>
            </w:tcBorders>
            <w:noWrap/>
            <w:vAlign w:val="bottom"/>
          </w:tcPr>
          <w:p w14:paraId="2DA8FD5F"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JS-17</w:t>
            </w:r>
          </w:p>
        </w:tc>
        <w:tc>
          <w:tcPr>
            <w:tcW w:w="431" w:type="pct"/>
            <w:tcBorders>
              <w:top w:val="nil"/>
              <w:left w:val="nil"/>
              <w:bottom w:val="nil"/>
              <w:right w:val="nil"/>
            </w:tcBorders>
            <w:noWrap/>
            <w:vAlign w:val="bottom"/>
          </w:tcPr>
          <w:p w14:paraId="470D01F9"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749.29</w:t>
            </w:r>
          </w:p>
        </w:tc>
        <w:tc>
          <w:tcPr>
            <w:tcW w:w="345" w:type="pct"/>
            <w:tcBorders>
              <w:top w:val="nil"/>
              <w:left w:val="nil"/>
              <w:bottom w:val="nil"/>
              <w:right w:val="nil"/>
            </w:tcBorders>
            <w:vAlign w:val="bottom"/>
          </w:tcPr>
          <w:p w14:paraId="59118CD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24.11</w:t>
            </w:r>
          </w:p>
        </w:tc>
        <w:tc>
          <w:tcPr>
            <w:tcW w:w="344" w:type="pct"/>
            <w:tcBorders>
              <w:top w:val="nil"/>
              <w:left w:val="nil"/>
              <w:bottom w:val="nil"/>
              <w:right w:val="nil"/>
            </w:tcBorders>
            <w:noWrap/>
            <w:vAlign w:val="bottom"/>
          </w:tcPr>
          <w:p w14:paraId="1154F6B7"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20.88</w:t>
            </w:r>
          </w:p>
        </w:tc>
        <w:tc>
          <w:tcPr>
            <w:tcW w:w="518" w:type="pct"/>
            <w:tcBorders>
              <w:top w:val="nil"/>
              <w:left w:val="nil"/>
              <w:bottom w:val="nil"/>
              <w:right w:val="nil"/>
            </w:tcBorders>
            <w:vAlign w:val="bottom"/>
          </w:tcPr>
          <w:p w14:paraId="03897F7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14.46</w:t>
            </w:r>
          </w:p>
        </w:tc>
        <w:tc>
          <w:tcPr>
            <w:tcW w:w="690" w:type="pct"/>
            <w:tcBorders>
              <w:top w:val="nil"/>
              <w:left w:val="nil"/>
              <w:bottom w:val="nil"/>
              <w:right w:val="nil"/>
            </w:tcBorders>
            <w:noWrap/>
            <w:vAlign w:val="bottom"/>
          </w:tcPr>
          <w:p w14:paraId="4CEB6F17"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7F11990C"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15.39</w:t>
            </w:r>
          </w:p>
        </w:tc>
        <w:tc>
          <w:tcPr>
            <w:tcW w:w="518" w:type="pct"/>
            <w:tcBorders>
              <w:top w:val="nil"/>
              <w:left w:val="nil"/>
              <w:bottom w:val="nil"/>
              <w:right w:val="nil"/>
            </w:tcBorders>
            <w:noWrap/>
            <w:vAlign w:val="bottom"/>
          </w:tcPr>
          <w:p w14:paraId="61295D70"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71.48</w:t>
            </w:r>
          </w:p>
        </w:tc>
        <w:tc>
          <w:tcPr>
            <w:tcW w:w="383" w:type="pct"/>
            <w:gridSpan w:val="2"/>
            <w:tcBorders>
              <w:top w:val="nil"/>
              <w:left w:val="nil"/>
              <w:bottom w:val="nil"/>
              <w:right w:val="nil"/>
            </w:tcBorders>
            <w:noWrap/>
            <w:vAlign w:val="bottom"/>
          </w:tcPr>
          <w:p w14:paraId="0AF28A1A"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13.13</w:t>
            </w:r>
          </w:p>
        </w:tc>
        <w:tc>
          <w:tcPr>
            <w:tcW w:w="391" w:type="pct"/>
            <w:tcBorders>
              <w:top w:val="nil"/>
              <w:left w:val="nil"/>
              <w:bottom w:val="nil"/>
              <w:right w:val="nil"/>
            </w:tcBorders>
            <w:vAlign w:val="bottom"/>
          </w:tcPr>
          <w:p w14:paraId="15A8B6F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top w:val="nil"/>
              <w:left w:val="nil"/>
              <w:bottom w:val="nil"/>
              <w:right w:val="nil"/>
            </w:tcBorders>
            <w:vAlign w:val="bottom"/>
          </w:tcPr>
          <w:p w14:paraId="047F684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4750CF29" w14:textId="77777777">
        <w:trPr>
          <w:trHeight w:val="256"/>
        </w:trPr>
        <w:tc>
          <w:tcPr>
            <w:tcW w:w="518" w:type="pct"/>
            <w:tcBorders>
              <w:top w:val="nil"/>
              <w:left w:val="nil"/>
              <w:bottom w:val="nil"/>
              <w:right w:val="nil"/>
            </w:tcBorders>
            <w:noWrap/>
            <w:vAlign w:val="bottom"/>
          </w:tcPr>
          <w:p w14:paraId="0638A777"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hAnsi="Times New Roman" w:cs="Times New Roman"/>
                <w:sz w:val="15"/>
                <w:szCs w:val="15"/>
              </w:rPr>
              <w:t>JS-18</w:t>
            </w:r>
          </w:p>
        </w:tc>
        <w:tc>
          <w:tcPr>
            <w:tcW w:w="431" w:type="pct"/>
            <w:tcBorders>
              <w:top w:val="nil"/>
              <w:left w:val="nil"/>
              <w:bottom w:val="nil"/>
              <w:right w:val="nil"/>
            </w:tcBorders>
            <w:noWrap/>
            <w:vAlign w:val="bottom"/>
          </w:tcPr>
          <w:p w14:paraId="467D46D0"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1176.29</w:t>
            </w:r>
          </w:p>
        </w:tc>
        <w:tc>
          <w:tcPr>
            <w:tcW w:w="345" w:type="pct"/>
            <w:tcBorders>
              <w:top w:val="nil"/>
              <w:left w:val="nil"/>
              <w:bottom w:val="nil"/>
              <w:right w:val="nil"/>
            </w:tcBorders>
            <w:vAlign w:val="bottom"/>
          </w:tcPr>
          <w:p w14:paraId="4F127772"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26.36</w:t>
            </w:r>
          </w:p>
        </w:tc>
        <w:tc>
          <w:tcPr>
            <w:tcW w:w="344" w:type="pct"/>
            <w:tcBorders>
              <w:top w:val="nil"/>
              <w:left w:val="nil"/>
              <w:bottom w:val="nil"/>
              <w:right w:val="nil"/>
            </w:tcBorders>
            <w:noWrap/>
            <w:vAlign w:val="bottom"/>
          </w:tcPr>
          <w:p w14:paraId="127D411C"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21.89</w:t>
            </w:r>
          </w:p>
        </w:tc>
        <w:tc>
          <w:tcPr>
            <w:tcW w:w="518" w:type="pct"/>
            <w:tcBorders>
              <w:top w:val="nil"/>
              <w:left w:val="nil"/>
              <w:bottom w:val="nil"/>
              <w:right w:val="nil"/>
            </w:tcBorders>
            <w:vAlign w:val="bottom"/>
          </w:tcPr>
          <w:p w14:paraId="6A3789D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12.20</w:t>
            </w:r>
          </w:p>
        </w:tc>
        <w:tc>
          <w:tcPr>
            <w:tcW w:w="690" w:type="pct"/>
            <w:tcBorders>
              <w:top w:val="nil"/>
              <w:left w:val="nil"/>
              <w:bottom w:val="nil"/>
              <w:right w:val="nil"/>
            </w:tcBorders>
            <w:noWrap/>
            <w:vAlign w:val="bottom"/>
          </w:tcPr>
          <w:p w14:paraId="6FAFDF8F"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top w:val="nil"/>
              <w:left w:val="nil"/>
              <w:bottom w:val="nil"/>
              <w:right w:val="nil"/>
            </w:tcBorders>
            <w:vAlign w:val="bottom"/>
          </w:tcPr>
          <w:p w14:paraId="492064B7"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5.77</w:t>
            </w:r>
          </w:p>
        </w:tc>
        <w:tc>
          <w:tcPr>
            <w:tcW w:w="518" w:type="pct"/>
            <w:tcBorders>
              <w:top w:val="nil"/>
              <w:left w:val="nil"/>
              <w:bottom w:val="nil"/>
              <w:right w:val="nil"/>
            </w:tcBorders>
            <w:noWrap/>
            <w:vAlign w:val="bottom"/>
          </w:tcPr>
          <w:p w14:paraId="7AC48C61"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92.61</w:t>
            </w:r>
          </w:p>
        </w:tc>
        <w:tc>
          <w:tcPr>
            <w:tcW w:w="383" w:type="pct"/>
            <w:gridSpan w:val="2"/>
            <w:tcBorders>
              <w:top w:val="nil"/>
              <w:left w:val="nil"/>
              <w:bottom w:val="nil"/>
              <w:right w:val="nil"/>
            </w:tcBorders>
            <w:noWrap/>
            <w:vAlign w:val="bottom"/>
          </w:tcPr>
          <w:p w14:paraId="614A6584"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1.62</w:t>
            </w:r>
          </w:p>
        </w:tc>
        <w:tc>
          <w:tcPr>
            <w:tcW w:w="391" w:type="pct"/>
            <w:tcBorders>
              <w:top w:val="nil"/>
              <w:left w:val="nil"/>
              <w:bottom w:val="nil"/>
              <w:right w:val="nil"/>
            </w:tcBorders>
            <w:vAlign w:val="bottom"/>
          </w:tcPr>
          <w:p w14:paraId="7E25519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top w:val="nil"/>
              <w:left w:val="nil"/>
              <w:bottom w:val="nil"/>
              <w:right w:val="nil"/>
            </w:tcBorders>
            <w:vAlign w:val="bottom"/>
          </w:tcPr>
          <w:p w14:paraId="78B8097C"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089D0C8A" w14:textId="77777777">
        <w:trPr>
          <w:trHeight w:val="256"/>
        </w:trPr>
        <w:tc>
          <w:tcPr>
            <w:tcW w:w="518" w:type="pct"/>
            <w:tcBorders>
              <w:top w:val="single" w:sz="4" w:space="0" w:color="auto"/>
              <w:left w:val="nil"/>
              <w:right w:val="nil"/>
            </w:tcBorders>
            <w:noWrap/>
            <w:vAlign w:val="center"/>
          </w:tcPr>
          <w:p w14:paraId="02282E24"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b/>
                <w:bCs/>
                <w:color w:val="000000" w:themeColor="text1"/>
                <w:sz w:val="15"/>
                <w:szCs w:val="15"/>
              </w:rPr>
              <w:t>Winter</w:t>
            </w:r>
          </w:p>
        </w:tc>
        <w:tc>
          <w:tcPr>
            <w:tcW w:w="431" w:type="pct"/>
            <w:tcBorders>
              <w:top w:val="single" w:sz="4" w:space="0" w:color="auto"/>
              <w:left w:val="nil"/>
              <w:right w:val="nil"/>
            </w:tcBorders>
            <w:noWrap/>
            <w:vAlign w:val="center"/>
          </w:tcPr>
          <w:p w14:paraId="5A7ED12D" w14:textId="77777777" w:rsidR="008E4BD5" w:rsidRDefault="008E4BD5">
            <w:pPr>
              <w:widowControl/>
              <w:jc w:val="center"/>
              <w:rPr>
                <w:rFonts w:ascii="Times New Roman" w:eastAsia="等线" w:hAnsi="Times New Roman" w:cs="Times New Roman"/>
                <w:color w:val="000000" w:themeColor="text1"/>
                <w:kern w:val="0"/>
                <w:sz w:val="15"/>
                <w:szCs w:val="15"/>
              </w:rPr>
            </w:pPr>
          </w:p>
        </w:tc>
        <w:tc>
          <w:tcPr>
            <w:tcW w:w="345" w:type="pct"/>
            <w:tcBorders>
              <w:top w:val="single" w:sz="4" w:space="0" w:color="auto"/>
              <w:left w:val="nil"/>
              <w:right w:val="nil"/>
            </w:tcBorders>
            <w:vAlign w:val="center"/>
          </w:tcPr>
          <w:p w14:paraId="4E2B8ABC" w14:textId="77777777" w:rsidR="008E4BD5" w:rsidRDefault="008E4BD5">
            <w:pPr>
              <w:widowControl/>
              <w:jc w:val="center"/>
              <w:rPr>
                <w:rFonts w:ascii="Times New Roman" w:eastAsia="等线" w:hAnsi="Times New Roman" w:cs="Times New Roman"/>
                <w:color w:val="000000"/>
                <w:sz w:val="15"/>
                <w:szCs w:val="15"/>
              </w:rPr>
            </w:pPr>
          </w:p>
        </w:tc>
        <w:tc>
          <w:tcPr>
            <w:tcW w:w="344" w:type="pct"/>
            <w:tcBorders>
              <w:top w:val="single" w:sz="4" w:space="0" w:color="auto"/>
              <w:left w:val="nil"/>
              <w:right w:val="nil"/>
            </w:tcBorders>
            <w:noWrap/>
            <w:vAlign w:val="center"/>
          </w:tcPr>
          <w:p w14:paraId="7776218A" w14:textId="77777777" w:rsidR="008E4BD5" w:rsidRDefault="008E4BD5">
            <w:pPr>
              <w:widowControl/>
              <w:jc w:val="center"/>
              <w:rPr>
                <w:rFonts w:ascii="Times New Roman" w:eastAsia="等线" w:hAnsi="Times New Roman" w:cs="Times New Roman"/>
                <w:color w:val="000000" w:themeColor="text1"/>
                <w:kern w:val="0"/>
                <w:sz w:val="15"/>
                <w:szCs w:val="15"/>
              </w:rPr>
            </w:pPr>
          </w:p>
        </w:tc>
        <w:tc>
          <w:tcPr>
            <w:tcW w:w="518" w:type="pct"/>
            <w:tcBorders>
              <w:top w:val="single" w:sz="4" w:space="0" w:color="auto"/>
              <w:left w:val="nil"/>
              <w:right w:val="nil"/>
            </w:tcBorders>
            <w:vAlign w:val="center"/>
          </w:tcPr>
          <w:p w14:paraId="09F1A3C5" w14:textId="77777777" w:rsidR="008E4BD5" w:rsidRDefault="008E4BD5">
            <w:pPr>
              <w:widowControl/>
              <w:jc w:val="center"/>
              <w:rPr>
                <w:rFonts w:ascii="Times New Roman" w:eastAsia="等线" w:hAnsi="Times New Roman" w:cs="Times New Roman"/>
                <w:color w:val="000000"/>
                <w:sz w:val="15"/>
                <w:szCs w:val="15"/>
              </w:rPr>
            </w:pPr>
          </w:p>
        </w:tc>
        <w:tc>
          <w:tcPr>
            <w:tcW w:w="690" w:type="pct"/>
            <w:tcBorders>
              <w:top w:val="single" w:sz="4" w:space="0" w:color="auto"/>
              <w:left w:val="nil"/>
              <w:right w:val="nil"/>
            </w:tcBorders>
            <w:noWrap/>
          </w:tcPr>
          <w:p w14:paraId="16248121" w14:textId="77777777" w:rsidR="008E4BD5" w:rsidRDefault="008E4BD5">
            <w:pPr>
              <w:widowControl/>
              <w:jc w:val="center"/>
              <w:rPr>
                <w:rFonts w:ascii="Times New Roman" w:eastAsia="等线" w:hAnsi="Times New Roman" w:cs="Times New Roman"/>
                <w:color w:val="000000" w:themeColor="text1"/>
                <w:kern w:val="0"/>
                <w:sz w:val="15"/>
                <w:szCs w:val="15"/>
              </w:rPr>
            </w:pPr>
          </w:p>
        </w:tc>
        <w:tc>
          <w:tcPr>
            <w:tcW w:w="431" w:type="pct"/>
            <w:tcBorders>
              <w:top w:val="single" w:sz="4" w:space="0" w:color="auto"/>
              <w:left w:val="nil"/>
              <w:right w:val="nil"/>
            </w:tcBorders>
            <w:vAlign w:val="center"/>
          </w:tcPr>
          <w:p w14:paraId="117A8A2F" w14:textId="77777777" w:rsidR="008E4BD5" w:rsidRDefault="008E4BD5">
            <w:pPr>
              <w:widowControl/>
              <w:jc w:val="center"/>
              <w:rPr>
                <w:rFonts w:ascii="Times New Roman" w:eastAsia="等线" w:hAnsi="Times New Roman" w:cs="Times New Roman"/>
                <w:color w:val="000000" w:themeColor="text1"/>
                <w:sz w:val="15"/>
                <w:szCs w:val="15"/>
              </w:rPr>
            </w:pPr>
          </w:p>
        </w:tc>
        <w:tc>
          <w:tcPr>
            <w:tcW w:w="518" w:type="pct"/>
            <w:tcBorders>
              <w:top w:val="single" w:sz="4" w:space="0" w:color="auto"/>
              <w:left w:val="nil"/>
              <w:right w:val="nil"/>
            </w:tcBorders>
            <w:noWrap/>
            <w:vAlign w:val="center"/>
          </w:tcPr>
          <w:p w14:paraId="2513F395" w14:textId="77777777" w:rsidR="008E4BD5" w:rsidRDefault="008E4BD5">
            <w:pPr>
              <w:widowControl/>
              <w:jc w:val="center"/>
              <w:rPr>
                <w:rFonts w:ascii="Times New Roman" w:eastAsia="等线" w:hAnsi="Times New Roman" w:cs="Times New Roman"/>
                <w:color w:val="000000" w:themeColor="text1"/>
                <w:kern w:val="0"/>
                <w:sz w:val="15"/>
                <w:szCs w:val="15"/>
              </w:rPr>
            </w:pPr>
          </w:p>
        </w:tc>
        <w:tc>
          <w:tcPr>
            <w:tcW w:w="383" w:type="pct"/>
            <w:gridSpan w:val="2"/>
            <w:tcBorders>
              <w:top w:val="single" w:sz="4" w:space="0" w:color="auto"/>
              <w:left w:val="nil"/>
              <w:right w:val="nil"/>
            </w:tcBorders>
            <w:noWrap/>
            <w:vAlign w:val="center"/>
          </w:tcPr>
          <w:p w14:paraId="0974720D" w14:textId="77777777" w:rsidR="008E4BD5" w:rsidRDefault="008E4BD5">
            <w:pPr>
              <w:widowControl/>
              <w:jc w:val="center"/>
              <w:rPr>
                <w:rFonts w:ascii="Times New Roman" w:eastAsia="等线" w:hAnsi="Times New Roman" w:cs="Times New Roman"/>
                <w:color w:val="000000" w:themeColor="text1"/>
                <w:kern w:val="0"/>
                <w:sz w:val="15"/>
                <w:szCs w:val="15"/>
              </w:rPr>
            </w:pPr>
          </w:p>
        </w:tc>
        <w:tc>
          <w:tcPr>
            <w:tcW w:w="391" w:type="pct"/>
            <w:tcBorders>
              <w:top w:val="single" w:sz="4" w:space="0" w:color="auto"/>
              <w:left w:val="nil"/>
              <w:right w:val="nil"/>
            </w:tcBorders>
          </w:tcPr>
          <w:p w14:paraId="534804CF" w14:textId="77777777" w:rsidR="008E4BD5" w:rsidRDefault="008E4BD5">
            <w:pPr>
              <w:widowControl/>
              <w:jc w:val="center"/>
              <w:rPr>
                <w:rFonts w:ascii="Times New Roman" w:eastAsia="等线" w:hAnsi="Times New Roman" w:cs="Times New Roman"/>
                <w:color w:val="000000" w:themeColor="text1"/>
                <w:kern w:val="0"/>
                <w:sz w:val="15"/>
                <w:szCs w:val="15"/>
              </w:rPr>
            </w:pPr>
          </w:p>
        </w:tc>
        <w:tc>
          <w:tcPr>
            <w:tcW w:w="431" w:type="pct"/>
            <w:gridSpan w:val="2"/>
            <w:tcBorders>
              <w:top w:val="single" w:sz="4" w:space="0" w:color="auto"/>
              <w:left w:val="nil"/>
              <w:right w:val="nil"/>
            </w:tcBorders>
          </w:tcPr>
          <w:p w14:paraId="0CED59DC" w14:textId="77777777" w:rsidR="008E4BD5" w:rsidRDefault="008E4BD5">
            <w:pPr>
              <w:widowControl/>
              <w:jc w:val="center"/>
              <w:rPr>
                <w:rFonts w:ascii="Times New Roman" w:eastAsia="等线" w:hAnsi="Times New Roman" w:cs="Times New Roman"/>
                <w:color w:val="000000" w:themeColor="text1"/>
                <w:kern w:val="0"/>
                <w:sz w:val="15"/>
                <w:szCs w:val="15"/>
              </w:rPr>
            </w:pPr>
          </w:p>
        </w:tc>
      </w:tr>
      <w:tr w:rsidR="008E4BD5" w14:paraId="346D9D38" w14:textId="77777777">
        <w:trPr>
          <w:trHeight w:val="256"/>
        </w:trPr>
        <w:tc>
          <w:tcPr>
            <w:tcW w:w="518" w:type="pct"/>
            <w:tcBorders>
              <w:left w:val="nil"/>
              <w:right w:val="nil"/>
            </w:tcBorders>
            <w:noWrap/>
            <w:vAlign w:val="center"/>
          </w:tcPr>
          <w:p w14:paraId="0BF6C5C7"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JS-1</w:t>
            </w:r>
          </w:p>
        </w:tc>
        <w:tc>
          <w:tcPr>
            <w:tcW w:w="431" w:type="pct"/>
            <w:tcBorders>
              <w:left w:val="nil"/>
              <w:right w:val="nil"/>
            </w:tcBorders>
            <w:noWrap/>
            <w:vAlign w:val="center"/>
          </w:tcPr>
          <w:p w14:paraId="150E2D40"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1903.60</w:t>
            </w:r>
          </w:p>
        </w:tc>
        <w:tc>
          <w:tcPr>
            <w:tcW w:w="345" w:type="pct"/>
            <w:tcBorders>
              <w:left w:val="nil"/>
              <w:right w:val="nil"/>
            </w:tcBorders>
            <w:vAlign w:val="center"/>
          </w:tcPr>
          <w:p w14:paraId="5BEAAE70"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21.95</w:t>
            </w:r>
          </w:p>
        </w:tc>
        <w:tc>
          <w:tcPr>
            <w:tcW w:w="344" w:type="pct"/>
            <w:tcBorders>
              <w:left w:val="nil"/>
              <w:right w:val="nil"/>
            </w:tcBorders>
            <w:noWrap/>
            <w:vAlign w:val="center"/>
          </w:tcPr>
          <w:p w14:paraId="5532F5BF"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3.41</w:t>
            </w:r>
          </w:p>
        </w:tc>
        <w:tc>
          <w:tcPr>
            <w:tcW w:w="518" w:type="pct"/>
            <w:tcBorders>
              <w:left w:val="nil"/>
              <w:right w:val="nil"/>
            </w:tcBorders>
            <w:vAlign w:val="center"/>
          </w:tcPr>
          <w:p w14:paraId="1F0A9248"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7.92</w:t>
            </w:r>
          </w:p>
        </w:tc>
        <w:tc>
          <w:tcPr>
            <w:tcW w:w="690" w:type="pct"/>
            <w:tcBorders>
              <w:left w:val="nil"/>
              <w:right w:val="nil"/>
            </w:tcBorders>
            <w:noWrap/>
            <w:vAlign w:val="center"/>
          </w:tcPr>
          <w:p w14:paraId="739A8B3A"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left w:val="nil"/>
              <w:right w:val="nil"/>
            </w:tcBorders>
            <w:vAlign w:val="center"/>
          </w:tcPr>
          <w:p w14:paraId="0ADC1D52"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0.03</w:t>
            </w:r>
          </w:p>
        </w:tc>
        <w:tc>
          <w:tcPr>
            <w:tcW w:w="518" w:type="pct"/>
            <w:tcBorders>
              <w:left w:val="nil"/>
              <w:right w:val="nil"/>
            </w:tcBorders>
            <w:noWrap/>
            <w:vAlign w:val="center"/>
          </w:tcPr>
          <w:p w14:paraId="395D7FF9"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97.53</w:t>
            </w:r>
          </w:p>
        </w:tc>
        <w:tc>
          <w:tcPr>
            <w:tcW w:w="383" w:type="pct"/>
            <w:gridSpan w:val="2"/>
            <w:tcBorders>
              <w:left w:val="nil"/>
              <w:right w:val="nil"/>
            </w:tcBorders>
            <w:noWrap/>
            <w:vAlign w:val="center"/>
          </w:tcPr>
          <w:p w14:paraId="53033B3D"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2.36</w:t>
            </w:r>
          </w:p>
        </w:tc>
        <w:tc>
          <w:tcPr>
            <w:tcW w:w="391" w:type="pct"/>
            <w:tcBorders>
              <w:left w:val="nil"/>
              <w:right w:val="nil"/>
            </w:tcBorders>
            <w:vAlign w:val="center"/>
          </w:tcPr>
          <w:p w14:paraId="3E046D73"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0.05</w:t>
            </w:r>
          </w:p>
        </w:tc>
        <w:tc>
          <w:tcPr>
            <w:tcW w:w="431" w:type="pct"/>
            <w:gridSpan w:val="2"/>
            <w:tcBorders>
              <w:left w:val="nil"/>
              <w:right w:val="nil"/>
            </w:tcBorders>
            <w:vAlign w:val="center"/>
          </w:tcPr>
          <w:p w14:paraId="4AE7A9E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0.04</w:t>
            </w:r>
          </w:p>
        </w:tc>
      </w:tr>
      <w:tr w:rsidR="008E4BD5" w14:paraId="467071AA" w14:textId="77777777">
        <w:trPr>
          <w:trHeight w:val="256"/>
        </w:trPr>
        <w:tc>
          <w:tcPr>
            <w:tcW w:w="518" w:type="pct"/>
            <w:tcBorders>
              <w:left w:val="nil"/>
              <w:right w:val="nil"/>
            </w:tcBorders>
            <w:noWrap/>
            <w:vAlign w:val="center"/>
          </w:tcPr>
          <w:p w14:paraId="6C353DD0"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JS-2</w:t>
            </w:r>
          </w:p>
        </w:tc>
        <w:tc>
          <w:tcPr>
            <w:tcW w:w="431" w:type="pct"/>
            <w:tcBorders>
              <w:left w:val="nil"/>
              <w:right w:val="nil"/>
            </w:tcBorders>
            <w:noWrap/>
            <w:vAlign w:val="center"/>
          </w:tcPr>
          <w:p w14:paraId="519157E9"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1482.77</w:t>
            </w:r>
          </w:p>
        </w:tc>
        <w:tc>
          <w:tcPr>
            <w:tcW w:w="345" w:type="pct"/>
            <w:tcBorders>
              <w:left w:val="nil"/>
              <w:right w:val="nil"/>
            </w:tcBorders>
            <w:vAlign w:val="center"/>
          </w:tcPr>
          <w:p w14:paraId="4FE66F8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27.83</w:t>
            </w:r>
          </w:p>
        </w:tc>
        <w:tc>
          <w:tcPr>
            <w:tcW w:w="344" w:type="pct"/>
            <w:tcBorders>
              <w:left w:val="nil"/>
              <w:right w:val="nil"/>
            </w:tcBorders>
            <w:noWrap/>
            <w:vAlign w:val="center"/>
          </w:tcPr>
          <w:p w14:paraId="56510E0B"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2.83</w:t>
            </w:r>
          </w:p>
        </w:tc>
        <w:tc>
          <w:tcPr>
            <w:tcW w:w="518" w:type="pct"/>
            <w:tcBorders>
              <w:left w:val="nil"/>
              <w:right w:val="nil"/>
            </w:tcBorders>
            <w:vAlign w:val="center"/>
          </w:tcPr>
          <w:p w14:paraId="7E9495D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10.80</w:t>
            </w:r>
          </w:p>
        </w:tc>
        <w:tc>
          <w:tcPr>
            <w:tcW w:w="690" w:type="pct"/>
            <w:tcBorders>
              <w:left w:val="nil"/>
              <w:right w:val="nil"/>
            </w:tcBorders>
            <w:noWrap/>
            <w:vAlign w:val="center"/>
          </w:tcPr>
          <w:p w14:paraId="2545046A"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left w:val="nil"/>
              <w:right w:val="nil"/>
            </w:tcBorders>
            <w:vAlign w:val="center"/>
          </w:tcPr>
          <w:p w14:paraId="63C7300C"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0.00</w:t>
            </w:r>
          </w:p>
        </w:tc>
        <w:tc>
          <w:tcPr>
            <w:tcW w:w="518" w:type="pct"/>
            <w:tcBorders>
              <w:left w:val="nil"/>
              <w:right w:val="nil"/>
            </w:tcBorders>
            <w:noWrap/>
            <w:vAlign w:val="center"/>
          </w:tcPr>
          <w:p w14:paraId="6B8B1885"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95.73</w:t>
            </w:r>
          </w:p>
        </w:tc>
        <w:tc>
          <w:tcPr>
            <w:tcW w:w="383" w:type="pct"/>
            <w:gridSpan w:val="2"/>
            <w:tcBorders>
              <w:left w:val="nil"/>
              <w:right w:val="nil"/>
            </w:tcBorders>
            <w:noWrap/>
            <w:vAlign w:val="center"/>
          </w:tcPr>
          <w:p w14:paraId="52389030"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2.48</w:t>
            </w:r>
          </w:p>
        </w:tc>
        <w:tc>
          <w:tcPr>
            <w:tcW w:w="391" w:type="pct"/>
            <w:tcBorders>
              <w:left w:val="nil"/>
              <w:right w:val="nil"/>
            </w:tcBorders>
            <w:vAlign w:val="center"/>
          </w:tcPr>
          <w:p w14:paraId="5F00749A"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1.79</w:t>
            </w:r>
          </w:p>
        </w:tc>
        <w:tc>
          <w:tcPr>
            <w:tcW w:w="431" w:type="pct"/>
            <w:gridSpan w:val="2"/>
            <w:tcBorders>
              <w:left w:val="nil"/>
              <w:right w:val="nil"/>
            </w:tcBorders>
            <w:vAlign w:val="center"/>
          </w:tcPr>
          <w:p w14:paraId="2F8618C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59A80325" w14:textId="77777777">
        <w:trPr>
          <w:trHeight w:val="256"/>
        </w:trPr>
        <w:tc>
          <w:tcPr>
            <w:tcW w:w="518" w:type="pct"/>
            <w:tcBorders>
              <w:left w:val="nil"/>
              <w:right w:val="nil"/>
            </w:tcBorders>
            <w:noWrap/>
            <w:vAlign w:val="center"/>
          </w:tcPr>
          <w:p w14:paraId="62C56085"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JS-3</w:t>
            </w:r>
          </w:p>
        </w:tc>
        <w:tc>
          <w:tcPr>
            <w:tcW w:w="431" w:type="pct"/>
            <w:tcBorders>
              <w:left w:val="nil"/>
              <w:right w:val="nil"/>
            </w:tcBorders>
            <w:noWrap/>
            <w:vAlign w:val="center"/>
          </w:tcPr>
          <w:p w14:paraId="4914BF62"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1590.08</w:t>
            </w:r>
          </w:p>
        </w:tc>
        <w:tc>
          <w:tcPr>
            <w:tcW w:w="345" w:type="pct"/>
            <w:tcBorders>
              <w:left w:val="nil"/>
              <w:right w:val="nil"/>
            </w:tcBorders>
            <w:vAlign w:val="center"/>
          </w:tcPr>
          <w:p w14:paraId="3BFEF01D"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23.60</w:t>
            </w:r>
          </w:p>
        </w:tc>
        <w:tc>
          <w:tcPr>
            <w:tcW w:w="344" w:type="pct"/>
            <w:tcBorders>
              <w:left w:val="nil"/>
              <w:right w:val="nil"/>
            </w:tcBorders>
            <w:noWrap/>
            <w:vAlign w:val="center"/>
          </w:tcPr>
          <w:p w14:paraId="3E4E5663"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4.24</w:t>
            </w:r>
          </w:p>
        </w:tc>
        <w:tc>
          <w:tcPr>
            <w:tcW w:w="518" w:type="pct"/>
            <w:tcBorders>
              <w:left w:val="nil"/>
              <w:right w:val="nil"/>
            </w:tcBorders>
            <w:vAlign w:val="center"/>
          </w:tcPr>
          <w:p w14:paraId="5E54E33D"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9.80</w:t>
            </w:r>
          </w:p>
        </w:tc>
        <w:tc>
          <w:tcPr>
            <w:tcW w:w="690" w:type="pct"/>
            <w:tcBorders>
              <w:left w:val="nil"/>
              <w:right w:val="nil"/>
            </w:tcBorders>
            <w:noWrap/>
            <w:vAlign w:val="center"/>
          </w:tcPr>
          <w:p w14:paraId="799E7BBD"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0.00</w:t>
            </w:r>
          </w:p>
        </w:tc>
        <w:tc>
          <w:tcPr>
            <w:tcW w:w="431" w:type="pct"/>
            <w:tcBorders>
              <w:left w:val="nil"/>
              <w:right w:val="nil"/>
            </w:tcBorders>
            <w:vAlign w:val="center"/>
          </w:tcPr>
          <w:p w14:paraId="4FFE0708"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2.26</w:t>
            </w:r>
          </w:p>
        </w:tc>
        <w:tc>
          <w:tcPr>
            <w:tcW w:w="518" w:type="pct"/>
            <w:tcBorders>
              <w:left w:val="nil"/>
              <w:right w:val="nil"/>
            </w:tcBorders>
            <w:noWrap/>
            <w:vAlign w:val="center"/>
          </w:tcPr>
          <w:p w14:paraId="5F60A408"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97.01</w:t>
            </w:r>
          </w:p>
        </w:tc>
        <w:tc>
          <w:tcPr>
            <w:tcW w:w="383" w:type="pct"/>
            <w:gridSpan w:val="2"/>
            <w:tcBorders>
              <w:left w:val="nil"/>
              <w:right w:val="nil"/>
            </w:tcBorders>
            <w:noWrap/>
            <w:vAlign w:val="center"/>
          </w:tcPr>
          <w:p w14:paraId="1981B6DA"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0.25</w:t>
            </w:r>
          </w:p>
        </w:tc>
        <w:tc>
          <w:tcPr>
            <w:tcW w:w="391" w:type="pct"/>
            <w:tcBorders>
              <w:left w:val="nil"/>
              <w:right w:val="nil"/>
            </w:tcBorders>
            <w:vAlign w:val="center"/>
          </w:tcPr>
          <w:p w14:paraId="20508AE9"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0.29</w:t>
            </w:r>
          </w:p>
        </w:tc>
        <w:tc>
          <w:tcPr>
            <w:tcW w:w="431" w:type="pct"/>
            <w:gridSpan w:val="2"/>
            <w:tcBorders>
              <w:left w:val="nil"/>
              <w:right w:val="nil"/>
            </w:tcBorders>
            <w:vAlign w:val="center"/>
          </w:tcPr>
          <w:p w14:paraId="4CEDCB9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0.19</w:t>
            </w:r>
          </w:p>
        </w:tc>
      </w:tr>
      <w:tr w:rsidR="008E4BD5" w14:paraId="78C88972" w14:textId="77777777">
        <w:trPr>
          <w:trHeight w:val="256"/>
        </w:trPr>
        <w:tc>
          <w:tcPr>
            <w:tcW w:w="518" w:type="pct"/>
            <w:tcBorders>
              <w:left w:val="nil"/>
              <w:right w:val="nil"/>
            </w:tcBorders>
            <w:noWrap/>
            <w:vAlign w:val="center"/>
          </w:tcPr>
          <w:p w14:paraId="1D8D917D"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JS-4</w:t>
            </w:r>
          </w:p>
        </w:tc>
        <w:tc>
          <w:tcPr>
            <w:tcW w:w="431" w:type="pct"/>
            <w:tcBorders>
              <w:left w:val="nil"/>
              <w:right w:val="nil"/>
            </w:tcBorders>
            <w:noWrap/>
            <w:vAlign w:val="center"/>
          </w:tcPr>
          <w:p w14:paraId="5B13233A"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1384.59</w:t>
            </w:r>
          </w:p>
        </w:tc>
        <w:tc>
          <w:tcPr>
            <w:tcW w:w="345" w:type="pct"/>
            <w:tcBorders>
              <w:left w:val="nil"/>
              <w:right w:val="nil"/>
            </w:tcBorders>
            <w:vAlign w:val="center"/>
          </w:tcPr>
          <w:p w14:paraId="083B587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24.11</w:t>
            </w:r>
          </w:p>
        </w:tc>
        <w:tc>
          <w:tcPr>
            <w:tcW w:w="344" w:type="pct"/>
            <w:tcBorders>
              <w:left w:val="nil"/>
              <w:right w:val="nil"/>
            </w:tcBorders>
            <w:noWrap/>
            <w:vAlign w:val="center"/>
          </w:tcPr>
          <w:p w14:paraId="67BD9263"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3.73</w:t>
            </w:r>
          </w:p>
        </w:tc>
        <w:tc>
          <w:tcPr>
            <w:tcW w:w="518" w:type="pct"/>
            <w:tcBorders>
              <w:left w:val="nil"/>
              <w:right w:val="nil"/>
            </w:tcBorders>
            <w:vAlign w:val="center"/>
          </w:tcPr>
          <w:p w14:paraId="6EA5D2E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11.30</w:t>
            </w:r>
          </w:p>
        </w:tc>
        <w:tc>
          <w:tcPr>
            <w:tcW w:w="690" w:type="pct"/>
            <w:tcBorders>
              <w:left w:val="nil"/>
              <w:right w:val="nil"/>
            </w:tcBorders>
            <w:noWrap/>
            <w:vAlign w:val="center"/>
          </w:tcPr>
          <w:p w14:paraId="6A98DA2E"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0.43</w:t>
            </w:r>
          </w:p>
        </w:tc>
        <w:tc>
          <w:tcPr>
            <w:tcW w:w="431" w:type="pct"/>
            <w:tcBorders>
              <w:left w:val="nil"/>
              <w:right w:val="nil"/>
            </w:tcBorders>
            <w:vAlign w:val="center"/>
          </w:tcPr>
          <w:p w14:paraId="04F71711"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6.40</w:t>
            </w:r>
          </w:p>
        </w:tc>
        <w:tc>
          <w:tcPr>
            <w:tcW w:w="518" w:type="pct"/>
            <w:tcBorders>
              <w:left w:val="nil"/>
              <w:right w:val="nil"/>
            </w:tcBorders>
            <w:noWrap/>
            <w:vAlign w:val="center"/>
          </w:tcPr>
          <w:p w14:paraId="163CA06D"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91.75</w:t>
            </w:r>
          </w:p>
        </w:tc>
        <w:tc>
          <w:tcPr>
            <w:tcW w:w="383" w:type="pct"/>
            <w:gridSpan w:val="2"/>
            <w:tcBorders>
              <w:left w:val="nil"/>
              <w:right w:val="nil"/>
            </w:tcBorders>
            <w:noWrap/>
            <w:vAlign w:val="center"/>
          </w:tcPr>
          <w:p w14:paraId="2EE32062" w14:textId="77777777" w:rsidR="008E4BD5" w:rsidRDefault="00000000">
            <w:pPr>
              <w:widowControl/>
              <w:jc w:val="center"/>
              <w:rPr>
                <w:rFonts w:ascii="Times New Roman" w:eastAsia="等线" w:hAnsi="Times New Roman" w:cs="Times New Roman"/>
                <w:color w:val="000000" w:themeColor="text1"/>
                <w:kern w:val="0"/>
                <w:sz w:val="15"/>
                <w:szCs w:val="15"/>
              </w:rPr>
            </w:pPr>
            <w:r>
              <w:rPr>
                <w:rFonts w:ascii="Times New Roman" w:eastAsia="等线" w:hAnsi="Times New Roman" w:cs="Times New Roman"/>
                <w:color w:val="000000"/>
                <w:sz w:val="15"/>
                <w:szCs w:val="15"/>
              </w:rPr>
              <w:t>0.30</w:t>
            </w:r>
          </w:p>
        </w:tc>
        <w:tc>
          <w:tcPr>
            <w:tcW w:w="391" w:type="pct"/>
            <w:tcBorders>
              <w:left w:val="nil"/>
              <w:right w:val="nil"/>
            </w:tcBorders>
            <w:vAlign w:val="center"/>
          </w:tcPr>
          <w:p w14:paraId="5A5E1E93"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0.78</w:t>
            </w:r>
          </w:p>
        </w:tc>
        <w:tc>
          <w:tcPr>
            <w:tcW w:w="431" w:type="pct"/>
            <w:gridSpan w:val="2"/>
            <w:tcBorders>
              <w:left w:val="nil"/>
              <w:right w:val="nil"/>
            </w:tcBorders>
            <w:vAlign w:val="center"/>
          </w:tcPr>
          <w:p w14:paraId="67C7D879"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0.34</w:t>
            </w:r>
          </w:p>
        </w:tc>
      </w:tr>
      <w:tr w:rsidR="008E4BD5" w14:paraId="0DFC5CE2" w14:textId="77777777">
        <w:trPr>
          <w:trHeight w:val="267"/>
        </w:trPr>
        <w:tc>
          <w:tcPr>
            <w:tcW w:w="518" w:type="pct"/>
            <w:tcBorders>
              <w:left w:val="nil"/>
              <w:right w:val="nil"/>
            </w:tcBorders>
            <w:noWrap/>
            <w:vAlign w:val="center"/>
          </w:tcPr>
          <w:p w14:paraId="404DE568" w14:textId="77777777" w:rsidR="008E4BD5" w:rsidRDefault="00000000">
            <w:pPr>
              <w:widowControl/>
              <w:jc w:val="center"/>
              <w:rPr>
                <w:rFonts w:ascii="Times New Roman" w:eastAsia="等线" w:hAnsi="Times New Roman" w:cs="Times New Roman"/>
                <w:b/>
                <w:bCs/>
                <w:color w:val="000000" w:themeColor="text1"/>
                <w:sz w:val="15"/>
                <w:szCs w:val="15"/>
              </w:rPr>
            </w:pPr>
            <w:r>
              <w:rPr>
                <w:rFonts w:ascii="Times New Roman" w:eastAsia="等线" w:hAnsi="Times New Roman" w:cs="Times New Roman"/>
                <w:color w:val="000000"/>
                <w:sz w:val="15"/>
                <w:szCs w:val="15"/>
              </w:rPr>
              <w:t>JS-5</w:t>
            </w:r>
          </w:p>
        </w:tc>
        <w:tc>
          <w:tcPr>
            <w:tcW w:w="431" w:type="pct"/>
            <w:tcBorders>
              <w:left w:val="nil"/>
              <w:right w:val="nil"/>
            </w:tcBorders>
            <w:noWrap/>
            <w:vAlign w:val="center"/>
          </w:tcPr>
          <w:p w14:paraId="07669E87"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1206.36</w:t>
            </w:r>
          </w:p>
        </w:tc>
        <w:tc>
          <w:tcPr>
            <w:tcW w:w="345" w:type="pct"/>
            <w:tcBorders>
              <w:left w:val="nil"/>
              <w:right w:val="nil"/>
            </w:tcBorders>
            <w:vAlign w:val="center"/>
          </w:tcPr>
          <w:p w14:paraId="06DC490F"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19.61</w:t>
            </w:r>
          </w:p>
        </w:tc>
        <w:tc>
          <w:tcPr>
            <w:tcW w:w="344" w:type="pct"/>
            <w:tcBorders>
              <w:left w:val="nil"/>
              <w:right w:val="nil"/>
            </w:tcBorders>
            <w:noWrap/>
            <w:vAlign w:val="center"/>
          </w:tcPr>
          <w:p w14:paraId="4BEB77C6"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4.81</w:t>
            </w:r>
          </w:p>
        </w:tc>
        <w:tc>
          <w:tcPr>
            <w:tcW w:w="518" w:type="pct"/>
            <w:tcBorders>
              <w:left w:val="nil"/>
              <w:right w:val="nil"/>
            </w:tcBorders>
            <w:noWrap/>
            <w:vAlign w:val="center"/>
          </w:tcPr>
          <w:p w14:paraId="235ED108"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12.21</w:t>
            </w:r>
          </w:p>
        </w:tc>
        <w:tc>
          <w:tcPr>
            <w:tcW w:w="690" w:type="pct"/>
            <w:tcBorders>
              <w:left w:val="nil"/>
              <w:right w:val="nil"/>
            </w:tcBorders>
            <w:noWrap/>
            <w:vAlign w:val="center"/>
          </w:tcPr>
          <w:p w14:paraId="0785DB2E"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0.00</w:t>
            </w:r>
          </w:p>
        </w:tc>
        <w:tc>
          <w:tcPr>
            <w:tcW w:w="431" w:type="pct"/>
            <w:tcBorders>
              <w:left w:val="nil"/>
              <w:right w:val="nil"/>
            </w:tcBorders>
            <w:noWrap/>
            <w:vAlign w:val="center"/>
          </w:tcPr>
          <w:p w14:paraId="35361AD3"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4.82</w:t>
            </w:r>
          </w:p>
        </w:tc>
        <w:tc>
          <w:tcPr>
            <w:tcW w:w="518" w:type="pct"/>
            <w:tcBorders>
              <w:left w:val="nil"/>
              <w:right w:val="nil"/>
            </w:tcBorders>
            <w:vAlign w:val="center"/>
          </w:tcPr>
          <w:p w14:paraId="77AFE372"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91.35</w:t>
            </w:r>
          </w:p>
        </w:tc>
        <w:tc>
          <w:tcPr>
            <w:tcW w:w="383" w:type="pct"/>
            <w:gridSpan w:val="2"/>
            <w:tcBorders>
              <w:left w:val="nil"/>
              <w:right w:val="nil"/>
            </w:tcBorders>
            <w:noWrap/>
            <w:vAlign w:val="center"/>
          </w:tcPr>
          <w:p w14:paraId="31B5819A"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2.55</w:t>
            </w:r>
          </w:p>
        </w:tc>
        <w:tc>
          <w:tcPr>
            <w:tcW w:w="391" w:type="pct"/>
            <w:tcBorders>
              <w:left w:val="nil"/>
              <w:right w:val="nil"/>
            </w:tcBorders>
            <w:vAlign w:val="center"/>
          </w:tcPr>
          <w:p w14:paraId="1B39CE1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1.00</w:t>
            </w:r>
          </w:p>
        </w:tc>
        <w:tc>
          <w:tcPr>
            <w:tcW w:w="431" w:type="pct"/>
            <w:gridSpan w:val="2"/>
            <w:tcBorders>
              <w:left w:val="nil"/>
              <w:right w:val="nil"/>
            </w:tcBorders>
            <w:vAlign w:val="center"/>
          </w:tcPr>
          <w:p w14:paraId="13A3CD0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0.28</w:t>
            </w:r>
          </w:p>
        </w:tc>
      </w:tr>
      <w:tr w:rsidR="008E4BD5" w14:paraId="132217CD" w14:textId="77777777">
        <w:trPr>
          <w:trHeight w:val="267"/>
        </w:trPr>
        <w:tc>
          <w:tcPr>
            <w:tcW w:w="518" w:type="pct"/>
            <w:tcBorders>
              <w:left w:val="nil"/>
              <w:right w:val="nil"/>
            </w:tcBorders>
            <w:noWrap/>
            <w:vAlign w:val="center"/>
          </w:tcPr>
          <w:p w14:paraId="25840273" w14:textId="77777777" w:rsidR="008E4BD5" w:rsidRDefault="00000000">
            <w:pPr>
              <w:widowControl/>
              <w:jc w:val="center"/>
              <w:rPr>
                <w:rFonts w:ascii="Times New Roman" w:eastAsia="等线" w:hAnsi="Times New Roman" w:cs="Times New Roman"/>
                <w:b/>
                <w:bCs/>
                <w:color w:val="000000" w:themeColor="text1"/>
                <w:sz w:val="15"/>
                <w:szCs w:val="15"/>
              </w:rPr>
            </w:pPr>
            <w:r>
              <w:rPr>
                <w:rFonts w:ascii="Times New Roman" w:eastAsia="等线" w:hAnsi="Times New Roman" w:cs="Times New Roman"/>
                <w:color w:val="000000"/>
                <w:sz w:val="15"/>
                <w:szCs w:val="15"/>
              </w:rPr>
              <w:t>JS-6</w:t>
            </w:r>
          </w:p>
        </w:tc>
        <w:tc>
          <w:tcPr>
            <w:tcW w:w="431" w:type="pct"/>
            <w:tcBorders>
              <w:left w:val="nil"/>
              <w:right w:val="nil"/>
            </w:tcBorders>
            <w:noWrap/>
            <w:vAlign w:val="center"/>
          </w:tcPr>
          <w:p w14:paraId="545EC008"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1159.30</w:t>
            </w:r>
          </w:p>
        </w:tc>
        <w:tc>
          <w:tcPr>
            <w:tcW w:w="345" w:type="pct"/>
            <w:tcBorders>
              <w:left w:val="nil"/>
              <w:right w:val="nil"/>
            </w:tcBorders>
            <w:vAlign w:val="center"/>
          </w:tcPr>
          <w:p w14:paraId="51F9CCF8"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22.30</w:t>
            </w:r>
          </w:p>
        </w:tc>
        <w:tc>
          <w:tcPr>
            <w:tcW w:w="344" w:type="pct"/>
            <w:tcBorders>
              <w:left w:val="nil"/>
              <w:right w:val="nil"/>
            </w:tcBorders>
            <w:noWrap/>
            <w:vAlign w:val="center"/>
          </w:tcPr>
          <w:p w14:paraId="77392CAB"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4.38</w:t>
            </w:r>
          </w:p>
        </w:tc>
        <w:tc>
          <w:tcPr>
            <w:tcW w:w="518" w:type="pct"/>
            <w:tcBorders>
              <w:left w:val="nil"/>
              <w:right w:val="nil"/>
            </w:tcBorders>
            <w:noWrap/>
            <w:vAlign w:val="center"/>
          </w:tcPr>
          <w:p w14:paraId="67738F82"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12.41</w:t>
            </w:r>
          </w:p>
        </w:tc>
        <w:tc>
          <w:tcPr>
            <w:tcW w:w="690" w:type="pct"/>
            <w:tcBorders>
              <w:left w:val="nil"/>
              <w:right w:val="nil"/>
            </w:tcBorders>
            <w:noWrap/>
            <w:vAlign w:val="center"/>
          </w:tcPr>
          <w:p w14:paraId="575563F0"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0.00</w:t>
            </w:r>
          </w:p>
        </w:tc>
        <w:tc>
          <w:tcPr>
            <w:tcW w:w="431" w:type="pct"/>
            <w:tcBorders>
              <w:left w:val="nil"/>
              <w:right w:val="nil"/>
            </w:tcBorders>
            <w:noWrap/>
            <w:vAlign w:val="center"/>
          </w:tcPr>
          <w:p w14:paraId="01E7D5BE"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2.90</w:t>
            </w:r>
          </w:p>
        </w:tc>
        <w:tc>
          <w:tcPr>
            <w:tcW w:w="518" w:type="pct"/>
            <w:tcBorders>
              <w:left w:val="nil"/>
              <w:right w:val="nil"/>
            </w:tcBorders>
            <w:vAlign w:val="center"/>
          </w:tcPr>
          <w:p w14:paraId="35FF8E8D"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95.63</w:t>
            </w:r>
          </w:p>
        </w:tc>
        <w:tc>
          <w:tcPr>
            <w:tcW w:w="383" w:type="pct"/>
            <w:gridSpan w:val="2"/>
            <w:tcBorders>
              <w:left w:val="nil"/>
              <w:right w:val="nil"/>
            </w:tcBorders>
            <w:noWrap/>
            <w:vAlign w:val="center"/>
          </w:tcPr>
          <w:p w14:paraId="280C775E"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0.89</w:t>
            </w:r>
          </w:p>
        </w:tc>
        <w:tc>
          <w:tcPr>
            <w:tcW w:w="391" w:type="pct"/>
            <w:tcBorders>
              <w:left w:val="nil"/>
              <w:right w:val="nil"/>
            </w:tcBorders>
            <w:vAlign w:val="center"/>
          </w:tcPr>
          <w:p w14:paraId="014C07DA"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0.13</w:t>
            </w:r>
          </w:p>
        </w:tc>
        <w:tc>
          <w:tcPr>
            <w:tcW w:w="431" w:type="pct"/>
            <w:gridSpan w:val="2"/>
            <w:tcBorders>
              <w:left w:val="nil"/>
              <w:right w:val="nil"/>
            </w:tcBorders>
            <w:vAlign w:val="center"/>
          </w:tcPr>
          <w:p w14:paraId="5CD5DA3C"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0.45</w:t>
            </w:r>
          </w:p>
        </w:tc>
      </w:tr>
      <w:tr w:rsidR="008E4BD5" w14:paraId="6F5598F4" w14:textId="77777777">
        <w:trPr>
          <w:trHeight w:val="267"/>
        </w:trPr>
        <w:tc>
          <w:tcPr>
            <w:tcW w:w="518" w:type="pct"/>
            <w:tcBorders>
              <w:left w:val="nil"/>
              <w:right w:val="nil"/>
            </w:tcBorders>
            <w:noWrap/>
            <w:vAlign w:val="center"/>
          </w:tcPr>
          <w:p w14:paraId="1DF7D6E9"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JS-7</w:t>
            </w:r>
          </w:p>
        </w:tc>
        <w:tc>
          <w:tcPr>
            <w:tcW w:w="431" w:type="pct"/>
            <w:tcBorders>
              <w:left w:val="nil"/>
              <w:right w:val="nil"/>
            </w:tcBorders>
            <w:noWrap/>
            <w:vAlign w:val="center"/>
          </w:tcPr>
          <w:p w14:paraId="47FC6E67"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1318.61</w:t>
            </w:r>
          </w:p>
        </w:tc>
        <w:tc>
          <w:tcPr>
            <w:tcW w:w="345" w:type="pct"/>
            <w:tcBorders>
              <w:left w:val="nil"/>
              <w:right w:val="nil"/>
            </w:tcBorders>
            <w:vAlign w:val="center"/>
          </w:tcPr>
          <w:p w14:paraId="3A244361"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23.58</w:t>
            </w:r>
          </w:p>
        </w:tc>
        <w:tc>
          <w:tcPr>
            <w:tcW w:w="344" w:type="pct"/>
            <w:tcBorders>
              <w:left w:val="nil"/>
              <w:right w:val="nil"/>
            </w:tcBorders>
            <w:noWrap/>
            <w:vAlign w:val="center"/>
          </w:tcPr>
          <w:p w14:paraId="1C39B18A"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5.13</w:t>
            </w:r>
          </w:p>
        </w:tc>
        <w:tc>
          <w:tcPr>
            <w:tcW w:w="518" w:type="pct"/>
            <w:tcBorders>
              <w:left w:val="nil"/>
              <w:right w:val="nil"/>
            </w:tcBorders>
            <w:noWrap/>
            <w:vAlign w:val="center"/>
          </w:tcPr>
          <w:p w14:paraId="6C5CB1AE"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11.53</w:t>
            </w:r>
          </w:p>
        </w:tc>
        <w:tc>
          <w:tcPr>
            <w:tcW w:w="690" w:type="pct"/>
            <w:tcBorders>
              <w:left w:val="nil"/>
              <w:right w:val="nil"/>
            </w:tcBorders>
            <w:noWrap/>
            <w:vAlign w:val="center"/>
          </w:tcPr>
          <w:p w14:paraId="3B19430B"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0.00</w:t>
            </w:r>
          </w:p>
        </w:tc>
        <w:tc>
          <w:tcPr>
            <w:tcW w:w="431" w:type="pct"/>
            <w:tcBorders>
              <w:left w:val="nil"/>
              <w:right w:val="nil"/>
            </w:tcBorders>
            <w:noWrap/>
            <w:vAlign w:val="center"/>
          </w:tcPr>
          <w:p w14:paraId="532DC6F3"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2.61</w:t>
            </w:r>
          </w:p>
        </w:tc>
        <w:tc>
          <w:tcPr>
            <w:tcW w:w="518" w:type="pct"/>
            <w:tcBorders>
              <w:left w:val="nil"/>
              <w:right w:val="nil"/>
            </w:tcBorders>
            <w:vAlign w:val="center"/>
          </w:tcPr>
          <w:p w14:paraId="1E363CD5"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96.29</w:t>
            </w:r>
          </w:p>
        </w:tc>
        <w:tc>
          <w:tcPr>
            <w:tcW w:w="383" w:type="pct"/>
            <w:gridSpan w:val="2"/>
            <w:tcBorders>
              <w:left w:val="nil"/>
              <w:right w:val="nil"/>
            </w:tcBorders>
            <w:noWrap/>
            <w:vAlign w:val="center"/>
          </w:tcPr>
          <w:p w14:paraId="21C88814"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0.30</w:t>
            </w:r>
          </w:p>
        </w:tc>
        <w:tc>
          <w:tcPr>
            <w:tcW w:w="391" w:type="pct"/>
            <w:tcBorders>
              <w:left w:val="nil"/>
              <w:right w:val="nil"/>
            </w:tcBorders>
            <w:vAlign w:val="center"/>
          </w:tcPr>
          <w:p w14:paraId="251932CC"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0.39</w:t>
            </w:r>
          </w:p>
        </w:tc>
        <w:tc>
          <w:tcPr>
            <w:tcW w:w="431" w:type="pct"/>
            <w:gridSpan w:val="2"/>
            <w:tcBorders>
              <w:left w:val="nil"/>
              <w:right w:val="nil"/>
            </w:tcBorders>
            <w:vAlign w:val="center"/>
          </w:tcPr>
          <w:p w14:paraId="52BE732E"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0.41</w:t>
            </w:r>
          </w:p>
        </w:tc>
      </w:tr>
      <w:tr w:rsidR="008E4BD5" w14:paraId="3F903A7E" w14:textId="77777777">
        <w:trPr>
          <w:trHeight w:val="267"/>
        </w:trPr>
        <w:tc>
          <w:tcPr>
            <w:tcW w:w="518" w:type="pct"/>
            <w:tcBorders>
              <w:left w:val="nil"/>
              <w:right w:val="nil"/>
            </w:tcBorders>
            <w:noWrap/>
            <w:vAlign w:val="center"/>
          </w:tcPr>
          <w:p w14:paraId="41D9C266"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JS-8</w:t>
            </w:r>
          </w:p>
        </w:tc>
        <w:tc>
          <w:tcPr>
            <w:tcW w:w="431" w:type="pct"/>
            <w:tcBorders>
              <w:left w:val="nil"/>
              <w:right w:val="nil"/>
            </w:tcBorders>
            <w:noWrap/>
            <w:vAlign w:val="center"/>
          </w:tcPr>
          <w:p w14:paraId="5A03A356"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1815.82</w:t>
            </w:r>
          </w:p>
        </w:tc>
        <w:tc>
          <w:tcPr>
            <w:tcW w:w="345" w:type="pct"/>
            <w:tcBorders>
              <w:left w:val="nil"/>
              <w:right w:val="nil"/>
            </w:tcBorders>
            <w:vAlign w:val="center"/>
          </w:tcPr>
          <w:p w14:paraId="589E03BD"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23.76</w:t>
            </w:r>
          </w:p>
        </w:tc>
        <w:tc>
          <w:tcPr>
            <w:tcW w:w="344" w:type="pct"/>
            <w:tcBorders>
              <w:left w:val="nil"/>
              <w:right w:val="nil"/>
            </w:tcBorders>
            <w:noWrap/>
            <w:vAlign w:val="center"/>
          </w:tcPr>
          <w:p w14:paraId="41026046"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4.70</w:t>
            </w:r>
          </w:p>
        </w:tc>
        <w:tc>
          <w:tcPr>
            <w:tcW w:w="518" w:type="pct"/>
            <w:tcBorders>
              <w:left w:val="nil"/>
              <w:right w:val="nil"/>
            </w:tcBorders>
            <w:noWrap/>
            <w:vAlign w:val="center"/>
          </w:tcPr>
          <w:p w14:paraId="13342584"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8.60</w:t>
            </w:r>
          </w:p>
        </w:tc>
        <w:tc>
          <w:tcPr>
            <w:tcW w:w="690" w:type="pct"/>
            <w:tcBorders>
              <w:left w:val="nil"/>
              <w:right w:val="nil"/>
            </w:tcBorders>
            <w:noWrap/>
            <w:vAlign w:val="center"/>
          </w:tcPr>
          <w:p w14:paraId="528FE263"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0.00</w:t>
            </w:r>
          </w:p>
        </w:tc>
        <w:tc>
          <w:tcPr>
            <w:tcW w:w="431" w:type="pct"/>
            <w:tcBorders>
              <w:left w:val="nil"/>
              <w:right w:val="nil"/>
            </w:tcBorders>
            <w:noWrap/>
            <w:vAlign w:val="center"/>
          </w:tcPr>
          <w:p w14:paraId="74ECDAF6"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0.53</w:t>
            </w:r>
          </w:p>
        </w:tc>
        <w:tc>
          <w:tcPr>
            <w:tcW w:w="518" w:type="pct"/>
            <w:tcBorders>
              <w:left w:val="nil"/>
              <w:right w:val="nil"/>
            </w:tcBorders>
            <w:vAlign w:val="center"/>
          </w:tcPr>
          <w:p w14:paraId="3D98F7E5"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98.44</w:t>
            </w:r>
          </w:p>
        </w:tc>
        <w:tc>
          <w:tcPr>
            <w:tcW w:w="383" w:type="pct"/>
            <w:gridSpan w:val="2"/>
            <w:tcBorders>
              <w:left w:val="nil"/>
              <w:right w:val="nil"/>
            </w:tcBorders>
            <w:noWrap/>
            <w:vAlign w:val="center"/>
          </w:tcPr>
          <w:p w14:paraId="306ACEA7"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0.69</w:t>
            </w:r>
          </w:p>
        </w:tc>
        <w:tc>
          <w:tcPr>
            <w:tcW w:w="391" w:type="pct"/>
            <w:tcBorders>
              <w:left w:val="nil"/>
              <w:right w:val="nil"/>
            </w:tcBorders>
            <w:vAlign w:val="center"/>
          </w:tcPr>
          <w:p w14:paraId="0C86BAEE"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0.06</w:t>
            </w:r>
          </w:p>
        </w:tc>
        <w:tc>
          <w:tcPr>
            <w:tcW w:w="431" w:type="pct"/>
            <w:gridSpan w:val="2"/>
            <w:tcBorders>
              <w:left w:val="nil"/>
              <w:right w:val="nil"/>
            </w:tcBorders>
            <w:vAlign w:val="center"/>
          </w:tcPr>
          <w:p w14:paraId="27BE034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0.27</w:t>
            </w:r>
          </w:p>
        </w:tc>
      </w:tr>
      <w:tr w:rsidR="008E4BD5" w14:paraId="1BFC9A34" w14:textId="77777777">
        <w:trPr>
          <w:trHeight w:val="267"/>
        </w:trPr>
        <w:tc>
          <w:tcPr>
            <w:tcW w:w="518" w:type="pct"/>
            <w:tcBorders>
              <w:left w:val="nil"/>
              <w:right w:val="nil"/>
            </w:tcBorders>
            <w:noWrap/>
            <w:vAlign w:val="center"/>
          </w:tcPr>
          <w:p w14:paraId="1B20D81B"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JS-9</w:t>
            </w:r>
          </w:p>
        </w:tc>
        <w:tc>
          <w:tcPr>
            <w:tcW w:w="431" w:type="pct"/>
            <w:tcBorders>
              <w:left w:val="nil"/>
              <w:right w:val="nil"/>
            </w:tcBorders>
            <w:noWrap/>
            <w:vAlign w:val="center"/>
          </w:tcPr>
          <w:p w14:paraId="560F3F9A"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1635.85</w:t>
            </w:r>
          </w:p>
        </w:tc>
        <w:tc>
          <w:tcPr>
            <w:tcW w:w="345" w:type="pct"/>
            <w:tcBorders>
              <w:left w:val="nil"/>
              <w:right w:val="nil"/>
            </w:tcBorders>
            <w:vAlign w:val="center"/>
          </w:tcPr>
          <w:p w14:paraId="2207CED7"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25.77</w:t>
            </w:r>
          </w:p>
        </w:tc>
        <w:tc>
          <w:tcPr>
            <w:tcW w:w="344" w:type="pct"/>
            <w:tcBorders>
              <w:left w:val="nil"/>
              <w:right w:val="nil"/>
            </w:tcBorders>
            <w:noWrap/>
            <w:vAlign w:val="center"/>
          </w:tcPr>
          <w:p w14:paraId="2096C40E"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2.99</w:t>
            </w:r>
          </w:p>
        </w:tc>
        <w:tc>
          <w:tcPr>
            <w:tcW w:w="518" w:type="pct"/>
            <w:tcBorders>
              <w:left w:val="nil"/>
              <w:right w:val="nil"/>
            </w:tcBorders>
            <w:noWrap/>
            <w:vAlign w:val="center"/>
          </w:tcPr>
          <w:p w14:paraId="52EC1E88"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9.58</w:t>
            </w:r>
          </w:p>
        </w:tc>
        <w:tc>
          <w:tcPr>
            <w:tcW w:w="690" w:type="pct"/>
            <w:tcBorders>
              <w:left w:val="nil"/>
              <w:right w:val="nil"/>
            </w:tcBorders>
            <w:noWrap/>
            <w:vAlign w:val="center"/>
          </w:tcPr>
          <w:p w14:paraId="475C3241"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0.00</w:t>
            </w:r>
          </w:p>
        </w:tc>
        <w:tc>
          <w:tcPr>
            <w:tcW w:w="431" w:type="pct"/>
            <w:tcBorders>
              <w:left w:val="nil"/>
              <w:right w:val="nil"/>
            </w:tcBorders>
            <w:noWrap/>
            <w:vAlign w:val="center"/>
          </w:tcPr>
          <w:p w14:paraId="3700C234"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2.12</w:t>
            </w:r>
          </w:p>
        </w:tc>
        <w:tc>
          <w:tcPr>
            <w:tcW w:w="518" w:type="pct"/>
            <w:tcBorders>
              <w:left w:val="nil"/>
              <w:right w:val="nil"/>
            </w:tcBorders>
            <w:vAlign w:val="center"/>
          </w:tcPr>
          <w:p w14:paraId="33270F85"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97.34</w:t>
            </w:r>
          </w:p>
        </w:tc>
        <w:tc>
          <w:tcPr>
            <w:tcW w:w="383" w:type="pct"/>
            <w:gridSpan w:val="2"/>
            <w:tcBorders>
              <w:left w:val="nil"/>
              <w:right w:val="nil"/>
            </w:tcBorders>
            <w:noWrap/>
            <w:vAlign w:val="center"/>
          </w:tcPr>
          <w:p w14:paraId="7C8B37DB"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0.53</w:t>
            </w:r>
          </w:p>
        </w:tc>
        <w:tc>
          <w:tcPr>
            <w:tcW w:w="391" w:type="pct"/>
            <w:tcBorders>
              <w:left w:val="nil"/>
              <w:right w:val="nil"/>
            </w:tcBorders>
            <w:vAlign w:val="center"/>
          </w:tcPr>
          <w:p w14:paraId="03EAC4E6"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left w:val="nil"/>
              <w:right w:val="nil"/>
            </w:tcBorders>
            <w:vAlign w:val="center"/>
          </w:tcPr>
          <w:p w14:paraId="6090543D"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18E25907" w14:textId="77777777">
        <w:trPr>
          <w:trHeight w:val="267"/>
        </w:trPr>
        <w:tc>
          <w:tcPr>
            <w:tcW w:w="518" w:type="pct"/>
            <w:tcBorders>
              <w:left w:val="nil"/>
              <w:right w:val="nil"/>
            </w:tcBorders>
            <w:noWrap/>
            <w:vAlign w:val="center"/>
          </w:tcPr>
          <w:p w14:paraId="44B481E6"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JS-10</w:t>
            </w:r>
          </w:p>
        </w:tc>
        <w:tc>
          <w:tcPr>
            <w:tcW w:w="431" w:type="pct"/>
            <w:tcBorders>
              <w:left w:val="nil"/>
              <w:right w:val="nil"/>
            </w:tcBorders>
            <w:noWrap/>
            <w:vAlign w:val="center"/>
          </w:tcPr>
          <w:p w14:paraId="5BE8398F"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1319.26</w:t>
            </w:r>
          </w:p>
        </w:tc>
        <w:tc>
          <w:tcPr>
            <w:tcW w:w="345" w:type="pct"/>
            <w:tcBorders>
              <w:left w:val="nil"/>
              <w:right w:val="nil"/>
            </w:tcBorders>
            <w:vAlign w:val="center"/>
          </w:tcPr>
          <w:p w14:paraId="76F4F717"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22.00</w:t>
            </w:r>
          </w:p>
        </w:tc>
        <w:tc>
          <w:tcPr>
            <w:tcW w:w="344" w:type="pct"/>
            <w:tcBorders>
              <w:left w:val="nil"/>
              <w:right w:val="nil"/>
            </w:tcBorders>
            <w:noWrap/>
            <w:vAlign w:val="center"/>
          </w:tcPr>
          <w:p w14:paraId="2EB82CE3"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2.39</w:t>
            </w:r>
          </w:p>
        </w:tc>
        <w:tc>
          <w:tcPr>
            <w:tcW w:w="518" w:type="pct"/>
            <w:tcBorders>
              <w:left w:val="nil"/>
              <w:right w:val="nil"/>
            </w:tcBorders>
            <w:noWrap/>
            <w:vAlign w:val="center"/>
          </w:tcPr>
          <w:p w14:paraId="6A9EB9EF"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11.56</w:t>
            </w:r>
          </w:p>
        </w:tc>
        <w:tc>
          <w:tcPr>
            <w:tcW w:w="690" w:type="pct"/>
            <w:tcBorders>
              <w:left w:val="nil"/>
              <w:right w:val="nil"/>
            </w:tcBorders>
            <w:noWrap/>
            <w:vAlign w:val="center"/>
          </w:tcPr>
          <w:p w14:paraId="664FEBE0"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0.00</w:t>
            </w:r>
          </w:p>
        </w:tc>
        <w:tc>
          <w:tcPr>
            <w:tcW w:w="431" w:type="pct"/>
            <w:tcBorders>
              <w:left w:val="nil"/>
              <w:right w:val="nil"/>
            </w:tcBorders>
            <w:noWrap/>
            <w:vAlign w:val="center"/>
          </w:tcPr>
          <w:p w14:paraId="2318D95A"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2.30</w:t>
            </w:r>
          </w:p>
        </w:tc>
        <w:tc>
          <w:tcPr>
            <w:tcW w:w="518" w:type="pct"/>
            <w:tcBorders>
              <w:left w:val="nil"/>
              <w:right w:val="nil"/>
            </w:tcBorders>
            <w:vAlign w:val="center"/>
          </w:tcPr>
          <w:p w14:paraId="0B571788"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94.92</w:t>
            </w:r>
          </w:p>
        </w:tc>
        <w:tc>
          <w:tcPr>
            <w:tcW w:w="383" w:type="pct"/>
            <w:gridSpan w:val="2"/>
            <w:tcBorders>
              <w:left w:val="nil"/>
              <w:right w:val="nil"/>
            </w:tcBorders>
            <w:noWrap/>
            <w:vAlign w:val="center"/>
          </w:tcPr>
          <w:p w14:paraId="272E7AF9"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2.78</w:t>
            </w:r>
          </w:p>
        </w:tc>
        <w:tc>
          <w:tcPr>
            <w:tcW w:w="391" w:type="pct"/>
            <w:tcBorders>
              <w:left w:val="nil"/>
              <w:right w:val="nil"/>
            </w:tcBorders>
            <w:vAlign w:val="center"/>
          </w:tcPr>
          <w:p w14:paraId="3D306FA2"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left w:val="nil"/>
              <w:right w:val="nil"/>
            </w:tcBorders>
            <w:vAlign w:val="center"/>
          </w:tcPr>
          <w:p w14:paraId="0637772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4D474BD7" w14:textId="77777777">
        <w:trPr>
          <w:trHeight w:val="267"/>
        </w:trPr>
        <w:tc>
          <w:tcPr>
            <w:tcW w:w="518" w:type="pct"/>
            <w:tcBorders>
              <w:left w:val="nil"/>
              <w:right w:val="nil"/>
            </w:tcBorders>
            <w:noWrap/>
            <w:vAlign w:val="center"/>
          </w:tcPr>
          <w:p w14:paraId="3E7E16D1"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JS-11</w:t>
            </w:r>
          </w:p>
        </w:tc>
        <w:tc>
          <w:tcPr>
            <w:tcW w:w="431" w:type="pct"/>
            <w:tcBorders>
              <w:left w:val="nil"/>
              <w:right w:val="nil"/>
            </w:tcBorders>
            <w:noWrap/>
            <w:vAlign w:val="center"/>
          </w:tcPr>
          <w:p w14:paraId="063E2F63"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1088.38</w:t>
            </w:r>
          </w:p>
        </w:tc>
        <w:tc>
          <w:tcPr>
            <w:tcW w:w="345" w:type="pct"/>
            <w:tcBorders>
              <w:left w:val="nil"/>
              <w:right w:val="nil"/>
            </w:tcBorders>
            <w:vAlign w:val="center"/>
          </w:tcPr>
          <w:p w14:paraId="1AACAC2E"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19.81</w:t>
            </w:r>
          </w:p>
        </w:tc>
        <w:tc>
          <w:tcPr>
            <w:tcW w:w="344" w:type="pct"/>
            <w:tcBorders>
              <w:left w:val="nil"/>
              <w:right w:val="nil"/>
            </w:tcBorders>
            <w:noWrap/>
            <w:vAlign w:val="center"/>
          </w:tcPr>
          <w:p w14:paraId="6D561190"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2.65</w:t>
            </w:r>
          </w:p>
        </w:tc>
        <w:tc>
          <w:tcPr>
            <w:tcW w:w="518" w:type="pct"/>
            <w:tcBorders>
              <w:left w:val="nil"/>
              <w:right w:val="nil"/>
            </w:tcBorders>
            <w:noWrap/>
            <w:vAlign w:val="center"/>
          </w:tcPr>
          <w:p w14:paraId="19ECABA3"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12.74</w:t>
            </w:r>
          </w:p>
        </w:tc>
        <w:tc>
          <w:tcPr>
            <w:tcW w:w="690" w:type="pct"/>
            <w:tcBorders>
              <w:left w:val="nil"/>
              <w:right w:val="nil"/>
            </w:tcBorders>
            <w:noWrap/>
            <w:vAlign w:val="center"/>
          </w:tcPr>
          <w:p w14:paraId="27815C77"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0.00</w:t>
            </w:r>
          </w:p>
        </w:tc>
        <w:tc>
          <w:tcPr>
            <w:tcW w:w="431" w:type="pct"/>
            <w:tcBorders>
              <w:left w:val="nil"/>
              <w:right w:val="nil"/>
            </w:tcBorders>
            <w:noWrap/>
            <w:vAlign w:val="center"/>
          </w:tcPr>
          <w:p w14:paraId="28C50950"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4.34</w:t>
            </w:r>
          </w:p>
        </w:tc>
        <w:tc>
          <w:tcPr>
            <w:tcW w:w="518" w:type="pct"/>
            <w:tcBorders>
              <w:left w:val="nil"/>
              <w:right w:val="nil"/>
            </w:tcBorders>
            <w:vAlign w:val="center"/>
          </w:tcPr>
          <w:p w14:paraId="2A0311DD"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89.64</w:t>
            </w:r>
          </w:p>
        </w:tc>
        <w:tc>
          <w:tcPr>
            <w:tcW w:w="383" w:type="pct"/>
            <w:gridSpan w:val="2"/>
            <w:tcBorders>
              <w:left w:val="nil"/>
              <w:right w:val="nil"/>
            </w:tcBorders>
            <w:noWrap/>
            <w:vAlign w:val="center"/>
          </w:tcPr>
          <w:p w14:paraId="52D10FEB"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6.02</w:t>
            </w:r>
          </w:p>
        </w:tc>
        <w:tc>
          <w:tcPr>
            <w:tcW w:w="391" w:type="pct"/>
            <w:tcBorders>
              <w:left w:val="nil"/>
              <w:right w:val="nil"/>
            </w:tcBorders>
            <w:vAlign w:val="center"/>
          </w:tcPr>
          <w:p w14:paraId="395C92E6"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left w:val="nil"/>
              <w:right w:val="nil"/>
            </w:tcBorders>
            <w:vAlign w:val="center"/>
          </w:tcPr>
          <w:p w14:paraId="2F7C43F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4958E42C" w14:textId="77777777">
        <w:trPr>
          <w:trHeight w:val="267"/>
        </w:trPr>
        <w:tc>
          <w:tcPr>
            <w:tcW w:w="518" w:type="pct"/>
            <w:tcBorders>
              <w:left w:val="nil"/>
              <w:right w:val="nil"/>
            </w:tcBorders>
            <w:noWrap/>
            <w:vAlign w:val="center"/>
          </w:tcPr>
          <w:p w14:paraId="43356866"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JS-12</w:t>
            </w:r>
          </w:p>
        </w:tc>
        <w:tc>
          <w:tcPr>
            <w:tcW w:w="431" w:type="pct"/>
            <w:tcBorders>
              <w:left w:val="nil"/>
              <w:right w:val="nil"/>
            </w:tcBorders>
            <w:noWrap/>
            <w:vAlign w:val="center"/>
          </w:tcPr>
          <w:p w14:paraId="72F2DD1B"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1145.41</w:t>
            </w:r>
          </w:p>
        </w:tc>
        <w:tc>
          <w:tcPr>
            <w:tcW w:w="345" w:type="pct"/>
            <w:tcBorders>
              <w:left w:val="nil"/>
              <w:right w:val="nil"/>
            </w:tcBorders>
            <w:vAlign w:val="center"/>
          </w:tcPr>
          <w:p w14:paraId="6A193CA8"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25.11</w:t>
            </w:r>
          </w:p>
        </w:tc>
        <w:tc>
          <w:tcPr>
            <w:tcW w:w="344" w:type="pct"/>
            <w:tcBorders>
              <w:left w:val="nil"/>
              <w:right w:val="nil"/>
            </w:tcBorders>
            <w:noWrap/>
            <w:vAlign w:val="center"/>
          </w:tcPr>
          <w:p w14:paraId="6538EFF1"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4.40</w:t>
            </w:r>
          </w:p>
        </w:tc>
        <w:tc>
          <w:tcPr>
            <w:tcW w:w="518" w:type="pct"/>
            <w:tcBorders>
              <w:left w:val="nil"/>
              <w:right w:val="nil"/>
            </w:tcBorders>
            <w:noWrap/>
            <w:vAlign w:val="center"/>
          </w:tcPr>
          <w:p w14:paraId="5459D481"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12.49</w:t>
            </w:r>
          </w:p>
        </w:tc>
        <w:tc>
          <w:tcPr>
            <w:tcW w:w="690" w:type="pct"/>
            <w:tcBorders>
              <w:left w:val="nil"/>
              <w:right w:val="nil"/>
            </w:tcBorders>
            <w:noWrap/>
            <w:vAlign w:val="center"/>
          </w:tcPr>
          <w:p w14:paraId="153A3E8B"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0.85</w:t>
            </w:r>
          </w:p>
        </w:tc>
        <w:tc>
          <w:tcPr>
            <w:tcW w:w="431" w:type="pct"/>
            <w:tcBorders>
              <w:left w:val="nil"/>
              <w:right w:val="nil"/>
            </w:tcBorders>
            <w:noWrap/>
            <w:vAlign w:val="center"/>
          </w:tcPr>
          <w:p w14:paraId="767E20A0"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2.49</w:t>
            </w:r>
          </w:p>
        </w:tc>
        <w:tc>
          <w:tcPr>
            <w:tcW w:w="518" w:type="pct"/>
            <w:tcBorders>
              <w:left w:val="nil"/>
              <w:right w:val="nil"/>
            </w:tcBorders>
            <w:vAlign w:val="center"/>
          </w:tcPr>
          <w:p w14:paraId="5FB69AED"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93.07</w:t>
            </w:r>
          </w:p>
        </w:tc>
        <w:tc>
          <w:tcPr>
            <w:tcW w:w="383" w:type="pct"/>
            <w:gridSpan w:val="2"/>
            <w:tcBorders>
              <w:left w:val="nil"/>
              <w:right w:val="nil"/>
            </w:tcBorders>
            <w:noWrap/>
            <w:vAlign w:val="center"/>
          </w:tcPr>
          <w:p w14:paraId="7B625939"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3.58</w:t>
            </w:r>
          </w:p>
        </w:tc>
        <w:tc>
          <w:tcPr>
            <w:tcW w:w="391" w:type="pct"/>
            <w:tcBorders>
              <w:left w:val="nil"/>
              <w:right w:val="nil"/>
            </w:tcBorders>
            <w:vAlign w:val="center"/>
          </w:tcPr>
          <w:p w14:paraId="0705EBD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left w:val="nil"/>
              <w:right w:val="nil"/>
            </w:tcBorders>
            <w:vAlign w:val="center"/>
          </w:tcPr>
          <w:p w14:paraId="0934CAE8"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3F4DA5DB" w14:textId="77777777">
        <w:trPr>
          <w:trHeight w:val="267"/>
        </w:trPr>
        <w:tc>
          <w:tcPr>
            <w:tcW w:w="518" w:type="pct"/>
            <w:tcBorders>
              <w:left w:val="nil"/>
              <w:right w:val="nil"/>
            </w:tcBorders>
            <w:noWrap/>
            <w:vAlign w:val="center"/>
          </w:tcPr>
          <w:p w14:paraId="7236472B"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JS-13</w:t>
            </w:r>
          </w:p>
        </w:tc>
        <w:tc>
          <w:tcPr>
            <w:tcW w:w="431" w:type="pct"/>
            <w:tcBorders>
              <w:left w:val="nil"/>
              <w:right w:val="nil"/>
            </w:tcBorders>
            <w:noWrap/>
            <w:vAlign w:val="center"/>
          </w:tcPr>
          <w:p w14:paraId="27553F00"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1164.43</w:t>
            </w:r>
          </w:p>
        </w:tc>
        <w:tc>
          <w:tcPr>
            <w:tcW w:w="345" w:type="pct"/>
            <w:tcBorders>
              <w:left w:val="nil"/>
              <w:right w:val="nil"/>
            </w:tcBorders>
            <w:vAlign w:val="center"/>
          </w:tcPr>
          <w:p w14:paraId="0C5E9894"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26.50</w:t>
            </w:r>
          </w:p>
        </w:tc>
        <w:tc>
          <w:tcPr>
            <w:tcW w:w="344" w:type="pct"/>
            <w:tcBorders>
              <w:left w:val="nil"/>
              <w:right w:val="nil"/>
            </w:tcBorders>
            <w:noWrap/>
            <w:vAlign w:val="center"/>
          </w:tcPr>
          <w:p w14:paraId="24101460"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3.85</w:t>
            </w:r>
          </w:p>
        </w:tc>
        <w:tc>
          <w:tcPr>
            <w:tcW w:w="518" w:type="pct"/>
            <w:tcBorders>
              <w:left w:val="nil"/>
              <w:right w:val="nil"/>
            </w:tcBorders>
            <w:noWrap/>
            <w:vAlign w:val="center"/>
          </w:tcPr>
          <w:p w14:paraId="17EA599B"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12.30</w:t>
            </w:r>
          </w:p>
        </w:tc>
        <w:tc>
          <w:tcPr>
            <w:tcW w:w="690" w:type="pct"/>
            <w:tcBorders>
              <w:left w:val="nil"/>
              <w:right w:val="nil"/>
            </w:tcBorders>
            <w:noWrap/>
            <w:vAlign w:val="center"/>
          </w:tcPr>
          <w:p w14:paraId="147C41AA"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1.91</w:t>
            </w:r>
          </w:p>
        </w:tc>
        <w:tc>
          <w:tcPr>
            <w:tcW w:w="431" w:type="pct"/>
            <w:tcBorders>
              <w:left w:val="nil"/>
              <w:right w:val="nil"/>
            </w:tcBorders>
            <w:noWrap/>
            <w:vAlign w:val="center"/>
          </w:tcPr>
          <w:p w14:paraId="7DEFCCA1"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4.71</w:t>
            </w:r>
          </w:p>
        </w:tc>
        <w:tc>
          <w:tcPr>
            <w:tcW w:w="518" w:type="pct"/>
            <w:tcBorders>
              <w:left w:val="nil"/>
              <w:right w:val="nil"/>
            </w:tcBorders>
            <w:vAlign w:val="center"/>
          </w:tcPr>
          <w:p w14:paraId="738A2D54"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91.50</w:t>
            </w:r>
          </w:p>
        </w:tc>
        <w:tc>
          <w:tcPr>
            <w:tcW w:w="383" w:type="pct"/>
            <w:gridSpan w:val="2"/>
            <w:tcBorders>
              <w:left w:val="nil"/>
              <w:right w:val="nil"/>
            </w:tcBorders>
            <w:noWrap/>
            <w:vAlign w:val="center"/>
          </w:tcPr>
          <w:p w14:paraId="16F9DEA3"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1.86</w:t>
            </w:r>
          </w:p>
        </w:tc>
        <w:tc>
          <w:tcPr>
            <w:tcW w:w="391" w:type="pct"/>
            <w:tcBorders>
              <w:left w:val="nil"/>
              <w:right w:val="nil"/>
            </w:tcBorders>
            <w:vAlign w:val="center"/>
          </w:tcPr>
          <w:p w14:paraId="0ADED51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0.01</w:t>
            </w:r>
          </w:p>
        </w:tc>
        <w:tc>
          <w:tcPr>
            <w:tcW w:w="431" w:type="pct"/>
            <w:gridSpan w:val="2"/>
            <w:tcBorders>
              <w:left w:val="nil"/>
              <w:right w:val="nil"/>
            </w:tcBorders>
            <w:vAlign w:val="center"/>
          </w:tcPr>
          <w:p w14:paraId="21A12D2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1B8D9285" w14:textId="77777777">
        <w:trPr>
          <w:trHeight w:val="267"/>
        </w:trPr>
        <w:tc>
          <w:tcPr>
            <w:tcW w:w="518" w:type="pct"/>
            <w:tcBorders>
              <w:left w:val="nil"/>
              <w:right w:val="nil"/>
            </w:tcBorders>
            <w:noWrap/>
            <w:vAlign w:val="center"/>
          </w:tcPr>
          <w:p w14:paraId="20E08BFE"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JS-14</w:t>
            </w:r>
          </w:p>
        </w:tc>
        <w:tc>
          <w:tcPr>
            <w:tcW w:w="431" w:type="pct"/>
            <w:tcBorders>
              <w:left w:val="nil"/>
              <w:right w:val="nil"/>
            </w:tcBorders>
            <w:noWrap/>
            <w:vAlign w:val="center"/>
          </w:tcPr>
          <w:p w14:paraId="6167430C"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1093.11</w:t>
            </w:r>
          </w:p>
        </w:tc>
        <w:tc>
          <w:tcPr>
            <w:tcW w:w="345" w:type="pct"/>
            <w:tcBorders>
              <w:left w:val="nil"/>
              <w:right w:val="nil"/>
            </w:tcBorders>
            <w:vAlign w:val="center"/>
          </w:tcPr>
          <w:p w14:paraId="518410E7"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24.79</w:t>
            </w:r>
          </w:p>
        </w:tc>
        <w:tc>
          <w:tcPr>
            <w:tcW w:w="344" w:type="pct"/>
            <w:tcBorders>
              <w:left w:val="nil"/>
              <w:right w:val="nil"/>
            </w:tcBorders>
            <w:noWrap/>
            <w:vAlign w:val="center"/>
          </w:tcPr>
          <w:p w14:paraId="52895D30"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4.27</w:t>
            </w:r>
          </w:p>
        </w:tc>
        <w:tc>
          <w:tcPr>
            <w:tcW w:w="518" w:type="pct"/>
            <w:tcBorders>
              <w:left w:val="nil"/>
              <w:right w:val="nil"/>
            </w:tcBorders>
            <w:noWrap/>
            <w:vAlign w:val="center"/>
          </w:tcPr>
          <w:p w14:paraId="7AC8CA28"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12.41</w:t>
            </w:r>
          </w:p>
        </w:tc>
        <w:tc>
          <w:tcPr>
            <w:tcW w:w="690" w:type="pct"/>
            <w:tcBorders>
              <w:left w:val="nil"/>
              <w:right w:val="nil"/>
            </w:tcBorders>
            <w:noWrap/>
            <w:vAlign w:val="center"/>
          </w:tcPr>
          <w:p w14:paraId="04006AEE"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0.00</w:t>
            </w:r>
          </w:p>
        </w:tc>
        <w:tc>
          <w:tcPr>
            <w:tcW w:w="431" w:type="pct"/>
            <w:tcBorders>
              <w:left w:val="nil"/>
              <w:right w:val="nil"/>
            </w:tcBorders>
            <w:noWrap/>
            <w:vAlign w:val="center"/>
          </w:tcPr>
          <w:p w14:paraId="1F12CC75"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9.82</w:t>
            </w:r>
          </w:p>
        </w:tc>
        <w:tc>
          <w:tcPr>
            <w:tcW w:w="518" w:type="pct"/>
            <w:tcBorders>
              <w:left w:val="nil"/>
              <w:right w:val="nil"/>
            </w:tcBorders>
            <w:vAlign w:val="center"/>
          </w:tcPr>
          <w:p w14:paraId="2F3A6D7C"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88.13</w:t>
            </w:r>
          </w:p>
        </w:tc>
        <w:tc>
          <w:tcPr>
            <w:tcW w:w="383" w:type="pct"/>
            <w:gridSpan w:val="2"/>
            <w:tcBorders>
              <w:left w:val="nil"/>
              <w:right w:val="nil"/>
            </w:tcBorders>
            <w:noWrap/>
            <w:vAlign w:val="center"/>
          </w:tcPr>
          <w:p w14:paraId="6F8704BD"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2.05</w:t>
            </w:r>
          </w:p>
        </w:tc>
        <w:tc>
          <w:tcPr>
            <w:tcW w:w="391" w:type="pct"/>
            <w:tcBorders>
              <w:left w:val="nil"/>
              <w:right w:val="nil"/>
            </w:tcBorders>
            <w:vAlign w:val="center"/>
          </w:tcPr>
          <w:p w14:paraId="29CDA692"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left w:val="nil"/>
              <w:right w:val="nil"/>
            </w:tcBorders>
            <w:vAlign w:val="center"/>
          </w:tcPr>
          <w:p w14:paraId="517BF5B2"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027EF203" w14:textId="77777777">
        <w:trPr>
          <w:trHeight w:val="267"/>
        </w:trPr>
        <w:tc>
          <w:tcPr>
            <w:tcW w:w="518" w:type="pct"/>
            <w:tcBorders>
              <w:left w:val="nil"/>
              <w:right w:val="nil"/>
            </w:tcBorders>
            <w:noWrap/>
            <w:vAlign w:val="center"/>
          </w:tcPr>
          <w:p w14:paraId="213ABE87" w14:textId="77777777" w:rsidR="008E4BD5" w:rsidRDefault="00000000">
            <w:pPr>
              <w:widowControl/>
              <w:jc w:val="center"/>
              <w:rPr>
                <w:rFonts w:ascii="Times New Roman" w:eastAsia="等线" w:hAnsi="Times New Roman" w:cs="Times New Roman"/>
                <w:color w:val="000000" w:themeColor="text1"/>
                <w:sz w:val="15"/>
                <w:szCs w:val="15"/>
              </w:rPr>
            </w:pPr>
            <w:r>
              <w:rPr>
                <w:rFonts w:ascii="Times New Roman" w:eastAsia="等线" w:hAnsi="Times New Roman" w:cs="Times New Roman"/>
                <w:color w:val="000000"/>
                <w:sz w:val="15"/>
                <w:szCs w:val="15"/>
              </w:rPr>
              <w:t>JS-15</w:t>
            </w:r>
          </w:p>
        </w:tc>
        <w:tc>
          <w:tcPr>
            <w:tcW w:w="431" w:type="pct"/>
            <w:tcBorders>
              <w:left w:val="nil"/>
              <w:right w:val="nil"/>
            </w:tcBorders>
            <w:noWrap/>
            <w:vAlign w:val="center"/>
          </w:tcPr>
          <w:p w14:paraId="65ABFC16"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956.65</w:t>
            </w:r>
          </w:p>
        </w:tc>
        <w:tc>
          <w:tcPr>
            <w:tcW w:w="345" w:type="pct"/>
            <w:tcBorders>
              <w:left w:val="nil"/>
              <w:right w:val="nil"/>
            </w:tcBorders>
            <w:vAlign w:val="center"/>
          </w:tcPr>
          <w:p w14:paraId="11F2B6EE"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23.94</w:t>
            </w:r>
          </w:p>
        </w:tc>
        <w:tc>
          <w:tcPr>
            <w:tcW w:w="344" w:type="pct"/>
            <w:tcBorders>
              <w:left w:val="nil"/>
              <w:right w:val="nil"/>
            </w:tcBorders>
            <w:noWrap/>
            <w:vAlign w:val="center"/>
          </w:tcPr>
          <w:p w14:paraId="27608142"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4.93</w:t>
            </w:r>
          </w:p>
        </w:tc>
        <w:tc>
          <w:tcPr>
            <w:tcW w:w="518" w:type="pct"/>
            <w:tcBorders>
              <w:left w:val="nil"/>
              <w:right w:val="nil"/>
            </w:tcBorders>
            <w:noWrap/>
            <w:vAlign w:val="center"/>
          </w:tcPr>
          <w:p w14:paraId="3C4B8EAE"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13.39</w:t>
            </w:r>
          </w:p>
        </w:tc>
        <w:tc>
          <w:tcPr>
            <w:tcW w:w="690" w:type="pct"/>
            <w:tcBorders>
              <w:left w:val="nil"/>
              <w:right w:val="nil"/>
            </w:tcBorders>
            <w:noWrap/>
            <w:vAlign w:val="center"/>
          </w:tcPr>
          <w:p w14:paraId="39AD6A8D"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0.00</w:t>
            </w:r>
          </w:p>
        </w:tc>
        <w:tc>
          <w:tcPr>
            <w:tcW w:w="431" w:type="pct"/>
            <w:tcBorders>
              <w:left w:val="nil"/>
              <w:right w:val="nil"/>
            </w:tcBorders>
            <w:noWrap/>
            <w:vAlign w:val="center"/>
          </w:tcPr>
          <w:p w14:paraId="4CDD65AF"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19.96</w:t>
            </w:r>
          </w:p>
        </w:tc>
        <w:tc>
          <w:tcPr>
            <w:tcW w:w="518" w:type="pct"/>
            <w:tcBorders>
              <w:left w:val="nil"/>
              <w:right w:val="nil"/>
            </w:tcBorders>
            <w:vAlign w:val="center"/>
          </w:tcPr>
          <w:p w14:paraId="6492C8D5"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75.11</w:t>
            </w:r>
          </w:p>
        </w:tc>
        <w:tc>
          <w:tcPr>
            <w:tcW w:w="383" w:type="pct"/>
            <w:gridSpan w:val="2"/>
            <w:tcBorders>
              <w:left w:val="nil"/>
              <w:right w:val="nil"/>
            </w:tcBorders>
            <w:noWrap/>
            <w:vAlign w:val="center"/>
          </w:tcPr>
          <w:p w14:paraId="6E2F808C" w14:textId="77777777" w:rsidR="008E4BD5" w:rsidRDefault="00000000">
            <w:pPr>
              <w:widowControl/>
              <w:jc w:val="center"/>
              <w:rPr>
                <w:rFonts w:ascii="Times New Roman" w:eastAsia="宋体" w:hAnsi="Times New Roman" w:cs="Times New Roman"/>
                <w:color w:val="000000" w:themeColor="text1"/>
                <w:sz w:val="15"/>
                <w:szCs w:val="15"/>
              </w:rPr>
            </w:pPr>
            <w:r>
              <w:rPr>
                <w:rFonts w:ascii="Times New Roman" w:eastAsia="等线" w:hAnsi="Times New Roman" w:cs="Times New Roman"/>
                <w:color w:val="000000"/>
                <w:sz w:val="15"/>
                <w:szCs w:val="15"/>
              </w:rPr>
              <w:t>4.92</w:t>
            </w:r>
          </w:p>
        </w:tc>
        <w:tc>
          <w:tcPr>
            <w:tcW w:w="391" w:type="pct"/>
            <w:tcBorders>
              <w:left w:val="nil"/>
              <w:right w:val="nil"/>
            </w:tcBorders>
            <w:vAlign w:val="center"/>
          </w:tcPr>
          <w:p w14:paraId="2F636DA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0.01</w:t>
            </w:r>
          </w:p>
        </w:tc>
        <w:tc>
          <w:tcPr>
            <w:tcW w:w="431" w:type="pct"/>
            <w:gridSpan w:val="2"/>
            <w:tcBorders>
              <w:left w:val="nil"/>
              <w:right w:val="nil"/>
            </w:tcBorders>
            <w:vAlign w:val="center"/>
          </w:tcPr>
          <w:p w14:paraId="14725DA3"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4BE95F02" w14:textId="77777777">
        <w:trPr>
          <w:trHeight w:val="267"/>
        </w:trPr>
        <w:tc>
          <w:tcPr>
            <w:tcW w:w="518" w:type="pct"/>
            <w:tcBorders>
              <w:left w:val="nil"/>
              <w:right w:val="nil"/>
            </w:tcBorders>
            <w:noWrap/>
            <w:vAlign w:val="center"/>
          </w:tcPr>
          <w:p w14:paraId="5B170E9E"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JS-16</w:t>
            </w:r>
          </w:p>
        </w:tc>
        <w:tc>
          <w:tcPr>
            <w:tcW w:w="431" w:type="pct"/>
            <w:tcBorders>
              <w:left w:val="nil"/>
              <w:right w:val="nil"/>
            </w:tcBorders>
            <w:noWrap/>
            <w:vAlign w:val="center"/>
          </w:tcPr>
          <w:p w14:paraId="1E989FB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853.57</w:t>
            </w:r>
          </w:p>
        </w:tc>
        <w:tc>
          <w:tcPr>
            <w:tcW w:w="345" w:type="pct"/>
            <w:tcBorders>
              <w:left w:val="nil"/>
              <w:right w:val="nil"/>
            </w:tcBorders>
            <w:vAlign w:val="center"/>
          </w:tcPr>
          <w:p w14:paraId="6033F19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24.93</w:t>
            </w:r>
          </w:p>
        </w:tc>
        <w:tc>
          <w:tcPr>
            <w:tcW w:w="344" w:type="pct"/>
            <w:tcBorders>
              <w:left w:val="nil"/>
              <w:right w:val="nil"/>
            </w:tcBorders>
            <w:noWrap/>
            <w:vAlign w:val="center"/>
          </w:tcPr>
          <w:p w14:paraId="43C7297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4.90</w:t>
            </w:r>
          </w:p>
        </w:tc>
        <w:tc>
          <w:tcPr>
            <w:tcW w:w="518" w:type="pct"/>
            <w:tcBorders>
              <w:left w:val="nil"/>
              <w:right w:val="nil"/>
            </w:tcBorders>
            <w:noWrap/>
            <w:vAlign w:val="center"/>
          </w:tcPr>
          <w:p w14:paraId="4A8E48EB"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13.93</w:t>
            </w:r>
          </w:p>
        </w:tc>
        <w:tc>
          <w:tcPr>
            <w:tcW w:w="690" w:type="pct"/>
            <w:tcBorders>
              <w:left w:val="nil"/>
              <w:right w:val="nil"/>
            </w:tcBorders>
            <w:noWrap/>
            <w:vAlign w:val="center"/>
          </w:tcPr>
          <w:p w14:paraId="4F9029ED"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tcBorders>
              <w:left w:val="nil"/>
              <w:right w:val="nil"/>
            </w:tcBorders>
            <w:noWrap/>
            <w:vAlign w:val="center"/>
          </w:tcPr>
          <w:p w14:paraId="68A538AB"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15.71</w:t>
            </w:r>
          </w:p>
        </w:tc>
        <w:tc>
          <w:tcPr>
            <w:tcW w:w="518" w:type="pct"/>
            <w:tcBorders>
              <w:left w:val="nil"/>
              <w:right w:val="nil"/>
            </w:tcBorders>
            <w:vAlign w:val="center"/>
          </w:tcPr>
          <w:p w14:paraId="257BF49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78.81</w:t>
            </w:r>
          </w:p>
        </w:tc>
        <w:tc>
          <w:tcPr>
            <w:tcW w:w="383" w:type="pct"/>
            <w:gridSpan w:val="2"/>
            <w:tcBorders>
              <w:left w:val="nil"/>
              <w:right w:val="nil"/>
            </w:tcBorders>
            <w:noWrap/>
            <w:vAlign w:val="center"/>
          </w:tcPr>
          <w:p w14:paraId="1F62A04B"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5.48</w:t>
            </w:r>
          </w:p>
        </w:tc>
        <w:tc>
          <w:tcPr>
            <w:tcW w:w="391" w:type="pct"/>
            <w:tcBorders>
              <w:left w:val="nil"/>
              <w:right w:val="nil"/>
            </w:tcBorders>
            <w:vAlign w:val="center"/>
          </w:tcPr>
          <w:p w14:paraId="25AC1E83"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left w:val="nil"/>
              <w:right w:val="nil"/>
            </w:tcBorders>
            <w:vAlign w:val="center"/>
          </w:tcPr>
          <w:p w14:paraId="571B431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08898EB0" w14:textId="77777777">
        <w:trPr>
          <w:trHeight w:val="267"/>
        </w:trPr>
        <w:tc>
          <w:tcPr>
            <w:tcW w:w="518" w:type="pct"/>
            <w:tcBorders>
              <w:left w:val="nil"/>
              <w:right w:val="nil"/>
            </w:tcBorders>
            <w:noWrap/>
            <w:vAlign w:val="center"/>
          </w:tcPr>
          <w:p w14:paraId="52EEBC86"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JS-17</w:t>
            </w:r>
          </w:p>
        </w:tc>
        <w:tc>
          <w:tcPr>
            <w:tcW w:w="431" w:type="pct"/>
            <w:tcBorders>
              <w:left w:val="nil"/>
              <w:right w:val="nil"/>
            </w:tcBorders>
            <w:noWrap/>
            <w:vAlign w:val="center"/>
          </w:tcPr>
          <w:p w14:paraId="2BC330A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749.29</w:t>
            </w:r>
          </w:p>
        </w:tc>
        <w:tc>
          <w:tcPr>
            <w:tcW w:w="345" w:type="pct"/>
            <w:tcBorders>
              <w:left w:val="nil"/>
              <w:right w:val="nil"/>
            </w:tcBorders>
            <w:vAlign w:val="center"/>
          </w:tcPr>
          <w:p w14:paraId="7A2D630E"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24.11</w:t>
            </w:r>
          </w:p>
        </w:tc>
        <w:tc>
          <w:tcPr>
            <w:tcW w:w="344" w:type="pct"/>
            <w:tcBorders>
              <w:left w:val="nil"/>
              <w:right w:val="nil"/>
            </w:tcBorders>
            <w:noWrap/>
            <w:vAlign w:val="center"/>
          </w:tcPr>
          <w:p w14:paraId="3A3E16BC"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4.54</w:t>
            </w:r>
          </w:p>
        </w:tc>
        <w:tc>
          <w:tcPr>
            <w:tcW w:w="518" w:type="pct"/>
            <w:tcBorders>
              <w:left w:val="nil"/>
              <w:right w:val="nil"/>
            </w:tcBorders>
            <w:noWrap/>
            <w:vAlign w:val="center"/>
          </w:tcPr>
          <w:p w14:paraId="7AFAED8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14.46</w:t>
            </w:r>
          </w:p>
        </w:tc>
        <w:tc>
          <w:tcPr>
            <w:tcW w:w="690" w:type="pct"/>
            <w:tcBorders>
              <w:left w:val="nil"/>
              <w:right w:val="nil"/>
            </w:tcBorders>
            <w:noWrap/>
            <w:vAlign w:val="center"/>
          </w:tcPr>
          <w:p w14:paraId="07766B72"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tcBorders>
              <w:left w:val="nil"/>
              <w:right w:val="nil"/>
            </w:tcBorders>
            <w:noWrap/>
            <w:vAlign w:val="center"/>
          </w:tcPr>
          <w:p w14:paraId="6504B85F"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15.39</w:t>
            </w:r>
          </w:p>
        </w:tc>
        <w:tc>
          <w:tcPr>
            <w:tcW w:w="518" w:type="pct"/>
            <w:tcBorders>
              <w:left w:val="nil"/>
              <w:right w:val="nil"/>
            </w:tcBorders>
            <w:vAlign w:val="center"/>
          </w:tcPr>
          <w:p w14:paraId="01220B0D"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71.48</w:t>
            </w:r>
          </w:p>
        </w:tc>
        <w:tc>
          <w:tcPr>
            <w:tcW w:w="383" w:type="pct"/>
            <w:gridSpan w:val="2"/>
            <w:tcBorders>
              <w:left w:val="nil"/>
              <w:right w:val="nil"/>
            </w:tcBorders>
            <w:noWrap/>
            <w:vAlign w:val="center"/>
          </w:tcPr>
          <w:p w14:paraId="120EB2D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13.13</w:t>
            </w:r>
          </w:p>
        </w:tc>
        <w:tc>
          <w:tcPr>
            <w:tcW w:w="391" w:type="pct"/>
            <w:tcBorders>
              <w:left w:val="nil"/>
              <w:right w:val="nil"/>
            </w:tcBorders>
            <w:vAlign w:val="center"/>
          </w:tcPr>
          <w:p w14:paraId="58EF8FA9"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left w:val="nil"/>
              <w:right w:val="nil"/>
            </w:tcBorders>
            <w:vAlign w:val="center"/>
          </w:tcPr>
          <w:p w14:paraId="79673C84"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r w:rsidR="008E4BD5" w14:paraId="0D69D9C5" w14:textId="77777777">
        <w:trPr>
          <w:trHeight w:val="267"/>
        </w:trPr>
        <w:tc>
          <w:tcPr>
            <w:tcW w:w="518" w:type="pct"/>
            <w:tcBorders>
              <w:left w:val="nil"/>
              <w:bottom w:val="single" w:sz="12" w:space="0" w:color="auto"/>
              <w:right w:val="nil"/>
            </w:tcBorders>
            <w:noWrap/>
            <w:vAlign w:val="center"/>
          </w:tcPr>
          <w:p w14:paraId="2033BDCC"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JS-18</w:t>
            </w:r>
          </w:p>
        </w:tc>
        <w:tc>
          <w:tcPr>
            <w:tcW w:w="431" w:type="pct"/>
            <w:tcBorders>
              <w:left w:val="nil"/>
              <w:bottom w:val="single" w:sz="12" w:space="0" w:color="auto"/>
              <w:right w:val="nil"/>
            </w:tcBorders>
            <w:noWrap/>
            <w:vAlign w:val="center"/>
          </w:tcPr>
          <w:p w14:paraId="7C04F600"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1176.29</w:t>
            </w:r>
          </w:p>
        </w:tc>
        <w:tc>
          <w:tcPr>
            <w:tcW w:w="345" w:type="pct"/>
            <w:tcBorders>
              <w:left w:val="nil"/>
              <w:bottom w:val="single" w:sz="12" w:space="0" w:color="auto"/>
              <w:right w:val="nil"/>
            </w:tcBorders>
            <w:vAlign w:val="center"/>
          </w:tcPr>
          <w:p w14:paraId="655E555C"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26.36</w:t>
            </w:r>
          </w:p>
        </w:tc>
        <w:tc>
          <w:tcPr>
            <w:tcW w:w="344" w:type="pct"/>
            <w:tcBorders>
              <w:left w:val="nil"/>
              <w:bottom w:val="single" w:sz="12" w:space="0" w:color="auto"/>
              <w:right w:val="nil"/>
            </w:tcBorders>
            <w:noWrap/>
            <w:vAlign w:val="center"/>
          </w:tcPr>
          <w:p w14:paraId="6EFD91E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4.81</w:t>
            </w:r>
          </w:p>
        </w:tc>
        <w:tc>
          <w:tcPr>
            <w:tcW w:w="518" w:type="pct"/>
            <w:tcBorders>
              <w:left w:val="nil"/>
              <w:bottom w:val="single" w:sz="12" w:space="0" w:color="auto"/>
              <w:right w:val="nil"/>
            </w:tcBorders>
            <w:noWrap/>
            <w:vAlign w:val="center"/>
          </w:tcPr>
          <w:p w14:paraId="10D2F87A"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12.20</w:t>
            </w:r>
          </w:p>
        </w:tc>
        <w:tc>
          <w:tcPr>
            <w:tcW w:w="690" w:type="pct"/>
            <w:tcBorders>
              <w:left w:val="nil"/>
              <w:bottom w:val="single" w:sz="12" w:space="0" w:color="auto"/>
              <w:right w:val="nil"/>
            </w:tcBorders>
            <w:noWrap/>
            <w:vAlign w:val="center"/>
          </w:tcPr>
          <w:p w14:paraId="08932495"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tcBorders>
              <w:left w:val="nil"/>
              <w:bottom w:val="single" w:sz="12" w:space="0" w:color="auto"/>
              <w:right w:val="nil"/>
            </w:tcBorders>
            <w:noWrap/>
            <w:vAlign w:val="center"/>
          </w:tcPr>
          <w:p w14:paraId="0FEF2DD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5.77</w:t>
            </w:r>
          </w:p>
        </w:tc>
        <w:tc>
          <w:tcPr>
            <w:tcW w:w="518" w:type="pct"/>
            <w:tcBorders>
              <w:left w:val="nil"/>
              <w:bottom w:val="single" w:sz="12" w:space="0" w:color="auto"/>
              <w:right w:val="nil"/>
            </w:tcBorders>
            <w:vAlign w:val="center"/>
          </w:tcPr>
          <w:p w14:paraId="65BD5B8D"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92.61</w:t>
            </w:r>
          </w:p>
        </w:tc>
        <w:tc>
          <w:tcPr>
            <w:tcW w:w="383" w:type="pct"/>
            <w:gridSpan w:val="2"/>
            <w:tcBorders>
              <w:left w:val="nil"/>
              <w:bottom w:val="single" w:sz="12" w:space="0" w:color="auto"/>
              <w:right w:val="nil"/>
            </w:tcBorders>
            <w:noWrap/>
            <w:vAlign w:val="center"/>
          </w:tcPr>
          <w:p w14:paraId="2C6E2C01"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1.62</w:t>
            </w:r>
          </w:p>
        </w:tc>
        <w:tc>
          <w:tcPr>
            <w:tcW w:w="391" w:type="pct"/>
            <w:tcBorders>
              <w:left w:val="nil"/>
              <w:bottom w:val="single" w:sz="12" w:space="0" w:color="auto"/>
              <w:right w:val="nil"/>
            </w:tcBorders>
            <w:vAlign w:val="center"/>
          </w:tcPr>
          <w:p w14:paraId="199AFEE7"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c>
          <w:tcPr>
            <w:tcW w:w="431" w:type="pct"/>
            <w:gridSpan w:val="2"/>
            <w:tcBorders>
              <w:left w:val="nil"/>
              <w:bottom w:val="single" w:sz="12" w:space="0" w:color="auto"/>
              <w:right w:val="nil"/>
            </w:tcBorders>
            <w:vAlign w:val="center"/>
          </w:tcPr>
          <w:p w14:paraId="6A31A3E8" w14:textId="77777777" w:rsidR="008E4BD5" w:rsidRDefault="00000000">
            <w:pPr>
              <w:widowControl/>
              <w:jc w:val="center"/>
              <w:rPr>
                <w:rFonts w:ascii="Times New Roman" w:eastAsia="等线" w:hAnsi="Times New Roman" w:cs="Times New Roman"/>
                <w:color w:val="000000"/>
                <w:sz w:val="15"/>
                <w:szCs w:val="15"/>
              </w:rPr>
            </w:pPr>
            <w:r>
              <w:rPr>
                <w:rFonts w:ascii="Times New Roman" w:eastAsia="等线" w:hAnsi="Times New Roman" w:cs="Times New Roman"/>
                <w:color w:val="000000"/>
                <w:sz w:val="15"/>
                <w:szCs w:val="15"/>
              </w:rPr>
              <w:t>0.00</w:t>
            </w:r>
          </w:p>
        </w:tc>
      </w:tr>
    </w:tbl>
    <w:p w14:paraId="30D40FEB" w14:textId="77777777" w:rsidR="008E4BD5" w:rsidRDefault="00000000">
      <w:pPr>
        <w:adjustRightInd w:val="0"/>
        <w:snapToGrid w:val="0"/>
        <w:spacing w:line="48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8"/>
        </w:rPr>
        <w:t>DO, dissolved oxygen; T, water temperature</w:t>
      </w:r>
      <w:r>
        <w:rPr>
          <w:rFonts w:ascii="Times New Roman" w:hAnsi="Times New Roman" w:cs="Times New Roman"/>
          <w:color w:val="000000" w:themeColor="text1"/>
          <w:sz w:val="16"/>
          <w:szCs w:val="16"/>
        </w:rPr>
        <w:t>.</w:t>
      </w:r>
    </w:p>
    <w:p w14:paraId="52736A6F" w14:textId="77777777" w:rsidR="008E4BD5" w:rsidRDefault="00000000">
      <w:pPr>
        <w:widowControl/>
        <w:jc w:val="left"/>
        <w:rPr>
          <w:rFonts w:ascii="Times New Roman" w:hAnsi="Times New Roman" w:cs="Times New Roman"/>
          <w:color w:val="000000" w:themeColor="text1"/>
          <w:sz w:val="16"/>
          <w:szCs w:val="16"/>
        </w:rPr>
        <w:sectPr w:rsidR="008E4BD5">
          <w:pgSz w:w="11906" w:h="16838"/>
          <w:pgMar w:top="1440" w:right="1800" w:bottom="1440" w:left="1800" w:header="851" w:footer="992" w:gutter="0"/>
          <w:cols w:space="425"/>
          <w:docGrid w:type="lines" w:linePitch="312"/>
        </w:sectPr>
      </w:pPr>
      <w:r>
        <w:rPr>
          <w:rFonts w:ascii="Times New Roman" w:hAnsi="Times New Roman" w:cs="Times New Roman"/>
          <w:color w:val="000000" w:themeColor="text1"/>
          <w:sz w:val="16"/>
          <w:szCs w:val="18"/>
        </w:rPr>
        <w:br w:type="page"/>
      </w:r>
    </w:p>
    <w:p w14:paraId="30C709C7" w14:textId="77777777" w:rsidR="008E4BD5" w:rsidRDefault="00000000">
      <w:pPr>
        <w:adjustRightInd w:val="0"/>
        <w:snapToGrid w:val="0"/>
        <w:spacing w:beforeLines="100" w:before="312"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References </w:t>
      </w:r>
    </w:p>
    <w:p w14:paraId="5ECEEEE2" w14:textId="77777777" w:rsidR="008E4BD5" w:rsidRDefault="00000000">
      <w:pPr>
        <w:pStyle w:val="13"/>
        <w:rPr>
          <w:rFonts w:ascii="Times New Roman" w:hAnsi="Times New Roman" w:cs="Times New Roman"/>
        </w:rPr>
      </w:pPr>
      <w:r>
        <w:fldChar w:fldCharType="begin"/>
      </w:r>
      <w:r>
        <w:instrText xml:space="preserve"> ADDIN ZOTERO_BIBL {"uncited":[],"omitted":[],"custom":[]} CSL_BIBLIOGRAPHY </w:instrText>
      </w:r>
      <w:r>
        <w:fldChar w:fldCharType="separate"/>
      </w:r>
      <w:r>
        <w:rPr>
          <w:rFonts w:ascii="Times New Roman" w:hAnsi="Times New Roman" w:cs="Times New Roman"/>
        </w:rPr>
        <w:t>[1]</w:t>
      </w:r>
      <w:r>
        <w:rPr>
          <w:rFonts w:ascii="Times New Roman" w:hAnsi="Times New Roman" w:cs="Times New Roman"/>
        </w:rPr>
        <w:tab/>
        <w:t>Hart SC, Stark JM, Davidson EA, Firestone MK</w:t>
      </w:r>
      <w:r>
        <w:rPr>
          <w:rFonts w:ascii="宋体" w:eastAsia="宋体" w:hAnsi="宋体" w:cs="宋体" w:hint="eastAsia"/>
        </w:rPr>
        <w:t>.</w:t>
      </w:r>
      <w:r>
        <w:rPr>
          <w:rFonts w:ascii="Times New Roman" w:hAnsi="Times New Roman" w:cs="Times New Roman"/>
        </w:rPr>
        <w:t xml:space="preserve"> 2018. Nitrogen Mineralization, Immobilization, and Nitrification. In: Weaver RW, Angle S, Bottomley P, Bezdicek D, Smith S, Tabatabai A, Wollum A (eds) SSSA Book Series. Soil Science Society of America, Madison, WI, USA, pp 985–1018</w:t>
      </w:r>
    </w:p>
    <w:p w14:paraId="43AF3AE7" w14:textId="77777777" w:rsidR="008E4BD5" w:rsidRDefault="00000000">
      <w:pPr>
        <w:pStyle w:val="13"/>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Neill C, Piccolo MC, Cerri CC, Steudler PA, Melillo JM, </w:t>
      </w:r>
      <w:r>
        <w:rPr>
          <w:rFonts w:ascii="Times New Roman" w:hAnsi="Times New Roman" w:cs="Times New Roman" w:hint="eastAsia"/>
        </w:rPr>
        <w:t>et al.</w:t>
      </w:r>
      <w:r>
        <w:rPr>
          <w:rFonts w:ascii="Times New Roman" w:eastAsiaTheme="minorEastAsia" w:hAnsi="Times New Roman" w:cs="Times New Roman" w:hint="eastAsia"/>
        </w:rPr>
        <w:t xml:space="preserve"> </w:t>
      </w:r>
      <w:r>
        <w:rPr>
          <w:rFonts w:ascii="Times New Roman" w:hAnsi="Times New Roman" w:cs="Times New Roman"/>
        </w:rPr>
        <w:t xml:space="preserve">1997. Net nitrogen mineralization and net nitrification rates in soils following deforestation for pasture across the southwestern Brazilian Amazon Basin landscape. </w:t>
      </w:r>
      <w:r>
        <w:rPr>
          <w:rFonts w:ascii="Times New Roman" w:hAnsi="Times New Roman" w:cs="Times New Roman"/>
          <w:i/>
          <w:iCs/>
        </w:rPr>
        <w:t>Oecologia</w:t>
      </w:r>
      <w:r>
        <w:rPr>
          <w:rFonts w:ascii="Times New Roman" w:hAnsi="Times New Roman" w:cs="Times New Roman"/>
        </w:rPr>
        <w:t xml:space="preserve"> 110</w:t>
      </w:r>
      <w:r>
        <w:rPr>
          <w:rFonts w:ascii="宋体" w:eastAsia="宋体" w:hAnsi="宋体" w:cs="宋体" w:hint="eastAsia"/>
        </w:rPr>
        <w:t xml:space="preserve">： </w:t>
      </w:r>
      <w:r>
        <w:rPr>
          <w:rFonts w:ascii="Times New Roman" w:hAnsi="Times New Roman" w:cs="Times New Roman"/>
        </w:rPr>
        <w:t>243–252. https://doi.org/10.1007/s004420050157</w:t>
      </w:r>
    </w:p>
    <w:p w14:paraId="347391DA" w14:textId="77777777" w:rsidR="008E4BD5" w:rsidRDefault="00000000">
      <w:pPr>
        <w:pStyle w:val="13"/>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Risgaard-Petersen N, Meyer R, Schmid M, Jetten M, Enrich-Prast A, </w:t>
      </w:r>
      <w:r>
        <w:rPr>
          <w:rFonts w:ascii="Times New Roman" w:hAnsi="Times New Roman" w:cs="Times New Roman" w:hint="eastAsia"/>
        </w:rPr>
        <w:t xml:space="preserve">et al. </w:t>
      </w:r>
      <w:r>
        <w:rPr>
          <w:rFonts w:ascii="Times New Roman" w:hAnsi="Times New Roman" w:cs="Times New Roman"/>
        </w:rPr>
        <w:t xml:space="preserve">2004. Anaerobic ammonium oxidation in an estuarine sediment. </w:t>
      </w:r>
      <w:r>
        <w:rPr>
          <w:rFonts w:ascii="Times New Roman" w:hAnsi="Times New Roman" w:cs="Times New Roman" w:hint="eastAsia"/>
          <w:i/>
          <w:iCs/>
        </w:rPr>
        <w:t>Aquatic Microbial Ecology</w:t>
      </w:r>
      <w:r>
        <w:rPr>
          <w:rFonts w:ascii="Times New Roman" w:hAnsi="Times New Roman" w:cs="Times New Roman"/>
        </w:rPr>
        <w:t xml:space="preserve"> 36</w:t>
      </w:r>
      <w:r>
        <w:rPr>
          <w:rFonts w:ascii="宋体" w:eastAsia="宋体" w:hAnsi="宋体" w:cs="宋体" w:hint="eastAsia"/>
        </w:rPr>
        <w:t>：</w:t>
      </w:r>
      <w:r>
        <w:rPr>
          <w:rFonts w:ascii="Times New Roman" w:hAnsi="Times New Roman" w:cs="Times New Roman"/>
        </w:rPr>
        <w:t>293–304. https://doi.org/10.3354/ame036293</w:t>
      </w:r>
    </w:p>
    <w:p w14:paraId="50AF1B2E" w14:textId="77777777" w:rsidR="008E4BD5" w:rsidRDefault="00000000">
      <w:pPr>
        <w:pStyle w:val="13"/>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Deng F, Hou L, Liu M, Zheng Y, Yin G, </w:t>
      </w:r>
      <w:r>
        <w:rPr>
          <w:rFonts w:ascii="Times New Roman" w:hAnsi="Times New Roman" w:cs="Times New Roman" w:hint="eastAsia"/>
        </w:rPr>
        <w:t xml:space="preserve">et al. </w:t>
      </w:r>
      <w:r>
        <w:rPr>
          <w:rFonts w:ascii="Times New Roman" w:hAnsi="Times New Roman" w:cs="Times New Roman"/>
        </w:rPr>
        <w:t xml:space="preserve">2015. Dissimilatory nitrate reduction processes and associated contribution to nitrogen removal in sediments of the Yangtze Estuary. </w:t>
      </w:r>
      <w:r>
        <w:rPr>
          <w:rFonts w:ascii="Times New Roman" w:hAnsi="Times New Roman" w:cs="Times New Roman" w:hint="eastAsia"/>
          <w:i/>
          <w:iCs/>
        </w:rPr>
        <w:t>Journal Of Geophysical Research-biogeosciences</w:t>
      </w:r>
      <w:r>
        <w:rPr>
          <w:rFonts w:ascii="Times New Roman" w:hAnsi="Times New Roman" w:cs="Times New Roman"/>
        </w:rPr>
        <w:t xml:space="preserve"> 120</w:t>
      </w:r>
      <w:r>
        <w:rPr>
          <w:rFonts w:ascii="宋体" w:eastAsia="宋体" w:hAnsi="宋体" w:cs="宋体" w:hint="eastAsia"/>
        </w:rPr>
        <w:t>：</w:t>
      </w:r>
      <w:r>
        <w:rPr>
          <w:rFonts w:ascii="Times New Roman" w:hAnsi="Times New Roman" w:cs="Times New Roman"/>
        </w:rPr>
        <w:t xml:space="preserve"> 1521–1531. https://doi.org/10.1002/2015JG003007</w:t>
      </w:r>
    </w:p>
    <w:p w14:paraId="68B29C62" w14:textId="77777777" w:rsidR="008E4BD5" w:rsidRDefault="00000000">
      <w:pPr>
        <w:pStyle w:val="13"/>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Ma L, Jiang X, Liu G, Yao L, Liu W, </w:t>
      </w:r>
      <w:r>
        <w:rPr>
          <w:rFonts w:ascii="Times New Roman" w:hAnsi="Times New Roman" w:cs="Times New Roman" w:hint="eastAsia"/>
        </w:rPr>
        <w:t>et al.</w:t>
      </w:r>
      <w:r>
        <w:rPr>
          <w:rFonts w:ascii="Times New Roman" w:eastAsiaTheme="minorEastAsia" w:hAnsi="Times New Roman" w:cs="Times New Roman" w:hint="eastAsia"/>
        </w:rPr>
        <w:t xml:space="preserve"> </w:t>
      </w:r>
      <w:r>
        <w:rPr>
          <w:rFonts w:ascii="Times New Roman" w:hAnsi="Times New Roman" w:cs="Times New Roman"/>
        </w:rPr>
        <w:t xml:space="preserve">2020. Environmental Factors and Microbial Diversity and Abundance Jointly Regulate Soil Nitrogen and Carbon Biogeochemical Processes in Tibetan Wetlands. </w:t>
      </w:r>
      <w:r>
        <w:rPr>
          <w:rFonts w:ascii="Times New Roman" w:hAnsi="Times New Roman" w:cs="Times New Roman" w:hint="eastAsia"/>
          <w:i/>
          <w:iCs/>
        </w:rPr>
        <w:t>Environmental Science &amp; Technology</w:t>
      </w:r>
      <w:r>
        <w:rPr>
          <w:rFonts w:ascii="Times New Roman" w:hAnsi="Times New Roman" w:cs="Times New Roman"/>
        </w:rPr>
        <w:t xml:space="preserve"> 54</w:t>
      </w:r>
      <w:r>
        <w:rPr>
          <w:rFonts w:ascii="宋体" w:eastAsia="宋体" w:hAnsi="宋体" w:cs="宋体" w:hint="eastAsia"/>
        </w:rPr>
        <w:t>：</w:t>
      </w:r>
      <w:r>
        <w:rPr>
          <w:rFonts w:ascii="Times New Roman" w:hAnsi="Times New Roman" w:cs="Times New Roman"/>
        </w:rPr>
        <w:t>3267–3277. https://doi.org/10.1021/acs.est.9b06716</w:t>
      </w:r>
    </w:p>
    <w:p w14:paraId="2726524A" w14:textId="77777777" w:rsidR="008E4BD5" w:rsidRDefault="00000000">
      <w:pPr>
        <w:pStyle w:val="13"/>
        <w:rPr>
          <w:rFonts w:ascii="Times New Roman" w:hAnsi="Times New Roman" w:cs="Times New Roman"/>
        </w:rPr>
      </w:pPr>
      <w:r>
        <w:rPr>
          <w:rFonts w:ascii="Times New Roman" w:hAnsi="Times New Roman" w:cs="Times New Roman"/>
        </w:rPr>
        <w:t>[6]</w:t>
      </w:r>
      <w:r>
        <w:rPr>
          <w:rFonts w:ascii="Times New Roman" w:hAnsi="Times New Roman" w:cs="Times New Roman"/>
        </w:rPr>
        <w:tab/>
        <w:t>Yin G, Hou L, Liu M, Liu Z, Gardner WS</w:t>
      </w:r>
      <w:r>
        <w:rPr>
          <w:rFonts w:ascii="Times New Roman" w:eastAsiaTheme="minorEastAsia" w:hAnsi="Times New Roman" w:cs="Times New Roman" w:hint="eastAsia"/>
        </w:rPr>
        <w:t xml:space="preserve">. </w:t>
      </w:r>
      <w:r>
        <w:rPr>
          <w:rFonts w:ascii="Times New Roman" w:hAnsi="Times New Roman" w:cs="Times New Roman"/>
        </w:rPr>
        <w:t xml:space="preserve">2014. A Novel Membrane Inlet Mass Spectrometer Method to Measure </w:t>
      </w:r>
      <w:r>
        <w:rPr>
          <w:rFonts w:ascii="Times New Roman" w:hAnsi="Times New Roman" w:cs="Times New Roman"/>
          <w:vertAlign w:val="superscript"/>
        </w:rPr>
        <w:t>15</w:t>
      </w:r>
      <w:r>
        <w:rPr>
          <w:rFonts w:ascii="Times New Roman" w:hAnsi="Times New Roman" w:cs="Times New Roman"/>
        </w:rPr>
        <w:t>NH</w:t>
      </w:r>
      <w:r>
        <w:rPr>
          <w:rFonts w:ascii="Times New Roman" w:hAnsi="Times New Roman" w:cs="Times New Roman"/>
          <w:vertAlign w:val="subscript"/>
        </w:rPr>
        <w:t>4</w:t>
      </w:r>
      <w:r>
        <w:rPr>
          <w:rFonts w:ascii="Times New Roman" w:hAnsi="Times New Roman" w:cs="Times New Roman"/>
          <w:vertAlign w:val="superscript"/>
        </w:rPr>
        <w:t>+</w:t>
      </w:r>
      <w:r>
        <w:rPr>
          <w:rFonts w:ascii="Times New Roman" w:hAnsi="Times New Roman" w:cs="Times New Roman"/>
        </w:rPr>
        <w:t xml:space="preserve"> for Isotope-Enrichment Experiments in Aquatic Ecosystems. </w:t>
      </w:r>
      <w:r>
        <w:rPr>
          <w:rFonts w:ascii="Times New Roman" w:hAnsi="Times New Roman" w:cs="Times New Roman" w:hint="eastAsia"/>
          <w:i/>
          <w:iCs/>
        </w:rPr>
        <w:t>Environmental Science &amp; Technology</w:t>
      </w:r>
      <w:r>
        <w:rPr>
          <w:rFonts w:ascii="Times New Roman" w:hAnsi="Times New Roman" w:cs="Times New Roman"/>
        </w:rPr>
        <w:t xml:space="preserve"> 48</w:t>
      </w:r>
      <w:r>
        <w:rPr>
          <w:rFonts w:ascii="宋体" w:eastAsia="宋体" w:hAnsi="宋体" w:cs="宋体" w:hint="eastAsia"/>
        </w:rPr>
        <w:t>：</w:t>
      </w:r>
      <w:r>
        <w:rPr>
          <w:rFonts w:ascii="Times New Roman" w:hAnsi="Times New Roman" w:cs="Times New Roman"/>
        </w:rPr>
        <w:t>9555–9562. https://doi.org/10.1021/es501261s</w:t>
      </w:r>
    </w:p>
    <w:p w14:paraId="042FAFF0" w14:textId="77777777" w:rsidR="008E4BD5" w:rsidRDefault="00000000">
      <w:pPr>
        <w:pStyle w:val="13"/>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Shan J, Zhao X, Sheng R, Xia Y, ti C, </w:t>
      </w:r>
      <w:r>
        <w:rPr>
          <w:rFonts w:ascii="Times New Roman" w:hAnsi="Times New Roman" w:cs="Times New Roman" w:hint="eastAsia"/>
        </w:rPr>
        <w:t xml:space="preserve">et al. </w:t>
      </w:r>
      <w:r>
        <w:rPr>
          <w:rFonts w:ascii="Times New Roman" w:hAnsi="Times New Roman" w:cs="Times New Roman"/>
        </w:rPr>
        <w:t xml:space="preserve">2016. Dissimilatory Nitrate Reduction Processes in Typical Chinese Paddy Soils: Rates, Relative Contributions, and Influencing Factors. </w:t>
      </w:r>
      <w:r>
        <w:rPr>
          <w:rFonts w:ascii="Times New Roman" w:hAnsi="Times New Roman" w:cs="Times New Roman" w:hint="eastAsia"/>
          <w:i/>
          <w:iCs/>
        </w:rPr>
        <w:t>Environmental Science &amp; Technology</w:t>
      </w:r>
      <w:r>
        <w:rPr>
          <w:rFonts w:ascii="Times New Roman" w:hAnsi="Times New Roman" w:cs="Times New Roman"/>
        </w:rPr>
        <w:t xml:space="preserve"> 50</w:t>
      </w:r>
      <w:r>
        <w:rPr>
          <w:rFonts w:ascii="宋体" w:eastAsia="宋体" w:hAnsi="宋体" w:cs="宋体" w:hint="eastAsia"/>
        </w:rPr>
        <w:t>：</w:t>
      </w:r>
      <w:r>
        <w:rPr>
          <w:rFonts w:ascii="Times New Roman" w:hAnsi="Times New Roman" w:cs="Times New Roman"/>
        </w:rPr>
        <w:t xml:space="preserve"> 9972–9980. https://doi.org/10.1021/acs.est.6b01765</w:t>
      </w:r>
    </w:p>
    <w:p w14:paraId="347D2F81" w14:textId="77777777" w:rsidR="008E4BD5" w:rsidRDefault="00000000">
      <w:pPr>
        <w:adjustRightInd w:val="0"/>
        <w:snapToGrid w:val="0"/>
        <w:spacing w:line="480" w:lineRule="auto"/>
        <w:jc w:val="left"/>
        <w:rPr>
          <w:rFonts w:ascii="Times New Roman" w:hAnsi="Times New Roman" w:cs="Times New Roman"/>
          <w:b/>
          <w:bCs/>
          <w:color w:val="000000" w:themeColor="text1"/>
          <w:sz w:val="24"/>
          <w:szCs w:val="24"/>
        </w:rPr>
      </w:pPr>
      <w:r>
        <w:rPr>
          <w:rFonts w:ascii="Times New Roman" w:hAnsi="Times New Roman" w:cs="Times New Roman"/>
          <w:b/>
          <w:bCs/>
          <w:color w:val="000000" w:themeColor="text1"/>
        </w:rPr>
        <w:fldChar w:fldCharType="end"/>
      </w:r>
    </w:p>
    <w:sectPr w:rsidR="008E4BD5">
      <w:type w:val="continuous"/>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CCFC" w14:textId="77777777" w:rsidR="0011578A" w:rsidRDefault="0011578A">
      <w:pPr>
        <w:rPr>
          <w:rFonts w:hint="eastAsia"/>
        </w:rPr>
      </w:pPr>
      <w:r>
        <w:separator/>
      </w:r>
    </w:p>
  </w:endnote>
  <w:endnote w:type="continuationSeparator" w:id="0">
    <w:p w14:paraId="7864B535" w14:textId="77777777" w:rsidR="0011578A" w:rsidRDefault="001157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dvOT596495f2">
    <w:altName w:val="Cambria"/>
    <w:charset w:val="00"/>
    <w:family w:val="roman"/>
    <w:pitch w:val="default"/>
  </w:font>
  <w:font w:name="楷体">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BCAF" w14:textId="77777777" w:rsidR="0011578A" w:rsidRDefault="0011578A">
      <w:pPr>
        <w:rPr>
          <w:rFonts w:hint="eastAsia"/>
        </w:rPr>
      </w:pPr>
      <w:r>
        <w:separator/>
      </w:r>
    </w:p>
  </w:footnote>
  <w:footnote w:type="continuationSeparator" w:id="0">
    <w:p w14:paraId="205DC612" w14:textId="77777777" w:rsidR="0011578A" w:rsidRDefault="0011578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04E6" w14:textId="77777777" w:rsidR="008E4BD5" w:rsidRDefault="008E4BD5">
    <w:pPr>
      <w:pStyle w:val="ae"/>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40C" w14:textId="77777777" w:rsidR="008E4BD5" w:rsidRDefault="008E4BD5">
    <w:pPr>
      <w:pStyle w:val="ae"/>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A1D91"/>
    <w:multiLevelType w:val="multilevel"/>
    <w:tmpl w:val="65EA1D91"/>
    <w:lvl w:ilvl="0">
      <w:start w:val="1"/>
      <w:numFmt w:val="japaneseCounting"/>
      <w:pStyle w:val="1"/>
      <w:lvlText w:val="第%1章"/>
      <w:lvlJc w:val="left"/>
      <w:pPr>
        <w:ind w:left="4807" w:hanging="980"/>
      </w:pPr>
      <w:rPr>
        <w:rFonts w:hint="default"/>
        <w:b w:val="0"/>
        <w:bCs w:val="0"/>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num w:numId="1" w16cid:durableId="20041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EIzYyMTI3MzMxMjSyUdpeDU4uLM/DyQAotaAJk6EW0sAAAA"/>
  </w:docVars>
  <w:rsids>
    <w:rsidRoot w:val="00783907"/>
    <w:rsid w:val="000025C1"/>
    <w:rsid w:val="00002DEB"/>
    <w:rsid w:val="00005F32"/>
    <w:rsid w:val="000063EB"/>
    <w:rsid w:val="000109B8"/>
    <w:rsid w:val="0001120C"/>
    <w:rsid w:val="000179EE"/>
    <w:rsid w:val="00020503"/>
    <w:rsid w:val="00031BCA"/>
    <w:rsid w:val="000327F8"/>
    <w:rsid w:val="000333A1"/>
    <w:rsid w:val="000336D1"/>
    <w:rsid w:val="00033DF6"/>
    <w:rsid w:val="000343B7"/>
    <w:rsid w:val="00034C0F"/>
    <w:rsid w:val="00037622"/>
    <w:rsid w:val="000504F0"/>
    <w:rsid w:val="00052E72"/>
    <w:rsid w:val="0005475F"/>
    <w:rsid w:val="000578C8"/>
    <w:rsid w:val="00060B5D"/>
    <w:rsid w:val="00061F5D"/>
    <w:rsid w:val="000670E3"/>
    <w:rsid w:val="00067E1E"/>
    <w:rsid w:val="00070089"/>
    <w:rsid w:val="00070C69"/>
    <w:rsid w:val="000760B8"/>
    <w:rsid w:val="000766E7"/>
    <w:rsid w:val="000824BC"/>
    <w:rsid w:val="000864C5"/>
    <w:rsid w:val="0008741F"/>
    <w:rsid w:val="00087920"/>
    <w:rsid w:val="00090B15"/>
    <w:rsid w:val="000A3215"/>
    <w:rsid w:val="000A469F"/>
    <w:rsid w:val="000B1247"/>
    <w:rsid w:val="000B1527"/>
    <w:rsid w:val="000B6AF8"/>
    <w:rsid w:val="000C2C3D"/>
    <w:rsid w:val="000C35F3"/>
    <w:rsid w:val="000C39E7"/>
    <w:rsid w:val="000C674C"/>
    <w:rsid w:val="000D0CD0"/>
    <w:rsid w:val="000D4A18"/>
    <w:rsid w:val="000E1B80"/>
    <w:rsid w:val="000E38A4"/>
    <w:rsid w:val="000E394A"/>
    <w:rsid w:val="000F1505"/>
    <w:rsid w:val="000F16DF"/>
    <w:rsid w:val="000F4CFE"/>
    <w:rsid w:val="0010277E"/>
    <w:rsid w:val="00107463"/>
    <w:rsid w:val="00107D5E"/>
    <w:rsid w:val="00110A1C"/>
    <w:rsid w:val="00111528"/>
    <w:rsid w:val="00113824"/>
    <w:rsid w:val="00113DA6"/>
    <w:rsid w:val="0011578A"/>
    <w:rsid w:val="001230C9"/>
    <w:rsid w:val="00123A9D"/>
    <w:rsid w:val="00124E5C"/>
    <w:rsid w:val="00127CC7"/>
    <w:rsid w:val="0013274B"/>
    <w:rsid w:val="001354E1"/>
    <w:rsid w:val="0013658E"/>
    <w:rsid w:val="001518DF"/>
    <w:rsid w:val="001531D0"/>
    <w:rsid w:val="00154401"/>
    <w:rsid w:val="001561FD"/>
    <w:rsid w:val="001563C2"/>
    <w:rsid w:val="0015745A"/>
    <w:rsid w:val="00164234"/>
    <w:rsid w:val="001673C5"/>
    <w:rsid w:val="00167417"/>
    <w:rsid w:val="001712FE"/>
    <w:rsid w:val="0017694C"/>
    <w:rsid w:val="00183947"/>
    <w:rsid w:val="0018398A"/>
    <w:rsid w:val="0019110E"/>
    <w:rsid w:val="00192D60"/>
    <w:rsid w:val="001943AE"/>
    <w:rsid w:val="00195276"/>
    <w:rsid w:val="00195B51"/>
    <w:rsid w:val="001A35BA"/>
    <w:rsid w:val="001A6CFE"/>
    <w:rsid w:val="001B1E50"/>
    <w:rsid w:val="001B3455"/>
    <w:rsid w:val="001B3565"/>
    <w:rsid w:val="001B526D"/>
    <w:rsid w:val="001C0060"/>
    <w:rsid w:val="001C033A"/>
    <w:rsid w:val="001C065C"/>
    <w:rsid w:val="001C1396"/>
    <w:rsid w:val="001C151E"/>
    <w:rsid w:val="001C35C3"/>
    <w:rsid w:val="001C3F2D"/>
    <w:rsid w:val="001D12B5"/>
    <w:rsid w:val="001D1B64"/>
    <w:rsid w:val="001D4B48"/>
    <w:rsid w:val="001E037D"/>
    <w:rsid w:val="001E166A"/>
    <w:rsid w:val="001E3330"/>
    <w:rsid w:val="001E669E"/>
    <w:rsid w:val="001E673B"/>
    <w:rsid w:val="001F1758"/>
    <w:rsid w:val="001F5AD3"/>
    <w:rsid w:val="00200785"/>
    <w:rsid w:val="00204FA1"/>
    <w:rsid w:val="0020579E"/>
    <w:rsid w:val="00207F0F"/>
    <w:rsid w:val="00210A86"/>
    <w:rsid w:val="00213764"/>
    <w:rsid w:val="00214ADE"/>
    <w:rsid w:val="00220C65"/>
    <w:rsid w:val="002255B8"/>
    <w:rsid w:val="00225777"/>
    <w:rsid w:val="0023114E"/>
    <w:rsid w:val="00232FB2"/>
    <w:rsid w:val="002428A6"/>
    <w:rsid w:val="00250DA1"/>
    <w:rsid w:val="002567CB"/>
    <w:rsid w:val="002649E6"/>
    <w:rsid w:val="00267494"/>
    <w:rsid w:val="00270BB1"/>
    <w:rsid w:val="00271DC4"/>
    <w:rsid w:val="0027457B"/>
    <w:rsid w:val="00275A1E"/>
    <w:rsid w:val="002823E5"/>
    <w:rsid w:val="002829A2"/>
    <w:rsid w:val="00284166"/>
    <w:rsid w:val="00287291"/>
    <w:rsid w:val="00290303"/>
    <w:rsid w:val="00292D3D"/>
    <w:rsid w:val="00292F0B"/>
    <w:rsid w:val="00293C43"/>
    <w:rsid w:val="00296A41"/>
    <w:rsid w:val="00296CCE"/>
    <w:rsid w:val="002A16E2"/>
    <w:rsid w:val="002A2324"/>
    <w:rsid w:val="002A3135"/>
    <w:rsid w:val="002A6AD3"/>
    <w:rsid w:val="002A6F64"/>
    <w:rsid w:val="002A7FD5"/>
    <w:rsid w:val="002B49FE"/>
    <w:rsid w:val="002B6ABA"/>
    <w:rsid w:val="002C39F4"/>
    <w:rsid w:val="002C48A3"/>
    <w:rsid w:val="002D1D76"/>
    <w:rsid w:val="002D32AD"/>
    <w:rsid w:val="002D425F"/>
    <w:rsid w:val="002D50CA"/>
    <w:rsid w:val="002D51E6"/>
    <w:rsid w:val="002E002B"/>
    <w:rsid w:val="002E1664"/>
    <w:rsid w:val="002E2661"/>
    <w:rsid w:val="002E2EA7"/>
    <w:rsid w:val="002E4446"/>
    <w:rsid w:val="002F26CC"/>
    <w:rsid w:val="0030078C"/>
    <w:rsid w:val="00301872"/>
    <w:rsid w:val="003053C7"/>
    <w:rsid w:val="00311464"/>
    <w:rsid w:val="00311626"/>
    <w:rsid w:val="003117C6"/>
    <w:rsid w:val="0031438B"/>
    <w:rsid w:val="003201C2"/>
    <w:rsid w:val="00321681"/>
    <w:rsid w:val="00325B46"/>
    <w:rsid w:val="003272E9"/>
    <w:rsid w:val="00327A71"/>
    <w:rsid w:val="003355B6"/>
    <w:rsid w:val="00345AA2"/>
    <w:rsid w:val="00350C40"/>
    <w:rsid w:val="00356040"/>
    <w:rsid w:val="003569CF"/>
    <w:rsid w:val="00356E0A"/>
    <w:rsid w:val="00360D9A"/>
    <w:rsid w:val="00361EE3"/>
    <w:rsid w:val="00363ACD"/>
    <w:rsid w:val="00364A33"/>
    <w:rsid w:val="00364D5B"/>
    <w:rsid w:val="003674D1"/>
    <w:rsid w:val="00380634"/>
    <w:rsid w:val="00381163"/>
    <w:rsid w:val="00383237"/>
    <w:rsid w:val="00383FBF"/>
    <w:rsid w:val="00385B24"/>
    <w:rsid w:val="0039020F"/>
    <w:rsid w:val="003A03B6"/>
    <w:rsid w:val="003A130E"/>
    <w:rsid w:val="003A3AFF"/>
    <w:rsid w:val="003A3D15"/>
    <w:rsid w:val="003A492B"/>
    <w:rsid w:val="003A4A16"/>
    <w:rsid w:val="003A4E75"/>
    <w:rsid w:val="003B1135"/>
    <w:rsid w:val="003B310A"/>
    <w:rsid w:val="003C0446"/>
    <w:rsid w:val="003C281C"/>
    <w:rsid w:val="003C4B46"/>
    <w:rsid w:val="003C5242"/>
    <w:rsid w:val="003D43C9"/>
    <w:rsid w:val="003D6DDF"/>
    <w:rsid w:val="003E0DC0"/>
    <w:rsid w:val="003E0FD6"/>
    <w:rsid w:val="003E40F4"/>
    <w:rsid w:val="003E4736"/>
    <w:rsid w:val="003E5DDF"/>
    <w:rsid w:val="003F4BAD"/>
    <w:rsid w:val="003F5898"/>
    <w:rsid w:val="003F77E2"/>
    <w:rsid w:val="0040006F"/>
    <w:rsid w:val="0040079C"/>
    <w:rsid w:val="00403645"/>
    <w:rsid w:val="00404EA0"/>
    <w:rsid w:val="004125A4"/>
    <w:rsid w:val="00412EDD"/>
    <w:rsid w:val="004137F7"/>
    <w:rsid w:val="00417FED"/>
    <w:rsid w:val="00424851"/>
    <w:rsid w:val="00427DCF"/>
    <w:rsid w:val="00431FA9"/>
    <w:rsid w:val="0043450A"/>
    <w:rsid w:val="00435504"/>
    <w:rsid w:val="0043566D"/>
    <w:rsid w:val="00437A2C"/>
    <w:rsid w:val="004410B7"/>
    <w:rsid w:val="004432D7"/>
    <w:rsid w:val="00443F80"/>
    <w:rsid w:val="00446673"/>
    <w:rsid w:val="00450C51"/>
    <w:rsid w:val="00452CBC"/>
    <w:rsid w:val="00466196"/>
    <w:rsid w:val="004768BB"/>
    <w:rsid w:val="00480AD8"/>
    <w:rsid w:val="00481546"/>
    <w:rsid w:val="0048454F"/>
    <w:rsid w:val="00493491"/>
    <w:rsid w:val="004A17AD"/>
    <w:rsid w:val="004A17D1"/>
    <w:rsid w:val="004A1A24"/>
    <w:rsid w:val="004A61F7"/>
    <w:rsid w:val="004B0653"/>
    <w:rsid w:val="004B37B2"/>
    <w:rsid w:val="004B55CB"/>
    <w:rsid w:val="004C04A7"/>
    <w:rsid w:val="004C1578"/>
    <w:rsid w:val="004C1A41"/>
    <w:rsid w:val="004C1E14"/>
    <w:rsid w:val="004C4986"/>
    <w:rsid w:val="004D7309"/>
    <w:rsid w:val="004D7A58"/>
    <w:rsid w:val="004E05A9"/>
    <w:rsid w:val="004E349F"/>
    <w:rsid w:val="004E78AF"/>
    <w:rsid w:val="004F03EA"/>
    <w:rsid w:val="004F4D08"/>
    <w:rsid w:val="004F622E"/>
    <w:rsid w:val="004F6D9A"/>
    <w:rsid w:val="0050185B"/>
    <w:rsid w:val="00501889"/>
    <w:rsid w:val="0050215A"/>
    <w:rsid w:val="00512F23"/>
    <w:rsid w:val="0051427F"/>
    <w:rsid w:val="00514A93"/>
    <w:rsid w:val="00516F95"/>
    <w:rsid w:val="00517BD3"/>
    <w:rsid w:val="00524DBB"/>
    <w:rsid w:val="005258AC"/>
    <w:rsid w:val="00525D8C"/>
    <w:rsid w:val="0053175F"/>
    <w:rsid w:val="0053385C"/>
    <w:rsid w:val="00536A60"/>
    <w:rsid w:val="005400B6"/>
    <w:rsid w:val="00545565"/>
    <w:rsid w:val="00547515"/>
    <w:rsid w:val="00554226"/>
    <w:rsid w:val="00556D65"/>
    <w:rsid w:val="00560381"/>
    <w:rsid w:val="0057056F"/>
    <w:rsid w:val="00573314"/>
    <w:rsid w:val="005741D5"/>
    <w:rsid w:val="00585486"/>
    <w:rsid w:val="00585D51"/>
    <w:rsid w:val="00590A1E"/>
    <w:rsid w:val="00596DCC"/>
    <w:rsid w:val="005A200B"/>
    <w:rsid w:val="005A2242"/>
    <w:rsid w:val="005A2F0A"/>
    <w:rsid w:val="005A3731"/>
    <w:rsid w:val="005A401C"/>
    <w:rsid w:val="005A5F97"/>
    <w:rsid w:val="005A6496"/>
    <w:rsid w:val="005B084F"/>
    <w:rsid w:val="005B208C"/>
    <w:rsid w:val="005B6019"/>
    <w:rsid w:val="005C38E1"/>
    <w:rsid w:val="005D1E08"/>
    <w:rsid w:val="005D7BFD"/>
    <w:rsid w:val="005E026A"/>
    <w:rsid w:val="005E1A98"/>
    <w:rsid w:val="005E65EA"/>
    <w:rsid w:val="005E7787"/>
    <w:rsid w:val="005E7D27"/>
    <w:rsid w:val="005F38B0"/>
    <w:rsid w:val="005F5AD6"/>
    <w:rsid w:val="005F6D19"/>
    <w:rsid w:val="00600426"/>
    <w:rsid w:val="00600CC0"/>
    <w:rsid w:val="00603D09"/>
    <w:rsid w:val="00604B10"/>
    <w:rsid w:val="00604B8D"/>
    <w:rsid w:val="006059BE"/>
    <w:rsid w:val="006077CC"/>
    <w:rsid w:val="006101E5"/>
    <w:rsid w:val="006107E6"/>
    <w:rsid w:val="00614655"/>
    <w:rsid w:val="006153EC"/>
    <w:rsid w:val="006155F7"/>
    <w:rsid w:val="0061661D"/>
    <w:rsid w:val="00620272"/>
    <w:rsid w:val="00622112"/>
    <w:rsid w:val="00622627"/>
    <w:rsid w:val="00622ED8"/>
    <w:rsid w:val="006265BA"/>
    <w:rsid w:val="006266DC"/>
    <w:rsid w:val="00627143"/>
    <w:rsid w:val="0063666D"/>
    <w:rsid w:val="0065206C"/>
    <w:rsid w:val="006522E8"/>
    <w:rsid w:val="006530C3"/>
    <w:rsid w:val="0065519D"/>
    <w:rsid w:val="00655250"/>
    <w:rsid w:val="006552A9"/>
    <w:rsid w:val="00656867"/>
    <w:rsid w:val="00661A66"/>
    <w:rsid w:val="006712FD"/>
    <w:rsid w:val="006726D9"/>
    <w:rsid w:val="00672FD2"/>
    <w:rsid w:val="0067307F"/>
    <w:rsid w:val="00673A9B"/>
    <w:rsid w:val="00677421"/>
    <w:rsid w:val="00682AE7"/>
    <w:rsid w:val="00682C77"/>
    <w:rsid w:val="00690A13"/>
    <w:rsid w:val="00690EEF"/>
    <w:rsid w:val="00693CE5"/>
    <w:rsid w:val="006960CC"/>
    <w:rsid w:val="006965CA"/>
    <w:rsid w:val="006A1352"/>
    <w:rsid w:val="006A3E2D"/>
    <w:rsid w:val="006B05C0"/>
    <w:rsid w:val="006B23C6"/>
    <w:rsid w:val="006B4930"/>
    <w:rsid w:val="006C17F5"/>
    <w:rsid w:val="006C3F24"/>
    <w:rsid w:val="006C461E"/>
    <w:rsid w:val="006C5CC5"/>
    <w:rsid w:val="006D0946"/>
    <w:rsid w:val="006D1C16"/>
    <w:rsid w:val="006D54E0"/>
    <w:rsid w:val="006E1300"/>
    <w:rsid w:val="006F68BF"/>
    <w:rsid w:val="00700BA7"/>
    <w:rsid w:val="00701FE7"/>
    <w:rsid w:val="00711C76"/>
    <w:rsid w:val="00712EBF"/>
    <w:rsid w:val="00716A3C"/>
    <w:rsid w:val="00721DB7"/>
    <w:rsid w:val="0072393D"/>
    <w:rsid w:val="00724576"/>
    <w:rsid w:val="0072472B"/>
    <w:rsid w:val="00726C8E"/>
    <w:rsid w:val="007273EF"/>
    <w:rsid w:val="0072754D"/>
    <w:rsid w:val="007350F1"/>
    <w:rsid w:val="00736615"/>
    <w:rsid w:val="00736F96"/>
    <w:rsid w:val="007407D5"/>
    <w:rsid w:val="0074203B"/>
    <w:rsid w:val="0074411D"/>
    <w:rsid w:val="007446CE"/>
    <w:rsid w:val="007450D0"/>
    <w:rsid w:val="007506B9"/>
    <w:rsid w:val="00751F17"/>
    <w:rsid w:val="007524A1"/>
    <w:rsid w:val="00752FB3"/>
    <w:rsid w:val="00753F82"/>
    <w:rsid w:val="00756031"/>
    <w:rsid w:val="007632F8"/>
    <w:rsid w:val="00770BDD"/>
    <w:rsid w:val="0077378A"/>
    <w:rsid w:val="007749DB"/>
    <w:rsid w:val="00775A2E"/>
    <w:rsid w:val="00783907"/>
    <w:rsid w:val="007847AF"/>
    <w:rsid w:val="007853EC"/>
    <w:rsid w:val="00786301"/>
    <w:rsid w:val="007868CA"/>
    <w:rsid w:val="00787954"/>
    <w:rsid w:val="00792633"/>
    <w:rsid w:val="00794AD7"/>
    <w:rsid w:val="00796503"/>
    <w:rsid w:val="007A08C1"/>
    <w:rsid w:val="007A2E42"/>
    <w:rsid w:val="007A3FF9"/>
    <w:rsid w:val="007A4135"/>
    <w:rsid w:val="007A5BAB"/>
    <w:rsid w:val="007B0464"/>
    <w:rsid w:val="007C1BDC"/>
    <w:rsid w:val="007C1F47"/>
    <w:rsid w:val="007C200F"/>
    <w:rsid w:val="007C47E8"/>
    <w:rsid w:val="007C5789"/>
    <w:rsid w:val="007C6372"/>
    <w:rsid w:val="007C6F34"/>
    <w:rsid w:val="007D0B9F"/>
    <w:rsid w:val="007D0DE9"/>
    <w:rsid w:val="007D0EAF"/>
    <w:rsid w:val="007D24AC"/>
    <w:rsid w:val="007D47D3"/>
    <w:rsid w:val="007D4850"/>
    <w:rsid w:val="007E38BB"/>
    <w:rsid w:val="007E44BB"/>
    <w:rsid w:val="007E4A44"/>
    <w:rsid w:val="007E524B"/>
    <w:rsid w:val="007F2471"/>
    <w:rsid w:val="007F49AC"/>
    <w:rsid w:val="00802213"/>
    <w:rsid w:val="0080641F"/>
    <w:rsid w:val="00811895"/>
    <w:rsid w:val="00812669"/>
    <w:rsid w:val="00813ADF"/>
    <w:rsid w:val="00817078"/>
    <w:rsid w:val="00823099"/>
    <w:rsid w:val="00823B0B"/>
    <w:rsid w:val="00826047"/>
    <w:rsid w:val="00830E95"/>
    <w:rsid w:val="008324E5"/>
    <w:rsid w:val="008348A3"/>
    <w:rsid w:val="008366AD"/>
    <w:rsid w:val="00836D2E"/>
    <w:rsid w:val="00837AA8"/>
    <w:rsid w:val="0084168F"/>
    <w:rsid w:val="00841953"/>
    <w:rsid w:val="00842113"/>
    <w:rsid w:val="00842D1D"/>
    <w:rsid w:val="00850B6D"/>
    <w:rsid w:val="00850C55"/>
    <w:rsid w:val="0085617C"/>
    <w:rsid w:val="0086097A"/>
    <w:rsid w:val="0086274B"/>
    <w:rsid w:val="00863437"/>
    <w:rsid w:val="0087055D"/>
    <w:rsid w:val="00871177"/>
    <w:rsid w:val="00871F65"/>
    <w:rsid w:val="0088449E"/>
    <w:rsid w:val="008867C2"/>
    <w:rsid w:val="00886A2F"/>
    <w:rsid w:val="00891CE1"/>
    <w:rsid w:val="008974A0"/>
    <w:rsid w:val="008A12BD"/>
    <w:rsid w:val="008A1679"/>
    <w:rsid w:val="008A221C"/>
    <w:rsid w:val="008A6214"/>
    <w:rsid w:val="008B04E9"/>
    <w:rsid w:val="008B3CBD"/>
    <w:rsid w:val="008B55A2"/>
    <w:rsid w:val="008C116C"/>
    <w:rsid w:val="008C4DD5"/>
    <w:rsid w:val="008C57E6"/>
    <w:rsid w:val="008C7908"/>
    <w:rsid w:val="008D08EF"/>
    <w:rsid w:val="008D20CF"/>
    <w:rsid w:val="008D2C4D"/>
    <w:rsid w:val="008D54B9"/>
    <w:rsid w:val="008E4BD5"/>
    <w:rsid w:val="008F0E83"/>
    <w:rsid w:val="008F1A12"/>
    <w:rsid w:val="008F5923"/>
    <w:rsid w:val="00901F8F"/>
    <w:rsid w:val="00905B81"/>
    <w:rsid w:val="0090651F"/>
    <w:rsid w:val="00910CB6"/>
    <w:rsid w:val="00911C42"/>
    <w:rsid w:val="00912E34"/>
    <w:rsid w:val="0091311A"/>
    <w:rsid w:val="0091345D"/>
    <w:rsid w:val="00913C85"/>
    <w:rsid w:val="00915C76"/>
    <w:rsid w:val="00932A52"/>
    <w:rsid w:val="00945859"/>
    <w:rsid w:val="009467F6"/>
    <w:rsid w:val="009506D7"/>
    <w:rsid w:val="00951202"/>
    <w:rsid w:val="009545E9"/>
    <w:rsid w:val="009565A7"/>
    <w:rsid w:val="00956838"/>
    <w:rsid w:val="00960622"/>
    <w:rsid w:val="00960777"/>
    <w:rsid w:val="00960796"/>
    <w:rsid w:val="00960CAA"/>
    <w:rsid w:val="00970B45"/>
    <w:rsid w:val="009746E5"/>
    <w:rsid w:val="00976586"/>
    <w:rsid w:val="00977912"/>
    <w:rsid w:val="009803CD"/>
    <w:rsid w:val="00980F10"/>
    <w:rsid w:val="00981980"/>
    <w:rsid w:val="00985B97"/>
    <w:rsid w:val="009901B9"/>
    <w:rsid w:val="00992867"/>
    <w:rsid w:val="0099296A"/>
    <w:rsid w:val="00995D45"/>
    <w:rsid w:val="00996502"/>
    <w:rsid w:val="009A256F"/>
    <w:rsid w:val="009A26C6"/>
    <w:rsid w:val="009A367A"/>
    <w:rsid w:val="009A760B"/>
    <w:rsid w:val="009B201C"/>
    <w:rsid w:val="009B2715"/>
    <w:rsid w:val="009B31B6"/>
    <w:rsid w:val="009B5193"/>
    <w:rsid w:val="009B5A27"/>
    <w:rsid w:val="009B6002"/>
    <w:rsid w:val="009D32F8"/>
    <w:rsid w:val="009D37BB"/>
    <w:rsid w:val="009D7571"/>
    <w:rsid w:val="009D7F85"/>
    <w:rsid w:val="009E0CC3"/>
    <w:rsid w:val="009E4CF7"/>
    <w:rsid w:val="009E5AB8"/>
    <w:rsid w:val="009E614E"/>
    <w:rsid w:val="009F17A4"/>
    <w:rsid w:val="009F5F0C"/>
    <w:rsid w:val="009F7C00"/>
    <w:rsid w:val="00A0047D"/>
    <w:rsid w:val="00A021CF"/>
    <w:rsid w:val="00A0321F"/>
    <w:rsid w:val="00A150BA"/>
    <w:rsid w:val="00A20B0F"/>
    <w:rsid w:val="00A21D27"/>
    <w:rsid w:val="00A256C6"/>
    <w:rsid w:val="00A353D2"/>
    <w:rsid w:val="00A35AB7"/>
    <w:rsid w:val="00A36CC1"/>
    <w:rsid w:val="00A412CD"/>
    <w:rsid w:val="00A54EFF"/>
    <w:rsid w:val="00A603EA"/>
    <w:rsid w:val="00A624B4"/>
    <w:rsid w:val="00A625D5"/>
    <w:rsid w:val="00A63A4F"/>
    <w:rsid w:val="00A64530"/>
    <w:rsid w:val="00A663E4"/>
    <w:rsid w:val="00A705EF"/>
    <w:rsid w:val="00A82378"/>
    <w:rsid w:val="00A8361A"/>
    <w:rsid w:val="00A83ABF"/>
    <w:rsid w:val="00A84F07"/>
    <w:rsid w:val="00A9222B"/>
    <w:rsid w:val="00A934E9"/>
    <w:rsid w:val="00A93B46"/>
    <w:rsid w:val="00A9401A"/>
    <w:rsid w:val="00A9732F"/>
    <w:rsid w:val="00AA210C"/>
    <w:rsid w:val="00AB0741"/>
    <w:rsid w:val="00AB44EF"/>
    <w:rsid w:val="00AB5C30"/>
    <w:rsid w:val="00AC4EAE"/>
    <w:rsid w:val="00AC7081"/>
    <w:rsid w:val="00AD10B2"/>
    <w:rsid w:val="00AD1CCD"/>
    <w:rsid w:val="00AD3E59"/>
    <w:rsid w:val="00AD7BF6"/>
    <w:rsid w:val="00AE0452"/>
    <w:rsid w:val="00AE1097"/>
    <w:rsid w:val="00AE2E43"/>
    <w:rsid w:val="00AE313F"/>
    <w:rsid w:val="00AE4BA1"/>
    <w:rsid w:val="00AE5542"/>
    <w:rsid w:val="00AE7897"/>
    <w:rsid w:val="00AF23F5"/>
    <w:rsid w:val="00AF53FE"/>
    <w:rsid w:val="00AF5D12"/>
    <w:rsid w:val="00AF6B0C"/>
    <w:rsid w:val="00B00FEA"/>
    <w:rsid w:val="00B02E9B"/>
    <w:rsid w:val="00B03746"/>
    <w:rsid w:val="00B06BDC"/>
    <w:rsid w:val="00B1137D"/>
    <w:rsid w:val="00B13273"/>
    <w:rsid w:val="00B15AF8"/>
    <w:rsid w:val="00B16F6C"/>
    <w:rsid w:val="00B177A1"/>
    <w:rsid w:val="00B27823"/>
    <w:rsid w:val="00B326B5"/>
    <w:rsid w:val="00B328FF"/>
    <w:rsid w:val="00B32E8A"/>
    <w:rsid w:val="00B33135"/>
    <w:rsid w:val="00B33288"/>
    <w:rsid w:val="00B333E3"/>
    <w:rsid w:val="00B40D15"/>
    <w:rsid w:val="00B41B1C"/>
    <w:rsid w:val="00B51621"/>
    <w:rsid w:val="00B52A8D"/>
    <w:rsid w:val="00B54E2D"/>
    <w:rsid w:val="00B60333"/>
    <w:rsid w:val="00B6248B"/>
    <w:rsid w:val="00B82198"/>
    <w:rsid w:val="00B83F8D"/>
    <w:rsid w:val="00B85688"/>
    <w:rsid w:val="00B87B2A"/>
    <w:rsid w:val="00B94E89"/>
    <w:rsid w:val="00B965A4"/>
    <w:rsid w:val="00BA64CA"/>
    <w:rsid w:val="00BB12C3"/>
    <w:rsid w:val="00BB4A1E"/>
    <w:rsid w:val="00BB4A6A"/>
    <w:rsid w:val="00BB4D8C"/>
    <w:rsid w:val="00BB56BC"/>
    <w:rsid w:val="00BC0129"/>
    <w:rsid w:val="00BC0BF5"/>
    <w:rsid w:val="00BC226C"/>
    <w:rsid w:val="00BD5E29"/>
    <w:rsid w:val="00BD6C33"/>
    <w:rsid w:val="00BE02B6"/>
    <w:rsid w:val="00BE29B9"/>
    <w:rsid w:val="00BE6093"/>
    <w:rsid w:val="00BF090C"/>
    <w:rsid w:val="00BF325C"/>
    <w:rsid w:val="00BF3569"/>
    <w:rsid w:val="00BF5E17"/>
    <w:rsid w:val="00BF65E4"/>
    <w:rsid w:val="00BF71F4"/>
    <w:rsid w:val="00C041C8"/>
    <w:rsid w:val="00C108F6"/>
    <w:rsid w:val="00C11D79"/>
    <w:rsid w:val="00C168EE"/>
    <w:rsid w:val="00C20D7E"/>
    <w:rsid w:val="00C20E27"/>
    <w:rsid w:val="00C27DDF"/>
    <w:rsid w:val="00C31D2E"/>
    <w:rsid w:val="00C3276F"/>
    <w:rsid w:val="00C34A22"/>
    <w:rsid w:val="00C34F41"/>
    <w:rsid w:val="00C378C3"/>
    <w:rsid w:val="00C406EB"/>
    <w:rsid w:val="00C41001"/>
    <w:rsid w:val="00C42C4F"/>
    <w:rsid w:val="00C42CD3"/>
    <w:rsid w:val="00C471EB"/>
    <w:rsid w:val="00C47A0B"/>
    <w:rsid w:val="00C53571"/>
    <w:rsid w:val="00C53A63"/>
    <w:rsid w:val="00C53A9E"/>
    <w:rsid w:val="00C559B2"/>
    <w:rsid w:val="00C559BC"/>
    <w:rsid w:val="00C67974"/>
    <w:rsid w:val="00C725C6"/>
    <w:rsid w:val="00C730F3"/>
    <w:rsid w:val="00C750C6"/>
    <w:rsid w:val="00C82FBD"/>
    <w:rsid w:val="00C84259"/>
    <w:rsid w:val="00C86A1D"/>
    <w:rsid w:val="00C86EDC"/>
    <w:rsid w:val="00C9016A"/>
    <w:rsid w:val="00C901A4"/>
    <w:rsid w:val="00C92576"/>
    <w:rsid w:val="00C93656"/>
    <w:rsid w:val="00C94CA1"/>
    <w:rsid w:val="00CA1255"/>
    <w:rsid w:val="00CA1FCD"/>
    <w:rsid w:val="00CA7BD6"/>
    <w:rsid w:val="00CB032C"/>
    <w:rsid w:val="00CC1862"/>
    <w:rsid w:val="00CD15A2"/>
    <w:rsid w:val="00CD2A34"/>
    <w:rsid w:val="00CD5478"/>
    <w:rsid w:val="00CD5FE3"/>
    <w:rsid w:val="00CE0145"/>
    <w:rsid w:val="00CE1492"/>
    <w:rsid w:val="00CE5EDC"/>
    <w:rsid w:val="00CF0A67"/>
    <w:rsid w:val="00CF0DFE"/>
    <w:rsid w:val="00CF1516"/>
    <w:rsid w:val="00CF1E32"/>
    <w:rsid w:val="00CF24DC"/>
    <w:rsid w:val="00CF6F07"/>
    <w:rsid w:val="00CF7E9F"/>
    <w:rsid w:val="00D01D34"/>
    <w:rsid w:val="00D03519"/>
    <w:rsid w:val="00D06B9C"/>
    <w:rsid w:val="00D143B7"/>
    <w:rsid w:val="00D1458E"/>
    <w:rsid w:val="00D151C3"/>
    <w:rsid w:val="00D20D6B"/>
    <w:rsid w:val="00D24C59"/>
    <w:rsid w:val="00D25E87"/>
    <w:rsid w:val="00D270CD"/>
    <w:rsid w:val="00D271A2"/>
    <w:rsid w:val="00D35D25"/>
    <w:rsid w:val="00D3766B"/>
    <w:rsid w:val="00D37E45"/>
    <w:rsid w:val="00D40B2E"/>
    <w:rsid w:val="00D43661"/>
    <w:rsid w:val="00D44393"/>
    <w:rsid w:val="00D45DF5"/>
    <w:rsid w:val="00D46095"/>
    <w:rsid w:val="00D4632F"/>
    <w:rsid w:val="00D4771B"/>
    <w:rsid w:val="00D51BE6"/>
    <w:rsid w:val="00D52E8F"/>
    <w:rsid w:val="00D56639"/>
    <w:rsid w:val="00D57780"/>
    <w:rsid w:val="00D64328"/>
    <w:rsid w:val="00D71629"/>
    <w:rsid w:val="00D721D0"/>
    <w:rsid w:val="00D77C0D"/>
    <w:rsid w:val="00D81FCA"/>
    <w:rsid w:val="00D8536E"/>
    <w:rsid w:val="00D8578B"/>
    <w:rsid w:val="00D905FD"/>
    <w:rsid w:val="00D92B66"/>
    <w:rsid w:val="00D953F4"/>
    <w:rsid w:val="00D9651C"/>
    <w:rsid w:val="00DB1F82"/>
    <w:rsid w:val="00DB21C2"/>
    <w:rsid w:val="00DB351F"/>
    <w:rsid w:val="00DB6137"/>
    <w:rsid w:val="00DC0388"/>
    <w:rsid w:val="00DC19E8"/>
    <w:rsid w:val="00DC29F5"/>
    <w:rsid w:val="00DC4CD1"/>
    <w:rsid w:val="00DD4F6A"/>
    <w:rsid w:val="00DD5CC4"/>
    <w:rsid w:val="00DD631E"/>
    <w:rsid w:val="00DE162B"/>
    <w:rsid w:val="00DE2EBC"/>
    <w:rsid w:val="00DF007C"/>
    <w:rsid w:val="00E015B0"/>
    <w:rsid w:val="00E01A15"/>
    <w:rsid w:val="00E01E5D"/>
    <w:rsid w:val="00E11C53"/>
    <w:rsid w:val="00E1376A"/>
    <w:rsid w:val="00E17E42"/>
    <w:rsid w:val="00E20D32"/>
    <w:rsid w:val="00E22658"/>
    <w:rsid w:val="00E23BF6"/>
    <w:rsid w:val="00E31E6D"/>
    <w:rsid w:val="00E31F3D"/>
    <w:rsid w:val="00E37424"/>
    <w:rsid w:val="00E37E67"/>
    <w:rsid w:val="00E422AD"/>
    <w:rsid w:val="00E42DDC"/>
    <w:rsid w:val="00E50F92"/>
    <w:rsid w:val="00E511C0"/>
    <w:rsid w:val="00E52E41"/>
    <w:rsid w:val="00E567D3"/>
    <w:rsid w:val="00E623A5"/>
    <w:rsid w:val="00E7107F"/>
    <w:rsid w:val="00E7424D"/>
    <w:rsid w:val="00E809CC"/>
    <w:rsid w:val="00E844B9"/>
    <w:rsid w:val="00E8561E"/>
    <w:rsid w:val="00E8770E"/>
    <w:rsid w:val="00EA00AC"/>
    <w:rsid w:val="00EA1F9B"/>
    <w:rsid w:val="00EB7292"/>
    <w:rsid w:val="00EC15B0"/>
    <w:rsid w:val="00EC5006"/>
    <w:rsid w:val="00EC7E11"/>
    <w:rsid w:val="00ED0CDA"/>
    <w:rsid w:val="00ED4B77"/>
    <w:rsid w:val="00EE5E55"/>
    <w:rsid w:val="00EF3A5B"/>
    <w:rsid w:val="00EF4058"/>
    <w:rsid w:val="00EF42EF"/>
    <w:rsid w:val="00EF707D"/>
    <w:rsid w:val="00EF7E51"/>
    <w:rsid w:val="00F01B1A"/>
    <w:rsid w:val="00F043D7"/>
    <w:rsid w:val="00F05D31"/>
    <w:rsid w:val="00F1226E"/>
    <w:rsid w:val="00F12754"/>
    <w:rsid w:val="00F155F8"/>
    <w:rsid w:val="00F20C29"/>
    <w:rsid w:val="00F21D35"/>
    <w:rsid w:val="00F227A0"/>
    <w:rsid w:val="00F23D45"/>
    <w:rsid w:val="00F261C8"/>
    <w:rsid w:val="00F32FA0"/>
    <w:rsid w:val="00F340DF"/>
    <w:rsid w:val="00F34694"/>
    <w:rsid w:val="00F36DCD"/>
    <w:rsid w:val="00F37B5B"/>
    <w:rsid w:val="00F41519"/>
    <w:rsid w:val="00F41BC0"/>
    <w:rsid w:val="00F41CEB"/>
    <w:rsid w:val="00F4209A"/>
    <w:rsid w:val="00F4384D"/>
    <w:rsid w:val="00F52792"/>
    <w:rsid w:val="00F5314B"/>
    <w:rsid w:val="00F5567B"/>
    <w:rsid w:val="00F56F28"/>
    <w:rsid w:val="00F57C7C"/>
    <w:rsid w:val="00F65B7B"/>
    <w:rsid w:val="00F74962"/>
    <w:rsid w:val="00F82EB4"/>
    <w:rsid w:val="00F85B2A"/>
    <w:rsid w:val="00F87660"/>
    <w:rsid w:val="00F9049C"/>
    <w:rsid w:val="00F9407F"/>
    <w:rsid w:val="00F96495"/>
    <w:rsid w:val="00FA1137"/>
    <w:rsid w:val="00FA351D"/>
    <w:rsid w:val="00FA4581"/>
    <w:rsid w:val="00FA45C7"/>
    <w:rsid w:val="00FA68AF"/>
    <w:rsid w:val="00FA6C23"/>
    <w:rsid w:val="00FA79F4"/>
    <w:rsid w:val="00FB23C4"/>
    <w:rsid w:val="00FB5089"/>
    <w:rsid w:val="00FC0416"/>
    <w:rsid w:val="00FC19DC"/>
    <w:rsid w:val="00FC1F0B"/>
    <w:rsid w:val="00FC3A26"/>
    <w:rsid w:val="00FD5558"/>
    <w:rsid w:val="00FD7B36"/>
    <w:rsid w:val="00FE13C7"/>
    <w:rsid w:val="00FE1E33"/>
    <w:rsid w:val="00FE26F6"/>
    <w:rsid w:val="00FF7446"/>
    <w:rsid w:val="1F443106"/>
    <w:rsid w:val="7AE31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3D13E"/>
  <w15:docId w15:val="{9DB021E1-0CAD-49ED-B272-28CE6D80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0">
    <w:name w:val="heading 1"/>
    <w:basedOn w:val="a"/>
    <w:next w:val="a"/>
    <w:link w:val="11"/>
    <w:uiPriority w:val="9"/>
    <w:qFormat/>
    <w:pPr>
      <w:keepNext/>
      <w:keepLines/>
      <w:spacing w:before="340" w:after="330" w:line="578" w:lineRule="auto"/>
      <w:outlineLvl w:val="0"/>
    </w:pPr>
    <w:rPr>
      <w:rFonts w:ascii="等线" w:eastAsia="等线" w:hAnsi="等线" w:cs="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等线" w:eastAsia="等线" w:hAnsi="等线" w:cs="Times New Roman"/>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等线 Light" w:eastAsia="等线 Light" w:hAnsi="等线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rPr>
      <w:rFonts w:ascii="等线 Light" w:eastAsia="黑体" w:hAnsi="等线 Light" w:cs="Times New Roman"/>
      <w:sz w:val="20"/>
      <w:szCs w:val="20"/>
    </w:rPr>
  </w:style>
  <w:style w:type="paragraph" w:styleId="a5">
    <w:name w:val="annotation text"/>
    <w:basedOn w:val="a"/>
    <w:link w:val="a6"/>
    <w:uiPriority w:val="99"/>
    <w:unhideWhenUsed/>
    <w:pPr>
      <w:jc w:val="left"/>
    </w:pPr>
    <w:rPr>
      <w:rFonts w:ascii="Times New Roman" w:eastAsia="宋体" w:hAnsi="Times New Roman" w:cs="Times New Roman"/>
      <w:sz w:val="24"/>
      <w:szCs w:val="22"/>
    </w:rPr>
  </w:style>
  <w:style w:type="paragraph" w:styleId="a7">
    <w:name w:val="Body Text"/>
    <w:basedOn w:val="a"/>
    <w:link w:val="a8"/>
    <w:uiPriority w:val="99"/>
    <w:semiHidden/>
    <w:unhideWhenUsed/>
    <w:pPr>
      <w:spacing w:after="120"/>
    </w:pPr>
  </w:style>
  <w:style w:type="paragraph" w:styleId="a9">
    <w:name w:val="Body Text Indent"/>
    <w:basedOn w:val="a"/>
    <w:link w:val="12"/>
    <w:qFormat/>
    <w:pPr>
      <w:spacing w:after="120"/>
      <w:ind w:leftChars="200" w:left="420"/>
    </w:pPr>
    <w:rPr>
      <w:rFonts w:ascii="Times New Roman" w:eastAsia="宋体" w:hAnsi="Times New Roman" w:cs="Times New Roman"/>
      <w:szCs w:val="24"/>
    </w:rPr>
  </w:style>
  <w:style w:type="paragraph" w:styleId="TOC3">
    <w:name w:val="toc 3"/>
    <w:basedOn w:val="a"/>
    <w:next w:val="a"/>
    <w:autoRedefine/>
    <w:uiPriority w:val="39"/>
    <w:unhideWhenUsed/>
    <w:pPr>
      <w:ind w:leftChars="400" w:left="840"/>
    </w:pPr>
    <w:rPr>
      <w:rFonts w:ascii="等线" w:eastAsia="等线" w:hAnsi="等线" w:cs="Times New Roman"/>
      <w:szCs w:val="22"/>
    </w:rPr>
  </w:style>
  <w:style w:type="paragraph" w:styleId="aa">
    <w:name w:val="Date"/>
    <w:basedOn w:val="a"/>
    <w:next w:val="a"/>
    <w:link w:val="ab"/>
    <w:uiPriority w:val="99"/>
    <w:unhideWhenUsed/>
    <w:qFormat/>
    <w:pPr>
      <w:ind w:leftChars="2500" w:left="100"/>
    </w:pPr>
    <w:rPr>
      <w:rFonts w:ascii="等线" w:eastAsia="等线" w:hAnsi="等线" w:cs="Times New Roman"/>
      <w:szCs w:val="22"/>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rPr>
      <w:rFonts w:ascii="等线" w:eastAsia="等线" w:hAnsi="等线" w:cs="Times New Roman"/>
      <w:szCs w:val="22"/>
    </w:rPr>
  </w:style>
  <w:style w:type="paragraph" w:styleId="af0">
    <w:name w:val="footnote text"/>
    <w:basedOn w:val="a"/>
    <w:link w:val="af1"/>
    <w:pPr>
      <w:snapToGrid w:val="0"/>
      <w:jc w:val="left"/>
    </w:pPr>
    <w:rPr>
      <w:rFonts w:ascii="Times New Roman" w:eastAsia="宋体" w:hAnsi="Times New Roman" w:cs="Times New Roman"/>
      <w:sz w:val="18"/>
      <w:szCs w:val="18"/>
    </w:rPr>
  </w:style>
  <w:style w:type="paragraph" w:styleId="31">
    <w:name w:val="Body Text Indent 3"/>
    <w:basedOn w:val="a"/>
    <w:link w:val="310"/>
    <w:qFormat/>
    <w:pPr>
      <w:spacing w:after="120"/>
      <w:ind w:leftChars="200" w:left="420"/>
    </w:pPr>
    <w:rPr>
      <w:rFonts w:ascii="Times New Roman" w:eastAsia="宋体" w:hAnsi="Times New Roman" w:cs="Times New Roman"/>
      <w:sz w:val="16"/>
      <w:szCs w:val="16"/>
    </w:rPr>
  </w:style>
  <w:style w:type="paragraph" w:styleId="TOC2">
    <w:name w:val="toc 2"/>
    <w:basedOn w:val="a"/>
    <w:next w:val="a"/>
    <w:autoRedefine/>
    <w:uiPriority w:val="39"/>
    <w:unhideWhenUsed/>
    <w:pPr>
      <w:tabs>
        <w:tab w:val="right" w:leader="dot" w:pos="8296"/>
      </w:tabs>
      <w:spacing w:line="360" w:lineRule="auto"/>
      <w:ind w:leftChars="200" w:left="420"/>
    </w:pPr>
    <w:rPr>
      <w:rFonts w:ascii="等线" w:eastAsia="等线" w:hAnsi="等线" w:cs="Times New Roman"/>
      <w:szCs w:val="22"/>
    </w:rPr>
  </w:style>
  <w:style w:type="paragraph" w:styleId="af2">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f3">
    <w:name w:val="annotation subject"/>
    <w:basedOn w:val="a5"/>
    <w:next w:val="a5"/>
    <w:link w:val="af4"/>
    <w:uiPriority w:val="99"/>
    <w:unhideWhenUsed/>
    <w:rPr>
      <w:rFonts w:ascii="等线" w:eastAsia="等线" w:hAnsi="等线"/>
      <w:b/>
      <w:bCs/>
      <w:sz w:val="21"/>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Theme"/>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Table List 4"/>
    <w:basedOn w:val="a1"/>
    <w:pPr>
      <w:widowControl w:val="0"/>
      <w:jc w:val="both"/>
    </w:pPr>
    <w:rPr>
      <w:rFonts w:ascii="Times New Roman" w:eastAsia="宋体"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
    <w:name w:val="Table List 5"/>
    <w:basedOn w:val="a1"/>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3-5">
    <w:name w:val="Medium Grid 3 Accent 5"/>
    <w:basedOn w:val="a1"/>
    <w:uiPriority w:val="69"/>
    <w:rPr>
      <w:rFonts w:ascii="Times New Roman" w:eastAsia="宋体" w:hAnsi="Times New Roman"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DCCEA"/>
      </w:tcPr>
    </w:tblStylePr>
  </w:style>
  <w:style w:type="character" w:styleId="af7">
    <w:name w:val="FollowedHyperlink"/>
    <w:uiPriority w:val="99"/>
    <w:unhideWhenUsed/>
    <w:rPr>
      <w:color w:val="954F72"/>
      <w:u w:val="single"/>
    </w:rPr>
  </w:style>
  <w:style w:type="character" w:styleId="af8">
    <w:name w:val="line number"/>
    <w:basedOn w:val="a0"/>
    <w:uiPriority w:val="99"/>
    <w:unhideWhenUsed/>
    <w:qFormat/>
  </w:style>
  <w:style w:type="character" w:styleId="af9">
    <w:name w:val="Hyperlink"/>
    <w:basedOn w:val="a0"/>
    <w:uiPriority w:val="99"/>
    <w:unhideWhenUsed/>
    <w:qFormat/>
    <w:rPr>
      <w:color w:val="0563C1" w:themeColor="hyperlink"/>
      <w:u w:val="single"/>
    </w:rPr>
  </w:style>
  <w:style w:type="character" w:styleId="afa">
    <w:name w:val="annotation reference"/>
    <w:uiPriority w:val="99"/>
    <w:unhideWhenUsed/>
    <w:rPr>
      <w:sz w:val="21"/>
      <w:szCs w:val="21"/>
    </w:rPr>
  </w:style>
  <w:style w:type="character" w:styleId="afb">
    <w:name w:val="footnote reference"/>
    <w:rPr>
      <w:vertAlign w:val="superscript"/>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paragraph" w:styleId="afc">
    <w:name w:val="List Paragraph"/>
    <w:basedOn w:val="a"/>
    <w:link w:val="afd"/>
    <w:uiPriority w:val="34"/>
    <w:qFormat/>
    <w:pPr>
      <w:ind w:firstLineChars="200" w:firstLine="420"/>
    </w:pPr>
  </w:style>
  <w:style w:type="character" w:customStyle="1" w:styleId="fontstyle01">
    <w:name w:val="fontstyle01"/>
    <w:basedOn w:val="a0"/>
    <w:qFormat/>
    <w:rPr>
      <w:rFonts w:ascii="AdvOT596495f2" w:hAnsi="AdvOT596495f2" w:hint="default"/>
      <w:color w:val="000000"/>
      <w:sz w:val="16"/>
      <w:szCs w:val="16"/>
    </w:rPr>
  </w:style>
  <w:style w:type="paragraph" w:customStyle="1" w:styleId="13">
    <w:name w:val="书目1"/>
    <w:basedOn w:val="a"/>
    <w:next w:val="a"/>
    <w:uiPriority w:val="37"/>
    <w:unhideWhenUsed/>
    <w:qFormat/>
    <w:pPr>
      <w:tabs>
        <w:tab w:val="left" w:pos="384"/>
      </w:tabs>
      <w:spacing w:after="240"/>
      <w:ind w:left="384" w:hanging="384"/>
    </w:pPr>
    <w:rPr>
      <w:rFonts w:eastAsia="Times New Roma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11">
    <w:name w:val="标题 1 字符"/>
    <w:basedOn w:val="a0"/>
    <w:link w:val="10"/>
    <w:uiPriority w:val="9"/>
    <w:qFormat/>
    <w:rPr>
      <w:rFonts w:ascii="等线" w:eastAsia="等线" w:hAnsi="等线" w:cs="Times New Roman"/>
      <w:b/>
      <w:bCs/>
      <w:kern w:val="44"/>
      <w:sz w:val="44"/>
      <w:szCs w:val="44"/>
    </w:rPr>
  </w:style>
  <w:style w:type="character" w:customStyle="1" w:styleId="20">
    <w:name w:val="标题 2 字符"/>
    <w:basedOn w:val="a0"/>
    <w:link w:val="2"/>
    <w:uiPriority w:val="9"/>
    <w:qFormat/>
    <w:rPr>
      <w:rFonts w:ascii="等线 Light" w:eastAsia="等线 Light" w:hAnsi="等线 Light" w:cs="Times New Roman"/>
      <w:b/>
      <w:bCs/>
      <w:sz w:val="32"/>
      <w:szCs w:val="32"/>
    </w:rPr>
  </w:style>
  <w:style w:type="character" w:customStyle="1" w:styleId="30">
    <w:name w:val="标题 3 字符"/>
    <w:basedOn w:val="a0"/>
    <w:link w:val="3"/>
    <w:uiPriority w:val="9"/>
    <w:qFormat/>
    <w:rPr>
      <w:rFonts w:ascii="等线" w:eastAsia="等线" w:hAnsi="等线" w:cs="Times New Roman"/>
      <w:b/>
      <w:bCs/>
      <w:sz w:val="32"/>
      <w:szCs w:val="32"/>
    </w:rPr>
  </w:style>
  <w:style w:type="character" w:customStyle="1" w:styleId="40">
    <w:name w:val="标题 4 字符"/>
    <w:basedOn w:val="a0"/>
    <w:link w:val="4"/>
    <w:uiPriority w:val="9"/>
    <w:semiHidden/>
    <w:qFormat/>
    <w:rPr>
      <w:rFonts w:ascii="等线 Light" w:eastAsia="等线 Light" w:hAnsi="等线 Light" w:cs="Times New Roman"/>
      <w:b/>
      <w:bCs/>
      <w:sz w:val="28"/>
      <w:szCs w:val="28"/>
    </w:rPr>
  </w:style>
  <w:style w:type="character" w:customStyle="1" w:styleId="Char">
    <w:name w:val="页脚 Char"/>
    <w:uiPriority w:val="99"/>
    <w:qFormat/>
    <w:rPr>
      <w:kern w:val="2"/>
      <w:sz w:val="18"/>
      <w:szCs w:val="18"/>
    </w:rPr>
  </w:style>
  <w:style w:type="character" w:customStyle="1" w:styleId="afe">
    <w:name w:val="正文文本缩进 字符"/>
    <w:basedOn w:val="a0"/>
    <w:semiHidden/>
    <w:qFormat/>
  </w:style>
  <w:style w:type="character" w:customStyle="1" w:styleId="12">
    <w:name w:val="正文文本缩进 字符1"/>
    <w:link w:val="a9"/>
    <w:qFormat/>
    <w:rPr>
      <w:rFonts w:ascii="Times New Roman" w:eastAsia="宋体" w:hAnsi="Times New Roman" w:cs="Times New Roman"/>
      <w:szCs w:val="24"/>
    </w:rPr>
  </w:style>
  <w:style w:type="character" w:customStyle="1" w:styleId="32">
    <w:name w:val="正文文本缩进 3 字符"/>
    <w:basedOn w:val="a0"/>
    <w:semiHidden/>
    <w:qFormat/>
    <w:rPr>
      <w:sz w:val="16"/>
      <w:szCs w:val="16"/>
    </w:rPr>
  </w:style>
  <w:style w:type="character" w:customStyle="1" w:styleId="310">
    <w:name w:val="正文文本缩进 3 字符1"/>
    <w:link w:val="31"/>
    <w:qFormat/>
    <w:rPr>
      <w:rFonts w:ascii="Times New Roman" w:eastAsia="宋体" w:hAnsi="Times New Roman" w:cs="Times New Roman"/>
      <w:sz w:val="16"/>
      <w:szCs w:val="16"/>
    </w:rPr>
  </w:style>
  <w:style w:type="character" w:customStyle="1" w:styleId="ab">
    <w:name w:val="日期 字符"/>
    <w:basedOn w:val="a0"/>
    <w:link w:val="aa"/>
    <w:uiPriority w:val="99"/>
    <w:qFormat/>
    <w:rPr>
      <w:rFonts w:ascii="等线" w:eastAsia="等线" w:hAnsi="等线" w:cs="Times New Roman"/>
      <w:szCs w:val="22"/>
    </w:rPr>
  </w:style>
  <w:style w:type="character" w:customStyle="1" w:styleId="a6">
    <w:name w:val="批注文字 字符"/>
    <w:basedOn w:val="a0"/>
    <w:link w:val="a5"/>
    <w:uiPriority w:val="99"/>
    <w:rPr>
      <w:rFonts w:ascii="Times New Roman" w:eastAsia="宋体" w:hAnsi="Times New Roman" w:cs="Times New Roman"/>
      <w:sz w:val="24"/>
      <w:szCs w:val="22"/>
    </w:rPr>
  </w:style>
  <w:style w:type="paragraph" w:customStyle="1" w:styleId="15">
    <w:name w:val="修订1"/>
    <w:hidden/>
    <w:uiPriority w:val="99"/>
    <w:semiHidden/>
    <w:rPr>
      <w:rFonts w:ascii="等线" w:eastAsia="等线" w:hAnsi="等线" w:cs="Times New Roman"/>
      <w:kern w:val="2"/>
      <w:sz w:val="21"/>
      <w:szCs w:val="22"/>
    </w:rPr>
  </w:style>
  <w:style w:type="paragraph" w:customStyle="1" w:styleId="TOC10">
    <w:name w:val="TOC 标题1"/>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styleId="aff">
    <w:name w:val="Placeholder Text"/>
    <w:uiPriority w:val="99"/>
    <w:semiHidden/>
    <w:rPr>
      <w:color w:val="808080"/>
    </w:rPr>
  </w:style>
  <w:style w:type="paragraph" w:customStyle="1" w:styleId="src">
    <w:name w:val="src"/>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f4">
    <w:name w:val="批注主题 字符"/>
    <w:basedOn w:val="a6"/>
    <w:link w:val="af3"/>
    <w:uiPriority w:val="99"/>
    <w:rPr>
      <w:rFonts w:ascii="等线" w:eastAsia="等线" w:hAnsi="等线" w:cs="Times New Roman"/>
      <w:b/>
      <w:bCs/>
      <w:sz w:val="24"/>
      <w:szCs w:val="22"/>
    </w:rPr>
  </w:style>
  <w:style w:type="paragraph" w:customStyle="1" w:styleId="1">
    <w:name w:val="样式1"/>
    <w:basedOn w:val="afc"/>
    <w:link w:val="16"/>
    <w:qFormat/>
    <w:pPr>
      <w:numPr>
        <w:numId w:val="1"/>
      </w:numPr>
      <w:adjustRightInd w:val="0"/>
      <w:snapToGrid w:val="0"/>
      <w:spacing w:beforeLines="100" w:before="312" w:after="240" w:line="360" w:lineRule="auto"/>
      <w:ind w:left="981" w:firstLineChars="0" w:hanging="981"/>
      <w:jc w:val="center"/>
      <w:outlineLvl w:val="0"/>
    </w:pPr>
    <w:rPr>
      <w:rFonts w:ascii="Times New Roman" w:eastAsia="黑体" w:hAnsi="Times New Roman" w:cs="Times New Roman"/>
      <w:bCs/>
      <w:color w:val="000000"/>
      <w:sz w:val="32"/>
      <w:szCs w:val="24"/>
    </w:rPr>
  </w:style>
  <w:style w:type="paragraph" w:customStyle="1" w:styleId="21">
    <w:name w:val="样式2"/>
    <w:basedOn w:val="1"/>
    <w:link w:val="22"/>
    <w:qFormat/>
  </w:style>
  <w:style w:type="character" w:customStyle="1" w:styleId="afd">
    <w:name w:val="列表段落 字符"/>
    <w:link w:val="afc"/>
    <w:uiPriority w:val="34"/>
  </w:style>
  <w:style w:type="character" w:customStyle="1" w:styleId="16">
    <w:name w:val="样式1 字符"/>
    <w:link w:val="1"/>
    <w:rPr>
      <w:rFonts w:ascii="Times New Roman" w:eastAsia="黑体" w:hAnsi="Times New Roman" w:cs="Times New Roman"/>
      <w:bCs/>
      <w:color w:val="000000"/>
      <w:sz w:val="32"/>
      <w:szCs w:val="24"/>
    </w:rPr>
  </w:style>
  <w:style w:type="character" w:customStyle="1" w:styleId="22">
    <w:name w:val="样式2 字符"/>
    <w:basedOn w:val="16"/>
    <w:link w:val="21"/>
    <w:rPr>
      <w:rFonts w:ascii="Times New Roman" w:eastAsia="黑体" w:hAnsi="Times New Roman" w:cs="Times New Roman"/>
      <w:bCs/>
      <w:color w:val="000000"/>
      <w:sz w:val="32"/>
      <w:szCs w:val="24"/>
    </w:rPr>
  </w:style>
  <w:style w:type="paragraph" w:customStyle="1" w:styleId="17">
    <w:name w:val="题注1"/>
    <w:basedOn w:val="a3"/>
    <w:link w:val="18"/>
    <w:qFormat/>
    <w:pPr>
      <w:jc w:val="center"/>
    </w:pPr>
    <w:rPr>
      <w:rFonts w:eastAsia="楷体"/>
      <w:sz w:val="21"/>
    </w:rPr>
  </w:style>
  <w:style w:type="character" w:customStyle="1" w:styleId="a4">
    <w:name w:val="题注 字符"/>
    <w:link w:val="a3"/>
    <w:rPr>
      <w:rFonts w:ascii="等线 Light" w:eastAsia="黑体" w:hAnsi="等线 Light" w:cs="Times New Roman"/>
      <w:sz w:val="20"/>
      <w:szCs w:val="20"/>
    </w:rPr>
  </w:style>
  <w:style w:type="character" w:customStyle="1" w:styleId="18">
    <w:name w:val="题注1 字符"/>
    <w:link w:val="17"/>
    <w:rPr>
      <w:rFonts w:ascii="等线 Light" w:eastAsia="楷体" w:hAnsi="等线 Light" w:cs="Times New Roman"/>
      <w:szCs w:val="20"/>
    </w:rPr>
  </w:style>
  <w:style w:type="paragraph" w:customStyle="1" w:styleId="23">
    <w:name w:val="题注2"/>
    <w:basedOn w:val="17"/>
    <w:qFormat/>
    <w:pPr>
      <w:spacing w:line="360" w:lineRule="auto"/>
    </w:pPr>
    <w:rPr>
      <w:rFonts w:ascii="Times New Roman" w:hAnsi="Times New Roman"/>
    </w:rPr>
  </w:style>
  <w:style w:type="paragraph" w:customStyle="1" w:styleId="42">
    <w:name w:val="样式4"/>
    <w:basedOn w:val="17"/>
    <w:next w:val="23"/>
    <w:qFormat/>
  </w:style>
  <w:style w:type="character" w:customStyle="1" w:styleId="af1">
    <w:name w:val="脚注文本 字符"/>
    <w:basedOn w:val="a0"/>
    <w:link w:val="af0"/>
    <w:rPr>
      <w:rFonts w:ascii="Times New Roman" w:eastAsia="宋体" w:hAnsi="Times New Roman" w:cs="Times New Roman"/>
      <w:sz w:val="18"/>
      <w:szCs w:val="18"/>
    </w:rPr>
  </w:style>
  <w:style w:type="table" w:customStyle="1" w:styleId="2-31">
    <w:name w:val="网格表 2 - 着色 31"/>
    <w:basedOn w:val="a1"/>
    <w:uiPriority w:val="47"/>
    <w:rPr>
      <w:rFonts w:ascii="Times New Roman" w:eastAsia="宋体" w:hAnsi="Times New Roman" w:cs="Times New Roman"/>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aff0">
    <w:name w:val="节"/>
    <w:basedOn w:val="2"/>
    <w:link w:val="aff1"/>
    <w:qFormat/>
    <w:pPr>
      <w:adjustRightInd w:val="0"/>
      <w:snapToGrid w:val="0"/>
      <w:spacing w:beforeLines="100" w:before="312" w:after="0" w:line="360" w:lineRule="auto"/>
      <w:jc w:val="left"/>
    </w:pPr>
    <w:rPr>
      <w:rFonts w:ascii="Times New Roman" w:eastAsia="黑体" w:hAnsi="Times New Roman"/>
      <w:b w:val="0"/>
      <w:bCs w:val="0"/>
      <w:color w:val="000000"/>
      <w:sz w:val="28"/>
      <w:szCs w:val="28"/>
    </w:rPr>
  </w:style>
  <w:style w:type="paragraph" w:customStyle="1" w:styleId="aff2">
    <w:name w:val="大标题"/>
    <w:basedOn w:val="aff0"/>
    <w:link w:val="aff3"/>
    <w:qFormat/>
    <w:rPr>
      <w:sz w:val="24"/>
    </w:rPr>
  </w:style>
  <w:style w:type="character" w:customStyle="1" w:styleId="aff1">
    <w:name w:val="节 字符"/>
    <w:link w:val="aff0"/>
    <w:rPr>
      <w:rFonts w:ascii="Times New Roman" w:eastAsia="黑体" w:hAnsi="Times New Roman" w:cs="Times New Roman"/>
      <w:color w:val="000000"/>
      <w:sz w:val="28"/>
      <w:szCs w:val="28"/>
    </w:rPr>
  </w:style>
  <w:style w:type="character" w:customStyle="1" w:styleId="aff3">
    <w:name w:val="大标题 字符"/>
    <w:link w:val="aff2"/>
    <w:rPr>
      <w:rFonts w:ascii="Times New Roman" w:eastAsia="黑体" w:hAnsi="Times New Roman" w:cs="Times New Roman"/>
      <w:color w:val="000000"/>
      <w:sz w:val="24"/>
      <w:szCs w:val="28"/>
    </w:rPr>
  </w:style>
  <w:style w:type="character" w:customStyle="1" w:styleId="Char0">
    <w:name w:val="正文文本缩进 Char"/>
    <w:rPr>
      <w:kern w:val="2"/>
      <w:sz w:val="21"/>
      <w:szCs w:val="24"/>
    </w:rPr>
  </w:style>
  <w:style w:type="character" w:customStyle="1" w:styleId="3Char">
    <w:name w:val="正文文本缩进 3 Char"/>
    <w:rPr>
      <w:kern w:val="2"/>
      <w:sz w:val="16"/>
      <w:szCs w:val="16"/>
    </w:rPr>
  </w:style>
  <w:style w:type="paragraph" w:customStyle="1" w:styleId="Indent">
    <w:name w:val="Indent"/>
    <w:basedOn w:val="a"/>
    <w:qFormat/>
    <w:pPr>
      <w:widowControl/>
      <w:spacing w:line="480" w:lineRule="auto"/>
      <w:ind w:firstLineChars="200" w:firstLine="200"/>
    </w:pPr>
    <w:rPr>
      <w:rFonts w:ascii="Times New Roman" w:eastAsia="楷体" w:hAnsi="Times New Roman"/>
      <w:sz w:val="24"/>
      <w:szCs w:val="22"/>
    </w:rPr>
  </w:style>
  <w:style w:type="character" w:customStyle="1" w:styleId="a8">
    <w:name w:val="正文文本 字符"/>
    <w:basedOn w:val="a0"/>
    <w:link w:val="a7"/>
    <w:uiPriority w:val="99"/>
    <w:semiHidden/>
  </w:style>
  <w:style w:type="paragraph" w:customStyle="1" w:styleId="BATitle">
    <w:name w:val="BA_Title"/>
    <w:basedOn w:val="a"/>
    <w:next w:val="a"/>
    <w:pPr>
      <w:widowControl/>
      <w:spacing w:before="720" w:after="360" w:line="480" w:lineRule="auto"/>
      <w:jc w:val="center"/>
    </w:pPr>
    <w:rPr>
      <w:rFonts w:ascii="Times New Roman" w:eastAsia="Times New Roman" w:hAnsi="Times New Roman" w:cs="Times New Roman"/>
      <w:kern w:val="0"/>
      <w:sz w:val="44"/>
      <w:szCs w:val="20"/>
      <w:lang w:eastAsia="en-US"/>
    </w:rPr>
  </w:style>
  <w:style w:type="paragraph" w:customStyle="1" w:styleId="TAMainText">
    <w:name w:val="TA_Main_Text"/>
    <w:basedOn w:val="a"/>
    <w:pPr>
      <w:widowControl/>
      <w:spacing w:line="480" w:lineRule="auto"/>
      <w:ind w:firstLine="202"/>
    </w:pPr>
    <w:rPr>
      <w:rFonts w:ascii="Times" w:eastAsia="Times New Roman" w:hAnsi="Times" w:cs="Times New Roman"/>
      <w:kern w:val="0"/>
      <w:sz w:val="24"/>
      <w:szCs w:val="20"/>
      <w:lang w:eastAsia="en-US"/>
    </w:rPr>
  </w:style>
  <w:style w:type="paragraph" w:styleId="aff4">
    <w:name w:val="Revision"/>
    <w:hidden/>
    <w:uiPriority w:val="99"/>
    <w:unhideWhenUsed/>
    <w:rsid w:val="002D51E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C21F-365D-46CA-8AB3-9DD0BCA6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3734</Words>
  <Characters>21287</Characters>
  <Application>Microsoft Office Word</Application>
  <DocSecurity>0</DocSecurity>
  <Lines>177</Lines>
  <Paragraphs>49</Paragraphs>
  <ScaleCrop>false</ScaleCrop>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ws</dc:creator>
  <cp:lastModifiedBy>紫薇 邓</cp:lastModifiedBy>
  <cp:revision>3</cp:revision>
  <dcterms:created xsi:type="dcterms:W3CDTF">2026-04-16T01:04:00Z</dcterms:created>
  <dcterms:modified xsi:type="dcterms:W3CDTF">2026-04-16T02:10:00Z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id="sXydJibi"/&gt;&lt;style id="http://www.zotero.org/styles/journal-of-hazardous-materials" hasBibliography="1" bibliographyStyleHasBeenSet="1"/&gt;&lt;prefs&gt;&lt;pref name="fieldType" value="Field"/&gt;&lt;/prefs&gt;&lt;/data</vt:lpwstr>
  </property>
  <property fmtid="{D5CDD505-2E9C-101B-9397-08002B2CF9AE}" pid="3" name="ZOTERO_PREF_2">
    <vt:lpwstr>&gt;</vt:lpwstr>
  </property>
  <property fmtid="{D5CDD505-2E9C-101B-9397-08002B2CF9AE}" pid="4" name="KSOTemplateDocerSaveRecord">
    <vt:lpwstr>eyJoZGlkIjoiOGJkYzgyMWUwMDY1OGVmMWYyNjE0MDhlNmFiOTBjZjkiLCJ1c2VySWQiOiIzNTMwNzA5MTMifQ==</vt:lpwstr>
  </property>
  <property fmtid="{D5CDD505-2E9C-101B-9397-08002B2CF9AE}" pid="5" name="KSOProductBuildVer">
    <vt:lpwstr>2052-12.1.0.25225</vt:lpwstr>
  </property>
  <property fmtid="{D5CDD505-2E9C-101B-9397-08002B2CF9AE}" pid="6" name="ICV">
    <vt:lpwstr>DECC0DCE1B1D4F049819BC1807C7B4B3_12</vt:lpwstr>
  </property>
</Properties>
</file>