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47705">
      <w:pPr>
        <w:pStyle w:val="9"/>
        <w:jc w:val="center"/>
        <w:rPr>
          <w:rFonts w:hint="eastAsia" w:ascii="Times New Roman" w:hAnsi="Times New Roman" w:cs="Times New Roman"/>
          <w:sz w:val="24"/>
          <w:szCs w:val="32"/>
          <w:lang w:val="en-US" w:eastAsia="zh-CN"/>
        </w:rPr>
      </w:pPr>
      <w:bookmarkStart w:id="0" w:name="_GoBack"/>
      <w:r>
        <w:rPr>
          <w:rFonts w:hint="eastAsia"/>
        </w:rPr>
        <w:t>Table S</w:t>
      </w:r>
      <w:r>
        <w:rPr>
          <w:rFonts w:hint="default"/>
          <w:lang w:val="en-US"/>
        </w:rPr>
        <w:t xml:space="preserve">5 </w:t>
      </w:r>
      <w:r>
        <w:rPr>
          <w:rFonts w:hint="eastAsia"/>
          <w:lang w:val="en-US" w:eastAsia="zh-CN"/>
        </w:rPr>
        <w:t xml:space="preserve">Model parameters and prompt </w:t>
      </w:r>
      <w:r>
        <w:rPr>
          <w:rFonts w:hint="eastAsia" w:ascii="Times New Roman" w:hAnsi="Times New Roman" w:cs="Times New Roman"/>
          <w:sz w:val="24"/>
          <w:szCs w:val="32"/>
          <w:lang w:val="en-US" w:eastAsia="zh-CN"/>
        </w:rPr>
        <w:t>setting</w:t>
      </w:r>
    </w:p>
    <w:bookmarkEnd w:id="0"/>
    <w:tbl>
      <w:tblPr>
        <w:tblStyle w:val="6"/>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75"/>
        <w:gridCol w:w="6444"/>
      </w:tblGrid>
      <w:tr w14:paraId="2C894943">
        <w:trPr>
          <w:trHeight w:val="0" w:hRule="atLeast"/>
          <w:tblHeader/>
          <w:jc w:val="center"/>
        </w:trPr>
        <w:tc>
          <w:tcPr>
            <w:tcW w:w="0" w:type="auto"/>
            <w:tcBorders>
              <w:top w:val="single" w:color="000000" w:sz="12" w:space="0"/>
              <w:left w:val="nil"/>
              <w:bottom w:val="single" w:color="000000" w:sz="8" w:space="0"/>
              <w:right w:val="nil"/>
            </w:tcBorders>
            <w:shd w:val="clear" w:color="auto" w:fill="auto"/>
            <w:vAlign w:val="center"/>
          </w:tcPr>
          <w:p w14:paraId="3721F413">
            <w:pPr>
              <w:keepNext w:val="0"/>
              <w:keepLines w:val="0"/>
              <w:widowControl/>
              <w:suppressLineNumbers w:val="0"/>
              <w:snapToGrid w:val="0"/>
              <w:ind w:left="0" w:leftChars="0" w:right="0" w:rightChars="0" w:firstLine="0" w:firstLineChars="0"/>
              <w:jc w:val="center"/>
              <w:textAlignment w:val="center"/>
              <w:rPr>
                <w:rFonts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Parameter</w:t>
            </w:r>
          </w:p>
        </w:tc>
        <w:tc>
          <w:tcPr>
            <w:tcW w:w="6444" w:type="dxa"/>
            <w:tcBorders>
              <w:top w:val="single" w:color="000000" w:sz="12" w:space="0"/>
              <w:left w:val="nil"/>
              <w:bottom w:val="single" w:color="000000" w:sz="8" w:space="0"/>
              <w:right w:val="nil"/>
            </w:tcBorders>
            <w:shd w:val="clear" w:color="auto" w:fill="auto"/>
            <w:vAlign w:val="center"/>
          </w:tcPr>
          <w:p w14:paraId="46AC3975">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b/>
                <w:bCs/>
                <w:i w:val="0"/>
                <w:iCs w:val="0"/>
                <w:color w:val="000000"/>
                <w:sz w:val="20"/>
                <w:szCs w:val="20"/>
                <w:u w:val="none"/>
              </w:rPr>
            </w:pPr>
            <w:r>
              <w:rPr>
                <w:rFonts w:hint="default" w:ascii="Times New Roman Regular" w:hAnsi="Times New Roman Regular" w:eastAsia="Times New Roman Regular" w:cs="Times New Roman Regular"/>
                <w:b/>
                <w:bCs/>
                <w:i w:val="0"/>
                <w:iCs w:val="0"/>
                <w:color w:val="000000"/>
                <w:kern w:val="0"/>
                <w:sz w:val="20"/>
                <w:szCs w:val="20"/>
                <w:u w:val="none"/>
                <w:lang w:val="en-US" w:eastAsia="zh-CN" w:bidi="ar"/>
              </w:rPr>
              <w:t>Value</w:t>
            </w:r>
          </w:p>
        </w:tc>
      </w:tr>
      <w:tr w14:paraId="611B0B71">
        <w:trPr>
          <w:trHeight w:val="0" w:hRule="atLeast"/>
          <w:jc w:val="center"/>
        </w:trPr>
        <w:tc>
          <w:tcPr>
            <w:tcW w:w="0" w:type="auto"/>
            <w:tcBorders>
              <w:top w:val="nil"/>
              <w:left w:val="nil"/>
              <w:bottom w:val="nil"/>
              <w:right w:val="nil"/>
            </w:tcBorders>
            <w:shd w:val="clear" w:color="auto" w:fill="auto"/>
            <w:vAlign w:val="center"/>
          </w:tcPr>
          <w:p w14:paraId="42526579">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temperature</w:t>
            </w:r>
          </w:p>
        </w:tc>
        <w:tc>
          <w:tcPr>
            <w:tcW w:w="6444" w:type="dxa"/>
            <w:tcBorders>
              <w:top w:val="nil"/>
              <w:left w:val="nil"/>
              <w:bottom w:val="nil"/>
              <w:right w:val="nil"/>
            </w:tcBorders>
            <w:shd w:val="clear" w:color="auto" w:fill="auto"/>
            <w:vAlign w:val="center"/>
          </w:tcPr>
          <w:p w14:paraId="62D4B56F">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w:t>
            </w:r>
          </w:p>
        </w:tc>
      </w:tr>
      <w:tr w14:paraId="38597FEA">
        <w:trPr>
          <w:trHeight w:val="0" w:hRule="atLeast"/>
          <w:jc w:val="center"/>
        </w:trPr>
        <w:tc>
          <w:tcPr>
            <w:tcW w:w="0" w:type="auto"/>
            <w:tcBorders>
              <w:top w:val="nil"/>
              <w:left w:val="nil"/>
              <w:bottom w:val="nil"/>
              <w:right w:val="nil"/>
            </w:tcBorders>
            <w:shd w:val="clear" w:color="auto" w:fill="auto"/>
            <w:vAlign w:val="center"/>
          </w:tcPr>
          <w:p w14:paraId="3AE7104F">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top_p</w:t>
            </w:r>
          </w:p>
        </w:tc>
        <w:tc>
          <w:tcPr>
            <w:tcW w:w="6444" w:type="dxa"/>
            <w:tcBorders>
              <w:top w:val="nil"/>
              <w:left w:val="nil"/>
              <w:bottom w:val="nil"/>
              <w:right w:val="nil"/>
            </w:tcBorders>
            <w:shd w:val="clear" w:color="auto" w:fill="auto"/>
            <w:vAlign w:val="center"/>
          </w:tcPr>
          <w:p w14:paraId="610754DD">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1</w:t>
            </w:r>
          </w:p>
        </w:tc>
      </w:tr>
      <w:tr w14:paraId="5A08ED03">
        <w:trPr>
          <w:trHeight w:val="0" w:hRule="atLeast"/>
          <w:jc w:val="center"/>
        </w:trPr>
        <w:tc>
          <w:tcPr>
            <w:tcW w:w="0" w:type="auto"/>
            <w:tcBorders>
              <w:top w:val="nil"/>
              <w:left w:val="nil"/>
              <w:bottom w:val="nil"/>
              <w:right w:val="nil"/>
            </w:tcBorders>
            <w:shd w:val="clear" w:color="auto" w:fill="auto"/>
            <w:vAlign w:val="center"/>
          </w:tcPr>
          <w:p w14:paraId="04AD4FB1">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seed</w:t>
            </w:r>
          </w:p>
        </w:tc>
        <w:tc>
          <w:tcPr>
            <w:tcW w:w="6444" w:type="dxa"/>
            <w:tcBorders>
              <w:top w:val="nil"/>
              <w:left w:val="nil"/>
              <w:bottom w:val="nil"/>
              <w:right w:val="nil"/>
            </w:tcBorders>
            <w:shd w:val="clear" w:color="auto" w:fill="auto"/>
            <w:vAlign w:val="center"/>
          </w:tcPr>
          <w:p w14:paraId="00F1E4ED">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N/A</w:t>
            </w:r>
          </w:p>
        </w:tc>
      </w:tr>
      <w:tr w14:paraId="704FC860">
        <w:trPr>
          <w:trHeight w:val="0" w:hRule="atLeast"/>
          <w:jc w:val="center"/>
        </w:trPr>
        <w:tc>
          <w:tcPr>
            <w:tcW w:w="0" w:type="auto"/>
            <w:tcBorders>
              <w:top w:val="nil"/>
              <w:left w:val="nil"/>
              <w:bottom w:val="nil"/>
              <w:right w:val="nil"/>
            </w:tcBorders>
            <w:shd w:val="clear" w:color="auto" w:fill="auto"/>
            <w:vAlign w:val="center"/>
          </w:tcPr>
          <w:p w14:paraId="01A253B8">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max_tokens</w:t>
            </w:r>
          </w:p>
        </w:tc>
        <w:tc>
          <w:tcPr>
            <w:tcW w:w="6444" w:type="dxa"/>
            <w:tcBorders>
              <w:top w:val="nil"/>
              <w:left w:val="nil"/>
              <w:bottom w:val="nil"/>
              <w:right w:val="nil"/>
            </w:tcBorders>
            <w:shd w:val="clear" w:color="auto" w:fill="auto"/>
            <w:vAlign w:val="center"/>
          </w:tcPr>
          <w:p w14:paraId="66407E26">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8192</w:t>
            </w:r>
          </w:p>
        </w:tc>
      </w:tr>
      <w:tr w14:paraId="3D915D44">
        <w:trPr>
          <w:trHeight w:val="0" w:hRule="atLeast"/>
          <w:jc w:val="center"/>
        </w:trPr>
        <w:tc>
          <w:tcPr>
            <w:tcW w:w="0" w:type="auto"/>
            <w:vMerge w:val="restart"/>
            <w:tcBorders>
              <w:top w:val="nil"/>
              <w:left w:val="nil"/>
              <w:bottom w:val="nil"/>
              <w:right w:val="nil"/>
            </w:tcBorders>
            <w:shd w:val="clear" w:color="auto" w:fill="auto"/>
            <w:vAlign w:val="center"/>
          </w:tcPr>
          <w:p w14:paraId="4EB640A9">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env-build prompt</w:t>
            </w:r>
          </w:p>
        </w:tc>
        <w:tc>
          <w:tcPr>
            <w:tcW w:w="6444" w:type="dxa"/>
            <w:tcBorders>
              <w:top w:val="nil"/>
              <w:left w:val="nil"/>
              <w:bottom w:val="nil"/>
              <w:right w:val="nil"/>
            </w:tcBorders>
            <w:shd w:val="clear" w:color="auto" w:fill="auto"/>
            <w:vAlign w:val="center"/>
          </w:tcPr>
          <w:p w14:paraId="68282D7D">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You are a bioinformatics expert and environment-configuration assistant. Analyze the following workflow description and produce a complete set of configuration files.</w:t>
            </w:r>
          </w:p>
        </w:tc>
      </w:tr>
      <w:tr w14:paraId="30A85806">
        <w:trPr>
          <w:trHeight w:val="0" w:hRule="atLeast"/>
          <w:jc w:val="center"/>
        </w:trPr>
        <w:tc>
          <w:tcPr>
            <w:tcW w:w="0" w:type="auto"/>
            <w:vMerge w:val="continue"/>
            <w:tcBorders>
              <w:top w:val="nil"/>
              <w:left w:val="nil"/>
              <w:bottom w:val="nil"/>
              <w:right w:val="nil"/>
            </w:tcBorders>
            <w:shd w:val="clear" w:color="auto" w:fill="auto"/>
            <w:vAlign w:val="center"/>
          </w:tcPr>
          <w:p w14:paraId="399E2BB1">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16864761">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step | description | software | option/etc. | input | output | check | method |</w:t>
            </w:r>
          </w:p>
        </w:tc>
      </w:tr>
      <w:tr w14:paraId="183A3B29">
        <w:trPr>
          <w:trHeight w:val="0" w:hRule="atLeast"/>
          <w:jc w:val="center"/>
        </w:trPr>
        <w:tc>
          <w:tcPr>
            <w:tcW w:w="0" w:type="auto"/>
            <w:vMerge w:val="continue"/>
            <w:tcBorders>
              <w:top w:val="nil"/>
              <w:left w:val="nil"/>
              <w:bottom w:val="nil"/>
              <w:right w:val="nil"/>
            </w:tcBorders>
            <w:shd w:val="clear" w:color="auto" w:fill="auto"/>
            <w:vAlign w:val="center"/>
          </w:tcPr>
          <w:p w14:paraId="2DE94949">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5889DCE4">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Workflow description:</w:t>
            </w:r>
          </w:p>
        </w:tc>
      </w:tr>
      <w:tr w14:paraId="38F04077">
        <w:trPr>
          <w:trHeight w:val="0" w:hRule="atLeast"/>
          <w:jc w:val="center"/>
        </w:trPr>
        <w:tc>
          <w:tcPr>
            <w:tcW w:w="0" w:type="auto"/>
            <w:vMerge w:val="continue"/>
            <w:tcBorders>
              <w:top w:val="nil"/>
              <w:left w:val="nil"/>
              <w:bottom w:val="nil"/>
              <w:right w:val="nil"/>
            </w:tcBorders>
            <w:shd w:val="clear" w:color="auto" w:fill="auto"/>
            <w:vAlign w:val="center"/>
          </w:tcPr>
          <w:p w14:paraId="0418920A">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26DF761C">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{workflow_text}</w:t>
            </w:r>
          </w:p>
        </w:tc>
      </w:tr>
      <w:tr w14:paraId="2CE56C31">
        <w:trPr>
          <w:trHeight w:val="0" w:hRule="atLeast"/>
          <w:jc w:val="center"/>
        </w:trPr>
        <w:tc>
          <w:tcPr>
            <w:tcW w:w="0" w:type="auto"/>
            <w:vMerge w:val="continue"/>
            <w:tcBorders>
              <w:top w:val="nil"/>
              <w:left w:val="nil"/>
              <w:bottom w:val="nil"/>
              <w:right w:val="nil"/>
            </w:tcBorders>
            <w:shd w:val="clear" w:color="auto" w:fill="auto"/>
            <w:vAlign w:val="center"/>
          </w:tcPr>
          <w:p w14:paraId="11C1FCBD">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101F0DCA">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Your task:</w:t>
            </w:r>
          </w:p>
        </w:tc>
      </w:tr>
      <w:tr w14:paraId="35162580">
        <w:trPr>
          <w:trHeight w:val="0" w:hRule="atLeast"/>
          <w:jc w:val="center"/>
        </w:trPr>
        <w:tc>
          <w:tcPr>
            <w:tcW w:w="0" w:type="auto"/>
            <w:vMerge w:val="continue"/>
            <w:tcBorders>
              <w:top w:val="nil"/>
              <w:left w:val="nil"/>
              <w:bottom w:val="nil"/>
              <w:right w:val="nil"/>
            </w:tcBorders>
            <w:shd w:val="clear" w:color="auto" w:fill="auto"/>
            <w:vAlign w:val="center"/>
          </w:tcPr>
          <w:p w14:paraId="22C5E4B7">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181D2455">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1. Generate supplies-list.md (pipeline checklist)</w:t>
            </w:r>
          </w:p>
        </w:tc>
      </w:tr>
      <w:tr w14:paraId="3BDC8009">
        <w:trPr>
          <w:trHeight w:val="0" w:hRule="atLeast"/>
          <w:jc w:val="center"/>
        </w:trPr>
        <w:tc>
          <w:tcPr>
            <w:tcW w:w="0" w:type="auto"/>
            <w:vMerge w:val="continue"/>
            <w:tcBorders>
              <w:top w:val="nil"/>
              <w:left w:val="nil"/>
              <w:bottom w:val="nil"/>
              <w:right w:val="nil"/>
            </w:tcBorders>
            <w:shd w:val="clear" w:color="auto" w:fill="auto"/>
            <w:vAlign w:val="center"/>
          </w:tcPr>
          <w:p w14:paraId="3D25BE6F">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3077D072">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Generate strictly in the format below:</w:t>
            </w:r>
          </w:p>
        </w:tc>
      </w:tr>
      <w:tr w14:paraId="57E0C7C7">
        <w:trPr>
          <w:trHeight w:val="0" w:hRule="atLeast"/>
          <w:jc w:val="center"/>
        </w:trPr>
        <w:tc>
          <w:tcPr>
            <w:tcW w:w="0" w:type="auto"/>
            <w:vMerge w:val="continue"/>
            <w:tcBorders>
              <w:top w:val="nil"/>
              <w:left w:val="nil"/>
              <w:bottom w:val="nil"/>
              <w:right w:val="nil"/>
            </w:tcBorders>
            <w:shd w:val="clear" w:color="auto" w:fill="auto"/>
            <w:vAlign w:val="center"/>
          </w:tcPr>
          <w:p w14:paraId="38D6754E">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48DD4CA9">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```markdown</w:t>
            </w:r>
          </w:p>
        </w:tc>
      </w:tr>
      <w:tr w14:paraId="34B3B3AA">
        <w:trPr>
          <w:trHeight w:val="0" w:hRule="atLeast"/>
          <w:jc w:val="center"/>
        </w:trPr>
        <w:tc>
          <w:tcPr>
            <w:tcW w:w="0" w:type="auto"/>
            <w:vMerge w:val="continue"/>
            <w:tcBorders>
              <w:top w:val="nil"/>
              <w:left w:val="nil"/>
              <w:bottom w:val="nil"/>
              <w:right w:val="nil"/>
            </w:tcBorders>
            <w:shd w:val="clear" w:color="auto" w:fill="auto"/>
            <w:vAlign w:val="center"/>
          </w:tcPr>
          <w:p w14:paraId="666167F4">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4E11F61B">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pipeline checklist</w:t>
            </w:r>
          </w:p>
        </w:tc>
      </w:tr>
      <w:tr w14:paraId="26B63138">
        <w:trPr>
          <w:trHeight w:val="0" w:hRule="atLeast"/>
          <w:jc w:val="center"/>
        </w:trPr>
        <w:tc>
          <w:tcPr>
            <w:tcW w:w="0" w:type="auto"/>
            <w:vMerge w:val="continue"/>
            <w:tcBorders>
              <w:top w:val="nil"/>
              <w:left w:val="nil"/>
              <w:bottom w:val="nil"/>
              <w:right w:val="nil"/>
            </w:tcBorders>
            <w:shd w:val="clear" w:color="auto" w:fill="auto"/>
            <w:vAlign w:val="center"/>
          </w:tcPr>
          <w:p w14:paraId="32CDD025">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4015EDC4">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 | ----------- | -------- | ------------------------------------------------- | ------------------------ | ---------------------------- | ----- | ---------------------------------------------------- |</w:t>
            </w:r>
          </w:p>
        </w:tc>
      </w:tr>
      <w:tr w14:paraId="291B663D">
        <w:trPr>
          <w:trHeight w:val="0" w:hRule="atLeast"/>
          <w:jc w:val="center"/>
        </w:trPr>
        <w:tc>
          <w:tcPr>
            <w:tcW w:w="0" w:type="auto"/>
            <w:vMerge w:val="continue"/>
            <w:tcBorders>
              <w:top w:val="nil"/>
              <w:left w:val="nil"/>
              <w:bottom w:val="nil"/>
              <w:right w:val="nil"/>
            </w:tcBorders>
            <w:shd w:val="clear" w:color="auto" w:fill="auto"/>
            <w:vAlign w:val="center"/>
          </w:tcPr>
          <w:p w14:paraId="56006A20">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575149A1">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2.1  | merge paired-end reads | vsearch | --fastq_mergepairs | paired FASTQ | merged FASTQ | yes | conda |</w:t>
            </w:r>
          </w:p>
        </w:tc>
      </w:tr>
      <w:tr w14:paraId="2BD87C0C">
        <w:trPr>
          <w:trHeight w:val="0" w:hRule="atLeast"/>
          <w:jc w:val="center"/>
        </w:trPr>
        <w:tc>
          <w:tcPr>
            <w:tcW w:w="0" w:type="auto"/>
            <w:vMerge w:val="continue"/>
            <w:tcBorders>
              <w:top w:val="nil"/>
              <w:left w:val="nil"/>
              <w:bottom w:val="nil"/>
              <w:right w:val="nil"/>
            </w:tcBorders>
            <w:shd w:val="clear" w:color="auto" w:fill="auto"/>
            <w:vAlign w:val="center"/>
          </w:tcPr>
          <w:p w14:paraId="01FA4CAF">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5C039CF5">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dependencies</w:t>
            </w:r>
          </w:p>
        </w:tc>
      </w:tr>
      <w:tr w14:paraId="67EBED21">
        <w:trPr>
          <w:trHeight w:val="0" w:hRule="atLeast"/>
          <w:jc w:val="center"/>
        </w:trPr>
        <w:tc>
          <w:tcPr>
            <w:tcW w:w="0" w:type="auto"/>
            <w:vMerge w:val="continue"/>
            <w:tcBorders>
              <w:top w:val="nil"/>
              <w:left w:val="nil"/>
              <w:bottom w:val="nil"/>
              <w:right w:val="nil"/>
            </w:tcBorders>
            <w:shd w:val="clear" w:color="auto" w:fill="auto"/>
            <w:vAlign w:val="center"/>
          </w:tcPr>
          <w:p w14:paraId="6B0E05C7">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738B4230">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database | purpose | download |</w:t>
            </w:r>
          </w:p>
        </w:tc>
      </w:tr>
      <w:tr w14:paraId="0EAD9BAA">
        <w:trPr>
          <w:trHeight w:val="0" w:hRule="atLeast"/>
          <w:jc w:val="center"/>
        </w:trPr>
        <w:tc>
          <w:tcPr>
            <w:tcW w:w="0" w:type="auto"/>
            <w:vMerge w:val="continue"/>
            <w:tcBorders>
              <w:top w:val="nil"/>
              <w:left w:val="nil"/>
              <w:bottom w:val="nil"/>
              <w:right w:val="nil"/>
            </w:tcBorders>
            <w:shd w:val="clear" w:color="auto" w:fill="auto"/>
            <w:vAlign w:val="center"/>
          </w:tcPr>
          <w:p w14:paraId="57025B8F">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36804699">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w:t>
            </w:r>
          </w:p>
        </w:tc>
      </w:tr>
      <w:tr w14:paraId="13823A19">
        <w:trPr>
          <w:trHeight w:val="0" w:hRule="atLeast"/>
          <w:jc w:val="center"/>
        </w:trPr>
        <w:tc>
          <w:tcPr>
            <w:tcW w:w="0" w:type="auto"/>
            <w:vMerge w:val="continue"/>
            <w:tcBorders>
              <w:top w:val="nil"/>
              <w:left w:val="nil"/>
              <w:bottom w:val="nil"/>
              <w:right w:val="nil"/>
            </w:tcBorders>
            <w:shd w:val="clear" w:color="auto" w:fill="auto"/>
            <w:vAlign w:val="center"/>
          </w:tcPr>
          <w:p w14:paraId="65A109F3">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2326D176">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refdb.fa | alignment template | https://... |</w:t>
            </w:r>
          </w:p>
        </w:tc>
      </w:tr>
      <w:tr w14:paraId="57B67A7B">
        <w:trPr>
          <w:trHeight w:val="0" w:hRule="atLeast"/>
          <w:jc w:val="center"/>
        </w:trPr>
        <w:tc>
          <w:tcPr>
            <w:tcW w:w="0" w:type="auto"/>
            <w:vMerge w:val="continue"/>
            <w:tcBorders>
              <w:top w:val="nil"/>
              <w:left w:val="nil"/>
              <w:bottom w:val="nil"/>
              <w:right w:val="nil"/>
            </w:tcBorders>
            <w:shd w:val="clear" w:color="auto" w:fill="auto"/>
            <w:vAlign w:val="center"/>
          </w:tcPr>
          <w:p w14:paraId="02DE8C71">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34279114">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 pipeline connectivity</w:t>
            </w:r>
          </w:p>
        </w:tc>
      </w:tr>
      <w:tr w14:paraId="1CD2C9B6">
        <w:trPr>
          <w:trHeight w:val="0" w:hRule="atLeast"/>
          <w:jc w:val="center"/>
        </w:trPr>
        <w:tc>
          <w:tcPr>
            <w:tcW w:w="0" w:type="auto"/>
            <w:vMerge w:val="continue"/>
            <w:tcBorders>
              <w:top w:val="nil"/>
              <w:left w:val="nil"/>
              <w:bottom w:val="nil"/>
              <w:right w:val="nil"/>
            </w:tcBorders>
            <w:shd w:val="clear" w:color="auto" w:fill="auto"/>
            <w:vAlign w:val="center"/>
          </w:tcPr>
          <w:p w14:paraId="46D73463">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7C4DE347">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[ASCII diagram showing data flow between steps]</w:t>
            </w:r>
          </w:p>
        </w:tc>
      </w:tr>
      <w:tr w14:paraId="67A3FD28">
        <w:trPr>
          <w:trHeight w:val="0" w:hRule="atLeast"/>
          <w:jc w:val="center"/>
        </w:trPr>
        <w:tc>
          <w:tcPr>
            <w:tcW w:w="0" w:type="auto"/>
            <w:vMerge w:val="restart"/>
            <w:tcBorders>
              <w:top w:val="nil"/>
              <w:left w:val="nil"/>
              <w:bottom w:val="single" w:color="000000" w:sz="12" w:space="0"/>
              <w:right w:val="nil"/>
            </w:tcBorders>
            <w:shd w:val="clear" w:color="auto" w:fill="auto"/>
            <w:vAlign w:val="center"/>
          </w:tcPr>
          <w:p w14:paraId="0AFFDE2D">
            <w:pPr>
              <w:keepNext w:val="0"/>
              <w:keepLines w:val="0"/>
              <w:widowControl/>
              <w:suppressLineNumbers w:val="0"/>
              <w:snapToGrid w:val="0"/>
              <w:ind w:left="0" w:leftChars="0" w:right="0" w:rightChars="0" w:firstLine="0" w:firstLineChars="0"/>
              <w:jc w:val="center"/>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generate-workflow prompt</w:t>
            </w:r>
          </w:p>
        </w:tc>
        <w:tc>
          <w:tcPr>
            <w:tcW w:w="6444" w:type="dxa"/>
            <w:tcBorders>
              <w:top w:val="nil"/>
              <w:left w:val="nil"/>
              <w:bottom w:val="nil"/>
              <w:right w:val="nil"/>
            </w:tcBorders>
            <w:shd w:val="clear" w:color="auto" w:fill="auto"/>
            <w:vAlign w:val="center"/>
          </w:tcPr>
          <w:p w14:paraId="23B65FB2">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You are a JSON-extraction assistant. Output ONLY valid JSON.</w:t>
            </w:r>
          </w:p>
        </w:tc>
      </w:tr>
      <w:tr w14:paraId="6683CC96">
        <w:trPr>
          <w:trHeight w:val="0" w:hRule="atLeast"/>
          <w:jc w:val="center"/>
        </w:trPr>
        <w:tc>
          <w:tcPr>
            <w:tcW w:w="0" w:type="auto"/>
            <w:vMerge w:val="continue"/>
            <w:tcBorders>
              <w:top w:val="nil"/>
              <w:left w:val="nil"/>
              <w:bottom w:val="single" w:color="000000" w:sz="12" w:space="0"/>
              <w:right w:val="nil"/>
            </w:tcBorders>
            <w:shd w:val="clear" w:color="auto" w:fill="auto"/>
            <w:vAlign w:val="center"/>
          </w:tcPr>
          <w:p w14:paraId="5D4D0F53">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nil"/>
              <w:right w:val="nil"/>
            </w:tcBorders>
            <w:shd w:val="clear" w:color="auto" w:fill="auto"/>
            <w:vAlign w:val="center"/>
          </w:tcPr>
          <w:p w14:paraId="26D241DF">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Do not reason, do not explain, do not think. Output the JSON answer directly on the first line. Skip any preamble, planning, or self-correction.</w:t>
            </w:r>
          </w:p>
        </w:tc>
      </w:tr>
      <w:tr w14:paraId="485CF8DF">
        <w:trPr>
          <w:trHeight w:val="0" w:hRule="atLeast"/>
          <w:jc w:val="center"/>
        </w:trPr>
        <w:tc>
          <w:tcPr>
            <w:tcW w:w="0" w:type="auto"/>
            <w:vMerge w:val="continue"/>
            <w:tcBorders>
              <w:top w:val="nil"/>
              <w:left w:val="nil"/>
              <w:bottom w:val="single" w:color="000000" w:sz="12" w:space="0"/>
              <w:right w:val="nil"/>
            </w:tcBorders>
            <w:shd w:val="clear" w:color="auto" w:fill="auto"/>
            <w:vAlign w:val="center"/>
          </w:tcPr>
          <w:p w14:paraId="1BAD32B2">
            <w:pPr>
              <w:snapToGrid w:val="0"/>
              <w:ind w:left="0" w:leftChars="0" w:right="0" w:rightChars="0" w:firstLine="0" w:firstLineChars="0"/>
              <w:jc w:val="center"/>
              <w:rPr>
                <w:rFonts w:hint="default" w:ascii="Times New Roman Regular" w:hAnsi="Times New Roman Regular" w:eastAsia="Times New Roman Regular" w:cs="Times New Roman Regular"/>
                <w:i w:val="0"/>
                <w:iCs w:val="0"/>
                <w:color w:val="000000"/>
                <w:sz w:val="20"/>
                <w:szCs w:val="20"/>
                <w:u w:val="none"/>
              </w:rPr>
            </w:pPr>
          </w:p>
        </w:tc>
        <w:tc>
          <w:tcPr>
            <w:tcW w:w="6444" w:type="dxa"/>
            <w:tcBorders>
              <w:top w:val="nil"/>
              <w:left w:val="nil"/>
              <w:bottom w:val="single" w:color="000000" w:sz="12" w:space="0"/>
              <w:right w:val="nil"/>
            </w:tcBorders>
            <w:shd w:val="clear" w:color="auto" w:fill="auto"/>
            <w:vAlign w:val="center"/>
          </w:tcPr>
          <w:p w14:paraId="1A37635F">
            <w:pPr>
              <w:keepNext w:val="0"/>
              <w:keepLines w:val="0"/>
              <w:widowControl/>
              <w:suppressLineNumbers w:val="0"/>
              <w:snapToGrid w:val="0"/>
              <w:ind w:left="0" w:leftChars="0" w:right="0" w:rightChars="0" w:firstLine="0" w:firstLineChars="0"/>
              <w:jc w:val="left"/>
              <w:textAlignment w:val="center"/>
              <w:rPr>
                <w:rFonts w:hint="default" w:ascii="Times New Roman Regular" w:hAnsi="Times New Roman Regular" w:eastAsia="Times New Roman Regular" w:cs="Times New Roman Regular"/>
                <w:i w:val="0"/>
                <w:iCs w:val="0"/>
                <w:color w:val="000000"/>
                <w:sz w:val="20"/>
                <w:szCs w:val="20"/>
                <w:u w:val="none"/>
              </w:rPr>
            </w:pPr>
            <w:r>
              <w:rPr>
                <w:rFonts w:hint="default" w:ascii="Times New Roman Regular" w:hAnsi="Times New Roman Regular" w:eastAsia="Times New Roman Regular" w:cs="Times New Roman Regular"/>
                <w:i w:val="0"/>
                <w:iCs w:val="0"/>
                <w:color w:val="000000"/>
                <w:kern w:val="0"/>
                <w:sz w:val="20"/>
                <w:szCs w:val="20"/>
                <w:u w:val="none"/>
                <w:lang w:val="en-US" w:eastAsia="zh-CN" w:bidi="ar"/>
              </w:rPr>
              <w:t>User provided the following workflow description file: detail in files</w:t>
            </w:r>
          </w:p>
        </w:tc>
      </w:tr>
      <w:tr w14:paraId="2B7BF782">
        <w:trPr>
          <w:trHeight w:val="0" w:hRule="atLeast"/>
          <w:jc w:val="center"/>
        </w:trPr>
        <w:tc>
          <w:tcPr>
            <w:tcW w:w="8519" w:type="dxa"/>
            <w:gridSpan w:val="2"/>
            <w:tcBorders>
              <w:top w:val="nil"/>
              <w:left w:val="nil"/>
              <w:bottom w:val="nil"/>
              <w:right w:val="nil"/>
            </w:tcBorders>
            <w:shd w:val="clear" w:color="auto" w:fill="auto"/>
            <w:vAlign w:val="center"/>
          </w:tcPr>
          <w:p w14:paraId="594AADBA">
            <w:pPr>
              <w:keepNext w:val="0"/>
              <w:keepLines w:val="0"/>
              <w:widowControl/>
              <w:suppressLineNumbers w:val="0"/>
              <w:snapToGrid w:val="0"/>
              <w:spacing w:line="360" w:lineRule="auto"/>
              <w:ind w:left="0" w:leftChars="0" w:right="0" w:rightChars="0" w:firstLine="0" w:firstLineChars="0"/>
              <w:jc w:val="both"/>
              <w:textAlignment w:val="center"/>
              <w:rPr>
                <w:rFonts w:hint="default" w:ascii="Times New Roman Regular" w:hAnsi="Times New Roman Regular" w:eastAsia="Times New Roman Regular" w:cs="Times New Roman Regular"/>
                <w:i w:val="0"/>
                <w:iCs w:val="0"/>
                <w:color w:val="000000"/>
                <w:sz w:val="21"/>
                <w:szCs w:val="21"/>
                <w:u w:val="none"/>
              </w:rPr>
            </w:pPr>
            <w:r>
              <w:rPr>
                <w:rFonts w:hint="default" w:ascii="Times New Roman Regular" w:hAnsi="Times New Roman Regular" w:eastAsia="Times New Roman Regular" w:cs="Times New Roman Regular"/>
                <w:i w:val="0"/>
                <w:iCs w:val="0"/>
                <w:color w:val="000000"/>
                <w:kern w:val="0"/>
                <w:sz w:val="21"/>
                <w:szCs w:val="21"/>
                <w:u w:val="none"/>
                <w:lang w:val="en-US" w:eastAsia="zh-CN" w:bidi="ar"/>
              </w:rPr>
              <w:t>temperature: Controls the randomness/creativity of output. Higher values produce more diverse, creative, and varied outputs; lower values yield more consistent, focused, and conservative outputs. When temperature = 0, the model selects tokens with the highest probability (though not guaranteed to be fully reproducible). Range: 0-1.</w:t>
            </w:r>
          </w:p>
        </w:tc>
      </w:tr>
      <w:tr w14:paraId="49C59559">
        <w:trPr>
          <w:trHeight w:val="0" w:hRule="atLeast"/>
          <w:jc w:val="center"/>
        </w:trPr>
        <w:tc>
          <w:tcPr>
            <w:tcW w:w="8519" w:type="dxa"/>
            <w:gridSpan w:val="2"/>
            <w:tcBorders>
              <w:top w:val="nil"/>
              <w:left w:val="nil"/>
              <w:bottom w:val="nil"/>
              <w:right w:val="nil"/>
            </w:tcBorders>
            <w:shd w:val="clear" w:color="auto" w:fill="auto"/>
            <w:vAlign w:val="center"/>
          </w:tcPr>
          <w:p w14:paraId="23EB91BF">
            <w:pPr>
              <w:keepNext w:val="0"/>
              <w:keepLines w:val="0"/>
              <w:widowControl/>
              <w:suppressLineNumbers w:val="0"/>
              <w:snapToGrid w:val="0"/>
              <w:spacing w:line="360" w:lineRule="auto"/>
              <w:ind w:left="0" w:leftChars="0" w:right="0" w:rightChars="0" w:firstLine="0" w:firstLineChars="0"/>
              <w:jc w:val="both"/>
              <w:textAlignment w:val="center"/>
              <w:rPr>
                <w:rFonts w:hint="default" w:ascii="Times New Roman Regular" w:hAnsi="Times New Roman Regular" w:eastAsia="Times New Roman Regular" w:cs="Times New Roman Regular"/>
                <w:i w:val="0"/>
                <w:iCs w:val="0"/>
                <w:color w:val="000000"/>
                <w:sz w:val="21"/>
                <w:szCs w:val="21"/>
                <w:u w:val="none"/>
              </w:rPr>
            </w:pPr>
            <w:r>
              <w:rPr>
                <w:rFonts w:hint="default" w:ascii="Times New Roman Regular" w:hAnsi="Times New Roman Regular" w:eastAsia="Times New Roman Regular" w:cs="Times New Roman Regular"/>
                <w:i w:val="0"/>
                <w:iCs w:val="0"/>
                <w:color w:val="000000"/>
                <w:kern w:val="0"/>
                <w:sz w:val="21"/>
                <w:szCs w:val="21"/>
                <w:u w:val="none"/>
                <w:lang w:val="en-US" w:eastAsia="zh-CN" w:bidi="ar"/>
              </w:rPr>
              <w:t>top_p: Retains only the smallest set of tokens from the probability distribution whose cumulative probability reaches p, then samples from it. The smaller the value of p, the fewer candidate tokens (more concentrated output); the larger the value of p, the more candidate tokens (more diverse output). Range: 0-1.</w:t>
            </w:r>
          </w:p>
        </w:tc>
      </w:tr>
      <w:tr w14:paraId="6994B765">
        <w:trPr>
          <w:trHeight w:val="0" w:hRule="atLeast"/>
          <w:jc w:val="center"/>
        </w:trPr>
        <w:tc>
          <w:tcPr>
            <w:tcW w:w="8519" w:type="dxa"/>
            <w:gridSpan w:val="2"/>
            <w:tcBorders>
              <w:top w:val="nil"/>
              <w:left w:val="nil"/>
              <w:bottom w:val="nil"/>
              <w:right w:val="nil"/>
            </w:tcBorders>
            <w:shd w:val="clear" w:color="auto" w:fill="auto"/>
            <w:vAlign w:val="center"/>
          </w:tcPr>
          <w:p w14:paraId="6CA62B58">
            <w:pPr>
              <w:keepNext w:val="0"/>
              <w:keepLines w:val="0"/>
              <w:widowControl/>
              <w:suppressLineNumbers w:val="0"/>
              <w:snapToGrid w:val="0"/>
              <w:spacing w:line="360" w:lineRule="auto"/>
              <w:ind w:left="0" w:leftChars="0" w:right="0" w:rightChars="0" w:firstLine="0" w:firstLineChars="0"/>
              <w:jc w:val="both"/>
              <w:textAlignment w:val="center"/>
              <w:rPr>
                <w:rFonts w:hint="default" w:ascii="Times New Roman Regular" w:hAnsi="Times New Roman Regular" w:eastAsia="Times New Roman Regular" w:cs="Times New Roman Regular"/>
                <w:i w:val="0"/>
                <w:iCs w:val="0"/>
                <w:color w:val="000000"/>
                <w:sz w:val="21"/>
                <w:szCs w:val="21"/>
                <w:u w:val="none"/>
              </w:rPr>
            </w:pPr>
            <w:r>
              <w:rPr>
                <w:rFonts w:hint="default" w:ascii="Times New Roman Regular" w:hAnsi="Times New Roman Regular" w:eastAsia="Times New Roman Regular" w:cs="Times New Roman Regular"/>
                <w:i w:val="0"/>
                <w:iCs w:val="0"/>
                <w:color w:val="000000"/>
                <w:kern w:val="0"/>
                <w:sz w:val="21"/>
                <w:szCs w:val="21"/>
                <w:u w:val="none"/>
                <w:lang w:val="en-US" w:eastAsia="zh-CN" w:bidi="ar"/>
              </w:rPr>
              <w:t>seed: Controls the random number source used during sampling. The Anthropic API does not support this input parameter. Range: Non-negative integer.</w:t>
            </w:r>
          </w:p>
        </w:tc>
      </w:tr>
      <w:tr w14:paraId="3E37275A">
        <w:trPr>
          <w:trHeight w:val="0" w:hRule="atLeast"/>
          <w:jc w:val="center"/>
        </w:trPr>
        <w:tc>
          <w:tcPr>
            <w:tcW w:w="8519" w:type="dxa"/>
            <w:gridSpan w:val="2"/>
            <w:tcBorders>
              <w:top w:val="nil"/>
              <w:left w:val="nil"/>
              <w:bottom w:val="nil"/>
              <w:right w:val="nil"/>
            </w:tcBorders>
            <w:shd w:val="clear" w:color="auto" w:fill="auto"/>
            <w:vAlign w:val="center"/>
          </w:tcPr>
          <w:p w14:paraId="437B3D54">
            <w:pPr>
              <w:keepNext w:val="0"/>
              <w:keepLines w:val="0"/>
              <w:widowControl/>
              <w:suppressLineNumbers w:val="0"/>
              <w:snapToGrid w:val="0"/>
              <w:spacing w:line="360" w:lineRule="auto"/>
              <w:ind w:left="0" w:leftChars="0" w:right="0" w:rightChars="0" w:firstLine="0" w:firstLineChars="0"/>
              <w:jc w:val="both"/>
              <w:textAlignment w:val="center"/>
              <w:rPr>
                <w:rFonts w:hint="default" w:ascii="Times New Roman Regular" w:hAnsi="Times New Roman Regular" w:eastAsia="Times New Roman Regular" w:cs="Times New Roman Regular"/>
                <w:i w:val="0"/>
                <w:iCs w:val="0"/>
                <w:color w:val="000000"/>
                <w:sz w:val="21"/>
                <w:szCs w:val="21"/>
                <w:u w:val="none"/>
              </w:rPr>
            </w:pPr>
            <w:r>
              <w:rPr>
                <w:rFonts w:hint="default" w:ascii="Times New Roman Regular" w:hAnsi="Times New Roman Regular" w:eastAsia="Times New Roman Regular" w:cs="Times New Roman Regular"/>
                <w:i w:val="0"/>
                <w:iCs w:val="0"/>
                <w:color w:val="000000"/>
                <w:kern w:val="0"/>
                <w:sz w:val="21"/>
                <w:szCs w:val="21"/>
                <w:u w:val="none"/>
                <w:lang w:val="en-US" w:eastAsia="zh-CN" w:bidi="ar"/>
              </w:rPr>
              <w:t>max_tokens: Limits the maximum number of tokens a model can generate per response (excluding input tokens). Reaching the limit returns stop_reason= "maxtokens", and output may be truncated. Range: Depends on the model's upper limit.</w:t>
            </w:r>
          </w:p>
        </w:tc>
      </w:tr>
    </w:tbl>
    <w:p w14:paraId="235A2A6C">
      <w:pPr>
        <w:pStyle w:val="9"/>
        <w:jc w:val="center"/>
        <w:rPr>
          <w:rFonts w:hint="eastAsi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Bold">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9134999"/>
      <w:docPartObj>
        <w:docPartGallery w:val="autotext"/>
      </w:docPartObj>
    </w:sdtPr>
    <w:sdtEndPr>
      <w:rPr>
        <w:rFonts w:ascii="Times New Roman" w:hAnsi="Times New Roman" w:cs="Times New Roman"/>
      </w:rPr>
    </w:sdtEndPr>
    <w:sdtContent>
      <w:sdt>
        <w:sdtPr>
          <w:id w:val="1728636285"/>
          <w:docPartObj>
            <w:docPartGallery w:val="autotext"/>
          </w:docPartObj>
        </w:sdtPr>
        <w:sdtEndPr>
          <w:rPr>
            <w:rFonts w:ascii="Times New Roman" w:hAnsi="Times New Roman" w:cs="Times New Roman"/>
          </w:rPr>
        </w:sdtEndPr>
        <w:sdtContent>
          <w:p w14:paraId="0126AB5E">
            <w:pPr>
              <w:pStyle w:val="3"/>
              <w:jc w:val="center"/>
              <w:rPr>
                <w:rFonts w:ascii="Times New Roman" w:hAnsi="Times New Roman" w:cs="Times New Roman"/>
              </w:rPr>
            </w:pPr>
            <w:r>
              <w:rPr>
                <w:rFonts w:ascii="Times New Roman" w:hAnsi="Times New Roman" w:cs="Times New Roman"/>
                <w:lang w:val="zh-CN"/>
              </w:rPr>
              <w:t xml:space="preserve"> </w:t>
            </w:r>
            <w:r>
              <w:rPr>
                <w:rFonts w:ascii="Times New Roman" w:hAnsi="Times New Roman" w:cs="Times New Roman"/>
                <w:b/>
                <w:bCs/>
                <w:sz w:val="24"/>
                <w:szCs w:val="24"/>
              </w:rPr>
              <w:fldChar w:fldCharType="begin"/>
            </w:r>
            <w:r>
              <w:rPr>
                <w:rFonts w:ascii="Times New Roman" w:hAnsi="Times New Roman" w:cs="Times New Roman"/>
                <w:b/>
                <w:bCs/>
              </w:rPr>
              <w:instrText xml:space="preserve">PAGE</w:instrText>
            </w:r>
            <w:r>
              <w:rPr>
                <w:rFonts w:ascii="Times New Roman" w:hAnsi="Times New Roman" w:cs="Times New Roman"/>
                <w:b/>
                <w:bCs/>
                <w:sz w:val="24"/>
                <w:szCs w:val="24"/>
              </w:rPr>
              <w:fldChar w:fldCharType="separate"/>
            </w:r>
            <w:r>
              <w:rPr>
                <w:rFonts w:ascii="Times New Roman" w:hAnsi="Times New Roman" w:cs="Times New Roman"/>
                <w:b/>
                <w:bCs/>
                <w:lang w:val="zh-CN"/>
              </w:rPr>
              <w:t>2</w:t>
            </w:r>
            <w:r>
              <w:rPr>
                <w:rFonts w:ascii="Times New Roman" w:hAnsi="Times New Roman" w:cs="Times New Roman"/>
                <w:b/>
                <w:bCs/>
                <w:sz w:val="24"/>
                <w:szCs w:val="24"/>
              </w:rPr>
              <w:fldChar w:fldCharType="end"/>
            </w:r>
            <w:r>
              <w:rPr>
                <w:rFonts w:ascii="Times New Roman" w:hAnsi="Times New Roman" w:cs="Times New Roman"/>
                <w:lang w:val="zh-CN"/>
              </w:rPr>
              <w:t xml:space="preserve"> / </w:t>
            </w:r>
            <w:r>
              <w:rPr>
                <w:rFonts w:ascii="Times New Roman" w:hAnsi="Times New Roman" w:cs="Times New Roman"/>
                <w:b/>
                <w:bCs/>
                <w:sz w:val="24"/>
                <w:szCs w:val="24"/>
              </w:rPr>
              <w:fldChar w:fldCharType="begin"/>
            </w:r>
            <w:r>
              <w:rPr>
                <w:rFonts w:ascii="Times New Roman" w:hAnsi="Times New Roman" w:cs="Times New Roman"/>
                <w:b/>
                <w:bCs/>
              </w:rPr>
              <w:instrText xml:space="preserve">NUMPAGES</w:instrText>
            </w:r>
            <w:r>
              <w:rPr>
                <w:rFonts w:ascii="Times New Roman" w:hAnsi="Times New Roman" w:cs="Times New Roman"/>
                <w:b/>
                <w:bCs/>
                <w:sz w:val="24"/>
                <w:szCs w:val="24"/>
              </w:rPr>
              <w:fldChar w:fldCharType="separate"/>
            </w:r>
            <w:r>
              <w:rPr>
                <w:rFonts w:ascii="Times New Roman" w:hAnsi="Times New Roman" w:cs="Times New Roman"/>
                <w:b/>
                <w:bCs/>
                <w:lang w:val="zh-CN"/>
              </w:rPr>
              <w:t>2</w:t>
            </w:r>
            <w:r>
              <w:rPr>
                <w:rFonts w:ascii="Times New Roman" w:hAnsi="Times New Roman" w:cs="Times New Roman"/>
                <w:b/>
                <w:bCs/>
                <w:sz w:val="24"/>
                <w:szCs w:val="24"/>
              </w:rPr>
              <w:fldChar w:fldCharType="end"/>
            </w:r>
          </w:p>
        </w:sdtContent>
      </w:sdt>
    </w:sdtContent>
  </w:sdt>
  <w:p w14:paraId="3D6198EC">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7DD40B"/>
    <w:rsid w:val="0016321E"/>
    <w:rsid w:val="00252AE3"/>
    <w:rsid w:val="00281ED7"/>
    <w:rsid w:val="002D2C9F"/>
    <w:rsid w:val="003257CB"/>
    <w:rsid w:val="004324FE"/>
    <w:rsid w:val="006C631C"/>
    <w:rsid w:val="006F6399"/>
    <w:rsid w:val="00AA6FC7"/>
    <w:rsid w:val="00C0364B"/>
    <w:rsid w:val="00C07192"/>
    <w:rsid w:val="00CC0D74"/>
    <w:rsid w:val="00CD3010"/>
    <w:rsid w:val="00D834C9"/>
    <w:rsid w:val="00D902B1"/>
    <w:rsid w:val="00DB1E62"/>
    <w:rsid w:val="00EE54CB"/>
    <w:rsid w:val="00F617FC"/>
    <w:rsid w:val="2B7DD40B"/>
    <w:rsid w:val="34AB43B8"/>
    <w:rsid w:val="4F5FCAA8"/>
    <w:rsid w:val="5FFDDEAD"/>
    <w:rsid w:val="67FF0812"/>
    <w:rsid w:val="6DFFC6CA"/>
    <w:rsid w:val="6FFF750F"/>
    <w:rsid w:val="6FFFF479"/>
    <w:rsid w:val="771693B8"/>
    <w:rsid w:val="7BAE23F7"/>
    <w:rsid w:val="A7CF2A52"/>
    <w:rsid w:val="BF39B8F8"/>
    <w:rsid w:val="CF7DC354"/>
    <w:rsid w:val="DC918C44"/>
    <w:rsid w:val="F77BB3A8"/>
    <w:rsid w:val="F7F55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link w:val="12"/>
    <w:uiPriority w:val="99"/>
    <w:pPr>
      <w:tabs>
        <w:tab w:val="center" w:pos="4153"/>
        <w:tab w:val="right" w:pos="8306"/>
      </w:tabs>
      <w:snapToGrid w:val="0"/>
      <w:jc w:val="left"/>
    </w:pPr>
    <w:rPr>
      <w:sz w:val="18"/>
      <w:szCs w:val="18"/>
    </w:rPr>
  </w:style>
  <w:style w:type="paragraph" w:styleId="4">
    <w:name w:val="header"/>
    <w:basedOn w:val="1"/>
    <w:link w:val="11"/>
    <w:uiPriority w:val="0"/>
    <w:pPr>
      <w:tabs>
        <w:tab w:val="center" w:pos="4153"/>
        <w:tab w:val="right" w:pos="8306"/>
      </w:tabs>
      <w:snapToGrid w:val="0"/>
      <w:jc w:val="center"/>
    </w:pPr>
    <w:rPr>
      <w:sz w:val="18"/>
      <w:szCs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Hyperlink"/>
    <w:basedOn w:val="7"/>
    <w:uiPriority w:val="0"/>
    <w:rPr>
      <w:color w:val="0026E5" w:themeColor="hyperlink"/>
      <w:u w:val="single"/>
      <w14:textFill>
        <w14:solidFill>
          <w14:schemeClr w14:val="hlink"/>
        </w14:solidFill>
      </w14:textFill>
    </w:rPr>
  </w:style>
  <w:style w:type="paragraph" w:customStyle="1" w:styleId="9">
    <w:name w:val="正式正文"/>
    <w:basedOn w:val="1"/>
    <w:qFormat/>
    <w:uiPriority w:val="0"/>
    <w:pPr>
      <w:widowControl/>
      <w:spacing w:line="360" w:lineRule="auto"/>
      <w:jc w:val="left"/>
    </w:pPr>
    <w:rPr>
      <w:rFonts w:ascii="Times New Roman" w:hAnsi="Times New Roman" w:cs="Times New Roman"/>
      <w:kern w:val="0"/>
      <w:sz w:val="24"/>
    </w:rPr>
  </w:style>
  <w:style w:type="paragraph" w:customStyle="1" w:styleId="10">
    <w:name w:val="正式标题1"/>
    <w:basedOn w:val="2"/>
    <w:next w:val="1"/>
    <w:link w:val="13"/>
    <w:qFormat/>
    <w:uiPriority w:val="0"/>
    <w:pPr>
      <w:widowControl/>
      <w:spacing w:line="360" w:lineRule="auto"/>
      <w:jc w:val="left"/>
    </w:pPr>
    <w:rPr>
      <w:rFonts w:ascii="Times New Roman" w:hAnsi="Times New Roman" w:cs="Times New Roman"/>
      <w:b w:val="0"/>
      <w:bCs w:val="0"/>
      <w:kern w:val="0"/>
      <w:sz w:val="24"/>
      <w:szCs w:val="24"/>
    </w:rPr>
  </w:style>
  <w:style w:type="character" w:customStyle="1" w:styleId="11">
    <w:name w:val="页眉 字符"/>
    <w:basedOn w:val="7"/>
    <w:link w:val="4"/>
    <w:uiPriority w:val="0"/>
    <w:rPr>
      <w:kern w:val="2"/>
      <w:sz w:val="18"/>
      <w:szCs w:val="18"/>
    </w:rPr>
  </w:style>
  <w:style w:type="character" w:customStyle="1" w:styleId="12">
    <w:name w:val="页脚 字符"/>
    <w:basedOn w:val="7"/>
    <w:link w:val="3"/>
    <w:uiPriority w:val="99"/>
    <w:rPr>
      <w:kern w:val="2"/>
      <w:sz w:val="18"/>
      <w:szCs w:val="18"/>
    </w:rPr>
  </w:style>
  <w:style w:type="character" w:customStyle="1" w:styleId="13">
    <w:name w:val="正式标题1 Char"/>
    <w:link w:val="10"/>
    <w:qFormat/>
    <w:uiPriority w:val="0"/>
    <w:rPr>
      <w:rFonts w:ascii="Times New Roman" w:hAnsi="Times New Roman" w:cs="Times New Roman"/>
      <w:sz w:val="24"/>
      <w:szCs w:val="24"/>
    </w:rPr>
  </w:style>
  <w:style w:type="character" w:customStyle="1" w:styleId="14">
    <w:name w:val="标题 1 字符"/>
    <w:basedOn w:val="7"/>
    <w:link w:val="2"/>
    <w:uiPriority w:val="0"/>
    <w:rPr>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ADAD2DE2-F49F-4663-B3C1-3E5685DE5C08}">
  <ds:schemaRefs/>
</ds:datastoreItem>
</file>

<file path=docProps/app.xml><?xml version="1.0" encoding="utf-8"?>
<Properties xmlns="http://schemas.openxmlformats.org/officeDocument/2006/extended-properties" xmlns:vt="http://schemas.openxmlformats.org/officeDocument/2006/docPropsVTypes">
  <Template>Normal.dotm</Template>
  <Pages>1</Pages>
  <Words>290</Words>
  <Characters>1659</Characters>
  <Lines>13</Lines>
  <Paragraphs>3</Paragraphs>
  <TotalTime>12</TotalTime>
  <ScaleCrop>false</ScaleCrop>
  <LinksUpToDate>false</LinksUpToDate>
  <CharactersWithSpaces>1946</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2026-06-22T19:54:00Z</dcterms:created>
  <dc:creator>Lowledge</dc:creator>
  <cp:lastModifiedBy>Lowledge</cp:lastModifiedBy>
  <dcterms:modified xsi:type="dcterms:W3CDTF">2026-07-28T12:24:29Z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C76486481DF05195FD2E686A664E55FB_43</vt:lpwstr>
  </property>
</Properties>
</file>