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88135">
      <w:pPr>
        <w:pStyle w:val="9"/>
        <w:jc w:val="center"/>
      </w:pPr>
      <w:bookmarkStart w:id="0" w:name="_GoBack"/>
      <w:r>
        <w:rPr>
          <w:rFonts w:hint="eastAsia"/>
        </w:rPr>
        <w:t>Table S</w:t>
      </w:r>
      <w:r>
        <w:rPr>
          <w:rFonts w:hint="default"/>
          <w:lang w:val="en-US"/>
        </w:rPr>
        <w:t>6</w:t>
      </w:r>
      <w:r>
        <w:rPr>
          <w:rFonts w:hint="eastAsia"/>
        </w:rPr>
        <w:t xml:space="preserve"> Cross-model LLM compatibility test results</w:t>
      </w:r>
    </w:p>
    <w:bookmarkEnd w:id="0"/>
    <w:tbl>
      <w:tblPr>
        <w:tblStyle w:val="6"/>
        <w:tblW w:w="140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1701"/>
        <w:gridCol w:w="1449"/>
        <w:gridCol w:w="1528"/>
        <w:gridCol w:w="1417"/>
        <w:gridCol w:w="1559"/>
        <w:gridCol w:w="1560"/>
        <w:gridCol w:w="1417"/>
        <w:gridCol w:w="1380"/>
      </w:tblGrid>
      <w:tr w14:paraId="47DCBE12">
        <w:trPr>
          <w:trHeight w:val="925" w:hRule="atLeast"/>
          <w:tblHeader/>
          <w:jc w:val="center"/>
        </w:trPr>
        <w:tc>
          <w:tcPr>
            <w:tcW w:w="202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8816F8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Model</w:t>
            </w:r>
          </w:p>
        </w:tc>
        <w:tc>
          <w:tcPr>
            <w:tcW w:w="170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8A034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Env-build check</w:t>
            </w:r>
          </w:p>
          <w:p w14:paraId="34F8FF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(pass/total)</w:t>
            </w:r>
          </w:p>
        </w:tc>
        <w:tc>
          <w:tcPr>
            <w:tcW w:w="144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7787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Workflow check</w:t>
            </w:r>
          </w:p>
          <w:p w14:paraId="378D2F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(pass/total)</w:t>
            </w:r>
          </w:p>
        </w:tc>
        <w:tc>
          <w:tcPr>
            <w:tcW w:w="152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E7139C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Env-build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time</w:t>
            </w:r>
          </w:p>
          <w:p w14:paraId="18C245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(sec)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FF636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Env-build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token cost</w:t>
            </w:r>
          </w:p>
          <w:p w14:paraId="53951C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(k tokens)</w:t>
            </w:r>
          </w:p>
        </w:tc>
        <w:tc>
          <w:tcPr>
            <w:tcW w:w="155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A7AB7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Workflow time</w:t>
            </w:r>
          </w:p>
          <w:p w14:paraId="70CB48C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(sec)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1B3C2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Workflow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token cost</w:t>
            </w:r>
          </w:p>
          <w:p w14:paraId="283D4C5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(k tokens)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A74B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Total time</w:t>
            </w:r>
          </w:p>
          <w:p w14:paraId="76F60A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(sec)</w:t>
            </w:r>
          </w:p>
        </w:tc>
        <w:tc>
          <w:tcPr>
            <w:tcW w:w="13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805A05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Total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token cost</w:t>
            </w:r>
          </w:p>
          <w:p w14:paraId="6AE3FF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(k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tokens)</w:t>
            </w:r>
          </w:p>
        </w:tc>
      </w:tr>
      <w:tr w14:paraId="3AA3489B">
        <w:trPr>
          <w:trHeight w:val="604" w:hRule="atLeast"/>
          <w:jc w:val="center"/>
        </w:trPr>
        <w:tc>
          <w:tcPr>
            <w:tcW w:w="202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96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eep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eek-v4-pro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5DE2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99A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4/5</w:t>
            </w:r>
          </w:p>
        </w:tc>
        <w:tc>
          <w:tcPr>
            <w:tcW w:w="152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8E9C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227.5±91.6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D69D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13.2±1.3</w:t>
            </w:r>
          </w:p>
        </w:tc>
        <w:tc>
          <w:tcPr>
            <w:tcW w:w="155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2EC5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108.7±17.9</w:t>
            </w:r>
          </w:p>
        </w:tc>
        <w:tc>
          <w:tcPr>
            <w:tcW w:w="156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1DA7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20.8±1.4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7C4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372.3±29.1</w:t>
            </w:r>
          </w:p>
        </w:tc>
        <w:tc>
          <w:tcPr>
            <w:tcW w:w="138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DD9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29.8±10.0</w:t>
            </w:r>
          </w:p>
        </w:tc>
      </w:tr>
      <w:tr w14:paraId="664782DC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547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GLM-5.1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63B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1B4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6B7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46.6±12.1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D93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29.4±0.8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C46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73.9±15.8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7BF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34.5±1.3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2EC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120.5±25.8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069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63.9±2.0</w:t>
            </w:r>
          </w:p>
        </w:tc>
      </w:tr>
      <w:tr w14:paraId="4768B916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424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GPT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-5.5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FFF3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F02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540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35.4±0.7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077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43.2±7.8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783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94.1±27.5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CD0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52.2±1.5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907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129.6±26.8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FDA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95.5±8.1</w:t>
            </w:r>
          </w:p>
        </w:tc>
      </w:tr>
      <w:tr w14:paraId="27B050BF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16D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imi-k2.6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7EE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8F1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C0C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30.0±26.0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E53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31.8±17.8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B11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118.8±21.8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91D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39.4±3.2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FBB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148.8±33.9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8C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71.2±16.4</w:t>
            </w:r>
          </w:p>
        </w:tc>
      </w:tr>
      <w:tr w14:paraId="6285A2D9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685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MiniMax-M2.7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E6E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1D8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5DF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28.6±21.0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773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28.8±0.3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8C9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36.1±20.2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EC7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32.4±2.6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23B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64.7±39.2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205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61.2±2.9</w:t>
            </w:r>
          </w:p>
        </w:tc>
      </w:tr>
      <w:tr w14:paraId="1A8DE904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558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MiniMax-M3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59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8581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3/5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8FB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82.5±40.1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546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36.2±11.4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74BA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153.8±77.7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EFA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69.0±28.3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236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232.7±73.8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DAA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77.6±38.3</w:t>
            </w:r>
          </w:p>
        </w:tc>
      </w:tr>
      <w:tr w14:paraId="5351EF01">
        <w:trPr>
          <w:trHeight w:val="604" w:hRule="atLeast"/>
          <w:jc w:val="center"/>
        </w:trPr>
        <w:tc>
          <w:tcPr>
            <w:tcW w:w="202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1310B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Q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wen3.7-plus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1A37C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7E2BE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5/5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0BE9B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16.1±5.3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B64810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74.4±42.0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9B766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23.5±5.0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BF27E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37.2±1.9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0DBDC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39.5±9.4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D9D36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111.6±42.6</w:t>
            </w:r>
          </w:p>
        </w:tc>
      </w:tr>
    </w:tbl>
    <w:p w14:paraId="235A2A6C">
      <w:pPr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4F5FCAA8"/>
    <w:rsid w:val="5FFDDEAD"/>
    <w:rsid w:val="67FF0812"/>
    <w:rsid w:val="6DFFC6CA"/>
    <w:rsid w:val="6FFF750F"/>
    <w:rsid w:val="6FFFF479"/>
    <w:rsid w:val="771693B8"/>
    <w:rsid w:val="7BAE23F7"/>
    <w:rsid w:val="A7CF2A52"/>
    <w:rsid w:val="BF39B8F8"/>
    <w:rsid w:val="CF7DC354"/>
    <w:rsid w:val="DC918C44"/>
    <w:rsid w:val="F77BB3A8"/>
    <w:rsid w:val="F7F55F1D"/>
    <w:rsid w:val="FBF3E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1659</Characters>
  <Lines>13</Lines>
  <Paragraphs>3</Paragraphs>
  <TotalTime>12</TotalTime>
  <ScaleCrop>false</ScaleCrop>
  <LinksUpToDate>false</LinksUpToDate>
  <CharactersWithSpaces>1946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Lowledge</cp:lastModifiedBy>
  <dcterms:modified xsi:type="dcterms:W3CDTF">2026-07-28T12:25:20Z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604E88D298CAA08A302F686A677B42B1_43</vt:lpwstr>
  </property>
</Properties>
</file>