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9C2E" w14:textId="166172BA" w:rsidR="0095244B" w:rsidRPr="004A5ECE" w:rsidRDefault="00443B5E" w:rsidP="004A5ECE">
      <w:pPr>
        <w:tabs>
          <w:tab w:val="left" w:pos="2313"/>
        </w:tabs>
        <w:rPr>
          <w:rFonts w:ascii="Times New Roman" w:hAnsi="Times New Roman" w:cs="Times New Roman"/>
          <w:b/>
          <w:bCs/>
          <w:lang w:val="en-GB"/>
        </w:rPr>
      </w:pPr>
      <w:r>
        <w:rPr>
          <w:rFonts w:ascii="Times New Roman" w:hAnsi="Times New Roman" w:cs="Times New Roman"/>
          <w:b/>
          <w:bCs/>
          <w:lang w:val="en-GB"/>
        </w:rPr>
        <w:t>S</w:t>
      </w:r>
      <w:r w:rsidR="004A5ECE" w:rsidRPr="004A5ECE">
        <w:rPr>
          <w:rFonts w:ascii="Times New Roman" w:hAnsi="Times New Roman" w:cs="Times New Roman"/>
          <w:b/>
          <w:bCs/>
          <w:lang w:val="en-GB"/>
        </w:rPr>
        <w:t xml:space="preserve">upplementary Table 4. </w:t>
      </w:r>
      <w:r w:rsidR="004A5ECE" w:rsidRPr="004A5ECE">
        <w:rPr>
          <w:rFonts w:ascii="Times New Roman" w:hAnsi="Times New Roman" w:cs="Times New Roman"/>
          <w:lang w:val="en-GB"/>
        </w:rPr>
        <w:t>Variant</w:t>
      </w:r>
      <w:r w:rsidR="0095244B" w:rsidRPr="004A5ECE">
        <w:rPr>
          <w:rFonts w:ascii="Times New Roman" w:hAnsi="Times New Roman" w:cs="Times New Roman"/>
          <w:lang w:val="en-GB"/>
        </w:rPr>
        <w:t xml:space="preserve"> SNP discovery</w:t>
      </w:r>
      <w:r w:rsidR="004A5ECE" w:rsidRPr="004A5ECE">
        <w:rPr>
          <w:rFonts w:ascii="Times New Roman" w:hAnsi="Times New Roman" w:cs="Times New Roman"/>
          <w:lang w:val="en-GB"/>
        </w:rPr>
        <w:t xml:space="preserve">, filtering </w:t>
      </w:r>
      <w:r w:rsidR="0095244B" w:rsidRPr="004A5ECE">
        <w:rPr>
          <w:rFonts w:ascii="Times New Roman" w:hAnsi="Times New Roman" w:cs="Times New Roman"/>
          <w:lang w:val="en-GB"/>
        </w:rPr>
        <w:t>and Mapping.</w:t>
      </w:r>
    </w:p>
    <w:p w14:paraId="231A4A2F" w14:textId="77777777" w:rsidR="0095244B" w:rsidRPr="008F2B6B" w:rsidRDefault="0095244B" w:rsidP="0095244B">
      <w:pPr>
        <w:spacing w:after="0" w:line="240" w:lineRule="auto"/>
        <w:jc w:val="both"/>
        <w:rPr>
          <w:lang w:val="en-GB"/>
        </w:rPr>
      </w:pPr>
    </w:p>
    <w:tbl>
      <w:tblPr>
        <w:tblStyle w:val="Tablaconcuadrcula"/>
        <w:tblW w:w="8730" w:type="dxa"/>
        <w:tblLook w:val="04A0" w:firstRow="1" w:lastRow="0" w:firstColumn="1" w:lastColumn="0" w:noHBand="0" w:noVBand="1"/>
      </w:tblPr>
      <w:tblGrid>
        <w:gridCol w:w="2415"/>
        <w:gridCol w:w="2340"/>
        <w:gridCol w:w="3975"/>
      </w:tblGrid>
      <w:tr w:rsidR="0095244B" w:rsidRPr="004A5ECE" w14:paraId="0A789769" w14:textId="77777777" w:rsidTr="004A5ECE">
        <w:tc>
          <w:tcPr>
            <w:tcW w:w="2415" w:type="dxa"/>
            <w:vAlign w:val="center"/>
          </w:tcPr>
          <w:p w14:paraId="429CACC3" w14:textId="77777777" w:rsidR="0095244B" w:rsidRPr="004A5ECE" w:rsidRDefault="0095244B" w:rsidP="00AC4C2E">
            <w:pPr>
              <w:spacing w:line="240" w:lineRule="auto"/>
              <w:jc w:val="both"/>
              <w:rPr>
                <w:rFonts w:ascii="Times New Roman" w:hAnsi="Times New Roman" w:cs="Times New Roman"/>
              </w:rPr>
            </w:pPr>
            <w:r w:rsidRPr="004A5ECE">
              <w:rPr>
                <w:rFonts w:ascii="Times New Roman" w:hAnsi="Times New Roman" w:cs="Times New Roman"/>
                <w:b/>
                <w:bCs/>
              </w:rPr>
              <w:t>Step</w:t>
            </w:r>
          </w:p>
        </w:tc>
        <w:tc>
          <w:tcPr>
            <w:tcW w:w="2340" w:type="dxa"/>
            <w:vAlign w:val="center"/>
          </w:tcPr>
          <w:p w14:paraId="0F9C9DD1" w14:textId="77777777" w:rsidR="0095244B" w:rsidRPr="004A5ECE" w:rsidRDefault="0095244B" w:rsidP="00AC4C2E">
            <w:pPr>
              <w:spacing w:line="240" w:lineRule="auto"/>
              <w:jc w:val="both"/>
              <w:rPr>
                <w:rFonts w:ascii="Times New Roman" w:hAnsi="Times New Roman" w:cs="Times New Roman"/>
              </w:rPr>
            </w:pPr>
            <w:r w:rsidRPr="004A5ECE">
              <w:rPr>
                <w:rFonts w:ascii="Times New Roman" w:hAnsi="Times New Roman" w:cs="Times New Roman"/>
                <w:b/>
                <w:bCs/>
              </w:rPr>
              <w:t>Tool / Version</w:t>
            </w:r>
          </w:p>
        </w:tc>
        <w:tc>
          <w:tcPr>
            <w:tcW w:w="3975" w:type="dxa"/>
            <w:vAlign w:val="center"/>
          </w:tcPr>
          <w:p w14:paraId="065F20C3" w14:textId="77777777" w:rsidR="0095244B" w:rsidRPr="004A5ECE" w:rsidRDefault="0095244B" w:rsidP="00AC4C2E">
            <w:pPr>
              <w:spacing w:line="240" w:lineRule="auto"/>
              <w:jc w:val="both"/>
              <w:rPr>
                <w:rFonts w:ascii="Times New Roman" w:hAnsi="Times New Roman" w:cs="Times New Roman"/>
              </w:rPr>
            </w:pPr>
            <w:r w:rsidRPr="004A5ECE">
              <w:rPr>
                <w:rFonts w:ascii="Times New Roman" w:hAnsi="Times New Roman" w:cs="Times New Roman"/>
                <w:b/>
                <w:bCs/>
              </w:rPr>
              <w:t xml:space="preserve">Details </w:t>
            </w:r>
          </w:p>
        </w:tc>
      </w:tr>
      <w:tr w:rsidR="0095244B" w:rsidRPr="004A5ECE" w14:paraId="4CCFF670" w14:textId="77777777" w:rsidTr="004A5ECE">
        <w:tc>
          <w:tcPr>
            <w:tcW w:w="2415" w:type="dxa"/>
            <w:vAlign w:val="center"/>
          </w:tcPr>
          <w:p w14:paraId="4F553DF5" w14:textId="03F69BDD" w:rsidR="0095244B" w:rsidRPr="004A5ECE" w:rsidRDefault="0095244B" w:rsidP="00AC4C2E">
            <w:pPr>
              <w:spacing w:line="240" w:lineRule="auto"/>
              <w:jc w:val="both"/>
              <w:rPr>
                <w:rFonts w:ascii="Times New Roman" w:hAnsi="Times New Roman" w:cs="Times New Roman"/>
              </w:rPr>
            </w:pPr>
            <w:r w:rsidRPr="004A5ECE">
              <w:rPr>
                <w:rFonts w:ascii="Times New Roman" w:hAnsi="Times New Roman" w:cs="Times New Roman"/>
                <w:b/>
                <w:bCs/>
              </w:rPr>
              <w:t xml:space="preserve">Variant Discovery </w:t>
            </w:r>
          </w:p>
        </w:tc>
        <w:tc>
          <w:tcPr>
            <w:tcW w:w="2340" w:type="dxa"/>
            <w:vAlign w:val="center"/>
          </w:tcPr>
          <w:p w14:paraId="1436BD4B" w14:textId="77777777" w:rsidR="0095244B" w:rsidRPr="004A5ECE" w:rsidRDefault="0095244B" w:rsidP="00AC4C2E">
            <w:pPr>
              <w:spacing w:line="240" w:lineRule="auto"/>
              <w:jc w:val="both"/>
              <w:rPr>
                <w:rFonts w:ascii="Times New Roman" w:hAnsi="Times New Roman" w:cs="Times New Roman"/>
              </w:rPr>
            </w:pPr>
            <w:r w:rsidRPr="004A5ECE">
              <w:rPr>
                <w:rFonts w:ascii="Times New Roman" w:hAnsi="Times New Roman" w:cs="Times New Roman"/>
              </w:rPr>
              <w:t>Freebayes v1.0.2-16</w:t>
            </w:r>
          </w:p>
        </w:tc>
        <w:tc>
          <w:tcPr>
            <w:tcW w:w="3975" w:type="dxa"/>
            <w:vAlign w:val="center"/>
          </w:tcPr>
          <w:p w14:paraId="6C3E59B3" w14:textId="2E136F2A" w:rsidR="00443B5E" w:rsidRPr="007F0531" w:rsidRDefault="0095244B" w:rsidP="00443B5E">
            <w:pPr>
              <w:spacing w:line="240" w:lineRule="auto"/>
              <w:jc w:val="both"/>
              <w:rPr>
                <w:rFonts w:ascii="Times New Roman" w:hAnsi="Times New Roman" w:cs="Times New Roman"/>
                <w:lang w:val="en-GB"/>
              </w:rPr>
            </w:pPr>
            <w:r w:rsidRPr="004A5ECE">
              <w:rPr>
                <w:rFonts w:ascii="Times New Roman" w:hAnsi="Times New Roman" w:cs="Times New Roman"/>
                <w:lang w:val="en-GB"/>
              </w:rPr>
              <w:t xml:space="preserve">Conditions:  </w:t>
            </w:r>
            <w:r w:rsidR="004A5ECE" w:rsidRPr="004A5ECE">
              <w:rPr>
                <w:rFonts w:ascii="Times New Roman" w:hAnsi="Times New Roman" w:cs="Times New Roman"/>
                <w:vertAlign w:val="superscript"/>
                <w:lang w:val="en-GB"/>
              </w:rPr>
              <w:t>1</w:t>
            </w:r>
            <w:r w:rsidRPr="004A5ECE">
              <w:rPr>
                <w:rFonts w:ascii="Times New Roman" w:hAnsi="Times New Roman" w:cs="Times New Roman"/>
                <w:lang w:val="en-GB"/>
              </w:rPr>
              <w:t>min-base-quality</w:t>
            </w:r>
            <w:r w:rsidR="004A5ECE">
              <w:rPr>
                <w:rFonts w:ascii="Times New Roman" w:hAnsi="Times New Roman" w:cs="Times New Roman"/>
                <w:lang w:val="en-GB"/>
              </w:rPr>
              <w:t xml:space="preserve"> </w:t>
            </w:r>
            <w:r w:rsidRPr="004A5ECE">
              <w:rPr>
                <w:rFonts w:ascii="Times New Roman" w:hAnsi="Times New Roman" w:cs="Times New Roman"/>
                <w:lang w:val="en-GB"/>
              </w:rPr>
              <w:t xml:space="preserve">10, </w:t>
            </w:r>
            <w:r w:rsidR="004A5ECE" w:rsidRPr="004A5ECE">
              <w:rPr>
                <w:rFonts w:ascii="Times New Roman" w:hAnsi="Times New Roman" w:cs="Times New Roman"/>
                <w:vertAlign w:val="superscript"/>
                <w:lang w:val="en-GB"/>
              </w:rPr>
              <w:t>2</w:t>
            </w:r>
            <w:r w:rsidRPr="004A5ECE">
              <w:rPr>
                <w:rFonts w:ascii="Times New Roman" w:hAnsi="Times New Roman" w:cs="Times New Roman"/>
                <w:lang w:val="en-GB"/>
              </w:rPr>
              <w:t>min</w:t>
            </w:r>
            <w:r w:rsidR="004A5ECE">
              <w:rPr>
                <w:rFonts w:ascii="Times New Roman" w:hAnsi="Times New Roman" w:cs="Times New Roman"/>
                <w:lang w:val="en-GB"/>
              </w:rPr>
              <w:t>-</w:t>
            </w:r>
            <w:r w:rsidRPr="004A5ECE">
              <w:rPr>
                <w:rFonts w:ascii="Times New Roman" w:hAnsi="Times New Roman" w:cs="Times New Roman"/>
                <w:lang w:val="en-GB"/>
              </w:rPr>
              <w:t>supporting</w:t>
            </w:r>
            <w:r w:rsidR="004A5ECE">
              <w:rPr>
                <w:rFonts w:ascii="Times New Roman" w:hAnsi="Times New Roman" w:cs="Times New Roman"/>
                <w:lang w:val="en-GB"/>
              </w:rPr>
              <w:t>-</w:t>
            </w:r>
            <w:r w:rsidRPr="004A5ECE">
              <w:rPr>
                <w:rFonts w:ascii="Times New Roman" w:hAnsi="Times New Roman" w:cs="Times New Roman"/>
                <w:lang w:val="en-GB"/>
              </w:rPr>
              <w:t>allele</w:t>
            </w:r>
            <w:r w:rsidR="004A5ECE">
              <w:rPr>
                <w:rFonts w:ascii="Times New Roman" w:hAnsi="Times New Roman" w:cs="Times New Roman"/>
                <w:lang w:val="en-GB"/>
              </w:rPr>
              <w:t>-</w:t>
            </w:r>
            <w:r w:rsidRPr="004A5ECE">
              <w:rPr>
                <w:rFonts w:ascii="Times New Roman" w:hAnsi="Times New Roman" w:cs="Times New Roman"/>
                <w:lang w:val="en-GB"/>
              </w:rPr>
              <w:t>qsum</w:t>
            </w:r>
            <w:r w:rsidR="004A5ECE">
              <w:rPr>
                <w:rFonts w:ascii="Times New Roman" w:hAnsi="Times New Roman" w:cs="Times New Roman"/>
                <w:lang w:val="en-GB"/>
              </w:rPr>
              <w:t xml:space="preserve"> </w:t>
            </w:r>
            <w:r w:rsidRPr="004A5ECE">
              <w:rPr>
                <w:rFonts w:ascii="Times New Roman" w:hAnsi="Times New Roman" w:cs="Times New Roman"/>
                <w:lang w:val="en-GB"/>
              </w:rPr>
              <w:t xml:space="preserve">10, </w:t>
            </w:r>
            <w:r w:rsidR="004A5ECE" w:rsidRPr="004A5ECE">
              <w:rPr>
                <w:rFonts w:ascii="Times New Roman" w:hAnsi="Times New Roman" w:cs="Times New Roman"/>
                <w:vertAlign w:val="superscript"/>
                <w:lang w:val="en-GB"/>
              </w:rPr>
              <w:t>3</w:t>
            </w:r>
            <w:r w:rsidRPr="004A5ECE">
              <w:rPr>
                <w:rFonts w:ascii="Times New Roman" w:hAnsi="Times New Roman" w:cs="Times New Roman"/>
                <w:lang w:val="en-GB"/>
              </w:rPr>
              <w:t>read</w:t>
            </w:r>
            <w:r w:rsidR="004A5ECE">
              <w:rPr>
                <w:rFonts w:ascii="Times New Roman" w:hAnsi="Times New Roman" w:cs="Times New Roman"/>
                <w:lang w:val="en-GB"/>
              </w:rPr>
              <w:t>-</w:t>
            </w:r>
            <w:r w:rsidRPr="004A5ECE">
              <w:rPr>
                <w:rFonts w:ascii="Times New Roman" w:hAnsi="Times New Roman" w:cs="Times New Roman"/>
                <w:lang w:val="en-GB"/>
              </w:rPr>
              <w:t>mismatch</w:t>
            </w:r>
            <w:r w:rsidR="004A5ECE">
              <w:rPr>
                <w:rFonts w:ascii="Times New Roman" w:hAnsi="Times New Roman" w:cs="Times New Roman"/>
                <w:lang w:val="en-GB"/>
              </w:rPr>
              <w:t>-</w:t>
            </w:r>
            <w:r w:rsidRPr="004A5ECE">
              <w:rPr>
                <w:rFonts w:ascii="Times New Roman" w:hAnsi="Times New Roman" w:cs="Times New Roman"/>
                <w:lang w:val="en-GB"/>
              </w:rPr>
              <w:t>limit</w:t>
            </w:r>
            <w:r w:rsidR="004A5ECE">
              <w:rPr>
                <w:rFonts w:ascii="Times New Roman" w:hAnsi="Times New Roman" w:cs="Times New Roman"/>
                <w:lang w:val="en-GB"/>
              </w:rPr>
              <w:t xml:space="preserve"> </w:t>
            </w:r>
            <w:r w:rsidRPr="004A5ECE">
              <w:rPr>
                <w:rFonts w:ascii="Times New Roman" w:hAnsi="Times New Roman" w:cs="Times New Roman"/>
                <w:lang w:val="en-GB"/>
              </w:rPr>
              <w:t xml:space="preserve">3, </w:t>
            </w:r>
            <w:r w:rsidR="004A5ECE" w:rsidRPr="004A5ECE">
              <w:rPr>
                <w:rFonts w:ascii="Times New Roman" w:hAnsi="Times New Roman" w:cs="Times New Roman"/>
                <w:vertAlign w:val="superscript"/>
                <w:lang w:val="en-GB"/>
              </w:rPr>
              <w:t>4</w:t>
            </w:r>
            <w:r w:rsidRPr="004A5ECE">
              <w:rPr>
                <w:rFonts w:ascii="Times New Roman" w:hAnsi="Times New Roman" w:cs="Times New Roman"/>
                <w:lang w:val="en-GB"/>
              </w:rPr>
              <w:t xml:space="preserve">min-coverage 5, </w:t>
            </w:r>
            <w:r w:rsidR="004A5ECE" w:rsidRPr="004A5ECE">
              <w:rPr>
                <w:rFonts w:ascii="Times New Roman" w:hAnsi="Times New Roman" w:cs="Times New Roman"/>
                <w:vertAlign w:val="superscript"/>
                <w:lang w:val="en-GB"/>
              </w:rPr>
              <w:t>5</w:t>
            </w:r>
            <w:r w:rsidRPr="004A5ECE">
              <w:rPr>
                <w:rFonts w:ascii="Times New Roman" w:hAnsi="Times New Roman" w:cs="Times New Roman"/>
                <w:lang w:val="en-GB"/>
              </w:rPr>
              <w:t xml:space="preserve">no-indels, </w:t>
            </w:r>
            <w:r w:rsidR="004A5ECE" w:rsidRPr="004A5ECE">
              <w:rPr>
                <w:rFonts w:ascii="Times New Roman" w:hAnsi="Times New Roman" w:cs="Times New Roman"/>
                <w:vertAlign w:val="superscript"/>
                <w:lang w:val="en-GB"/>
              </w:rPr>
              <w:t>6</w:t>
            </w:r>
            <w:r w:rsidRPr="004A5ECE">
              <w:rPr>
                <w:rFonts w:ascii="Times New Roman" w:hAnsi="Times New Roman" w:cs="Times New Roman"/>
                <w:lang w:val="en-GB"/>
              </w:rPr>
              <w:t>min-alternate-count</w:t>
            </w:r>
            <w:r w:rsidR="004A5ECE">
              <w:rPr>
                <w:rFonts w:ascii="Times New Roman" w:hAnsi="Times New Roman" w:cs="Times New Roman"/>
                <w:lang w:val="en-GB"/>
              </w:rPr>
              <w:t xml:space="preserve"> </w:t>
            </w:r>
            <w:r w:rsidRPr="004A5ECE">
              <w:rPr>
                <w:rFonts w:ascii="Times New Roman" w:hAnsi="Times New Roman" w:cs="Times New Roman"/>
                <w:lang w:val="en-GB"/>
              </w:rPr>
              <w:t xml:space="preserve">4, </w:t>
            </w:r>
            <w:r w:rsidR="004A5ECE" w:rsidRPr="004A5ECE">
              <w:rPr>
                <w:rFonts w:ascii="Times New Roman" w:hAnsi="Times New Roman" w:cs="Times New Roman"/>
                <w:vertAlign w:val="superscript"/>
                <w:lang w:val="en-GB"/>
              </w:rPr>
              <w:t>7</w:t>
            </w:r>
            <w:r w:rsidRPr="004A5ECE">
              <w:rPr>
                <w:rFonts w:ascii="Times New Roman" w:hAnsi="Times New Roman" w:cs="Times New Roman"/>
                <w:lang w:val="en-GB"/>
              </w:rPr>
              <w:t xml:space="preserve">exclude-unobserved-genotypes, </w:t>
            </w:r>
            <w:r w:rsidR="004A5ECE" w:rsidRPr="004A5ECE">
              <w:rPr>
                <w:rFonts w:ascii="Times New Roman" w:hAnsi="Times New Roman" w:cs="Times New Roman"/>
                <w:vertAlign w:val="superscript"/>
                <w:lang w:val="en-GB"/>
              </w:rPr>
              <w:t>8</w:t>
            </w:r>
            <w:r w:rsidRPr="004A5ECE">
              <w:rPr>
                <w:rFonts w:ascii="Times New Roman" w:hAnsi="Times New Roman" w:cs="Times New Roman"/>
                <w:lang w:val="en-GB"/>
              </w:rPr>
              <w:t xml:space="preserve">genotype-qualities, </w:t>
            </w:r>
            <w:r w:rsidR="004A5ECE" w:rsidRPr="004A5ECE">
              <w:rPr>
                <w:rFonts w:ascii="Times New Roman" w:hAnsi="Times New Roman" w:cs="Times New Roman"/>
                <w:vertAlign w:val="superscript"/>
                <w:lang w:val="en-GB"/>
              </w:rPr>
              <w:t>9</w:t>
            </w:r>
            <w:r w:rsidRPr="004A5ECE">
              <w:rPr>
                <w:rFonts w:ascii="Times New Roman" w:hAnsi="Times New Roman" w:cs="Times New Roman"/>
                <w:lang w:val="en-GB"/>
              </w:rPr>
              <w:t>ploidy</w:t>
            </w:r>
            <w:r w:rsidR="004A5ECE">
              <w:rPr>
                <w:rFonts w:ascii="Times New Roman" w:hAnsi="Times New Roman" w:cs="Times New Roman"/>
                <w:lang w:val="en-GB"/>
              </w:rPr>
              <w:t xml:space="preserve"> </w:t>
            </w:r>
            <w:r w:rsidRPr="004A5ECE">
              <w:rPr>
                <w:rFonts w:ascii="Times New Roman" w:hAnsi="Times New Roman" w:cs="Times New Roman"/>
                <w:lang w:val="en-GB"/>
              </w:rPr>
              <w:t xml:space="preserve">2 or 4, </w:t>
            </w:r>
            <w:r w:rsidR="004A5ECE" w:rsidRPr="004A5ECE">
              <w:rPr>
                <w:rFonts w:ascii="Times New Roman" w:hAnsi="Times New Roman" w:cs="Times New Roman"/>
                <w:vertAlign w:val="superscript"/>
                <w:lang w:val="en-GB"/>
              </w:rPr>
              <w:t>10</w:t>
            </w:r>
            <w:r w:rsidR="004A5ECE">
              <w:rPr>
                <w:rFonts w:ascii="Times New Roman" w:hAnsi="Times New Roman" w:cs="Times New Roman"/>
                <w:lang w:val="en-GB"/>
              </w:rPr>
              <w:t>no-</w:t>
            </w:r>
            <w:r w:rsidRPr="004A5ECE">
              <w:rPr>
                <w:rFonts w:ascii="Times New Roman" w:hAnsi="Times New Roman" w:cs="Times New Roman"/>
                <w:lang w:val="en-GB"/>
              </w:rPr>
              <w:t>mnps,</w:t>
            </w:r>
            <w:r w:rsidR="00443B5E">
              <w:rPr>
                <w:rFonts w:ascii="Times New Roman" w:hAnsi="Times New Roman" w:cs="Times New Roman"/>
                <w:lang w:val="en-GB"/>
              </w:rPr>
              <w:t xml:space="preserve"> </w:t>
            </w:r>
            <w:r w:rsidR="00443B5E" w:rsidRPr="00443B5E">
              <w:rPr>
                <w:rFonts w:ascii="Times New Roman" w:hAnsi="Times New Roman" w:cs="Times New Roman"/>
                <w:vertAlign w:val="superscript"/>
                <w:lang w:val="en-GB"/>
              </w:rPr>
              <w:t>11</w:t>
            </w:r>
            <w:r w:rsidR="00443B5E" w:rsidRPr="007F0531">
              <w:rPr>
                <w:rFonts w:ascii="Times New Roman" w:hAnsi="Times New Roman" w:cs="Times New Roman"/>
                <w:lang w:val="en-GB"/>
              </w:rPr>
              <w:t>nocomplex</w:t>
            </w:r>
          </w:p>
          <w:p w14:paraId="13089F32" w14:textId="1CCCCA62" w:rsidR="0095244B" w:rsidRPr="004A5ECE" w:rsidRDefault="008A2033" w:rsidP="00AC4C2E">
            <w:pPr>
              <w:spacing w:line="240" w:lineRule="auto"/>
              <w:jc w:val="both"/>
              <w:rPr>
                <w:rFonts w:ascii="Times New Roman" w:hAnsi="Times New Roman" w:cs="Times New Roman"/>
                <w:lang w:val="en-GB"/>
              </w:rPr>
            </w:pPr>
            <w:r>
              <w:rPr>
                <w:rFonts w:ascii="Times New Roman" w:hAnsi="Times New Roman" w:cs="Times New Roman"/>
                <w:lang w:val="en-GB"/>
              </w:rPr>
              <w:t xml:space="preserve"> </w:t>
            </w:r>
            <w:r w:rsidR="004A5ECE" w:rsidRPr="004A5ECE">
              <w:rPr>
                <w:rFonts w:ascii="Times New Roman" w:hAnsi="Times New Roman" w:cs="Times New Roman"/>
                <w:vertAlign w:val="superscript"/>
                <w:lang w:val="en-GB"/>
              </w:rPr>
              <w:t>1</w:t>
            </w:r>
            <w:r w:rsidR="00443B5E">
              <w:rPr>
                <w:rFonts w:ascii="Times New Roman" w:hAnsi="Times New Roman" w:cs="Times New Roman"/>
                <w:vertAlign w:val="superscript"/>
                <w:lang w:val="en-GB"/>
              </w:rPr>
              <w:t>2</w:t>
            </w:r>
            <w:r w:rsidR="0095244B" w:rsidRPr="004A5ECE">
              <w:rPr>
                <w:rFonts w:ascii="Times New Roman" w:hAnsi="Times New Roman" w:cs="Times New Roman"/>
                <w:lang w:val="en-GB"/>
              </w:rPr>
              <w:t>mismatch-base-quality threshold 10</w:t>
            </w:r>
          </w:p>
        </w:tc>
      </w:tr>
      <w:tr w:rsidR="0095244B" w:rsidRPr="004A5ECE" w14:paraId="671D3571" w14:textId="77777777" w:rsidTr="004A5ECE">
        <w:tc>
          <w:tcPr>
            <w:tcW w:w="2415" w:type="dxa"/>
            <w:vAlign w:val="center"/>
          </w:tcPr>
          <w:p w14:paraId="612E0625" w14:textId="77777777" w:rsidR="0095244B" w:rsidRPr="004A5ECE" w:rsidRDefault="0095244B" w:rsidP="00AC4C2E">
            <w:pPr>
              <w:spacing w:line="240" w:lineRule="auto"/>
              <w:jc w:val="both"/>
              <w:rPr>
                <w:rFonts w:ascii="Times New Roman" w:hAnsi="Times New Roman" w:cs="Times New Roman"/>
              </w:rPr>
            </w:pPr>
            <w:r w:rsidRPr="004A5ECE">
              <w:rPr>
                <w:rFonts w:ascii="Times New Roman" w:hAnsi="Times New Roman" w:cs="Times New Roman"/>
                <w:b/>
                <w:bCs/>
              </w:rPr>
              <w:t>Variant Filtering</w:t>
            </w:r>
          </w:p>
        </w:tc>
        <w:tc>
          <w:tcPr>
            <w:tcW w:w="2340" w:type="dxa"/>
            <w:vAlign w:val="center"/>
          </w:tcPr>
          <w:p w14:paraId="3DAEA304" w14:textId="77777777" w:rsidR="0095244B" w:rsidRPr="004A5ECE" w:rsidRDefault="0095244B" w:rsidP="00AC4C2E">
            <w:pPr>
              <w:spacing w:line="240" w:lineRule="auto"/>
              <w:jc w:val="both"/>
              <w:rPr>
                <w:rFonts w:ascii="Times New Roman" w:hAnsi="Times New Roman" w:cs="Times New Roman"/>
              </w:rPr>
            </w:pPr>
            <w:r w:rsidRPr="004A5ECE">
              <w:rPr>
                <w:rFonts w:ascii="Times New Roman" w:hAnsi="Times New Roman" w:cs="Times New Roman"/>
              </w:rPr>
              <w:t>GBS-specific rule set</w:t>
            </w:r>
          </w:p>
        </w:tc>
        <w:tc>
          <w:tcPr>
            <w:tcW w:w="3975" w:type="dxa"/>
            <w:vAlign w:val="center"/>
          </w:tcPr>
          <w:p w14:paraId="6FB0A7AB" w14:textId="77777777" w:rsidR="0095244B" w:rsidRPr="004A5ECE" w:rsidRDefault="0095244B" w:rsidP="00AC4C2E">
            <w:pPr>
              <w:spacing w:line="240" w:lineRule="auto"/>
              <w:jc w:val="both"/>
              <w:rPr>
                <w:rFonts w:ascii="Times New Roman" w:hAnsi="Times New Roman" w:cs="Times New Roman"/>
                <w:lang w:val="en-GB"/>
              </w:rPr>
            </w:pPr>
            <w:r w:rsidRPr="004A5ECE">
              <w:rPr>
                <w:rFonts w:ascii="Times New Roman" w:hAnsi="Times New Roman" w:cs="Times New Roman"/>
                <w:lang w:val="en-GB"/>
              </w:rPr>
              <w:t xml:space="preserve">Conditions: read count per locus exceeding 8, genotypes observed in at least 10% of samples, and minimum allele frequency exceeding 5%. </w:t>
            </w:r>
          </w:p>
        </w:tc>
      </w:tr>
      <w:tr w:rsidR="0095244B" w:rsidRPr="004A5ECE" w14:paraId="6843DAFD" w14:textId="77777777" w:rsidTr="004A5ECE">
        <w:tc>
          <w:tcPr>
            <w:tcW w:w="2415" w:type="dxa"/>
            <w:vAlign w:val="center"/>
          </w:tcPr>
          <w:p w14:paraId="669826A9" w14:textId="77777777" w:rsidR="0095244B" w:rsidRPr="004A5ECE" w:rsidRDefault="0095244B" w:rsidP="00AC4C2E">
            <w:pPr>
              <w:spacing w:line="240" w:lineRule="auto"/>
              <w:jc w:val="both"/>
              <w:rPr>
                <w:rFonts w:ascii="Times New Roman" w:hAnsi="Times New Roman" w:cs="Times New Roman"/>
              </w:rPr>
            </w:pPr>
            <w:r w:rsidRPr="004A5ECE">
              <w:rPr>
                <w:rFonts w:ascii="Times New Roman" w:hAnsi="Times New Roman" w:cs="Times New Roman"/>
                <w:b/>
                <w:bCs/>
              </w:rPr>
              <w:t>Genetic mapping</w:t>
            </w:r>
          </w:p>
        </w:tc>
        <w:tc>
          <w:tcPr>
            <w:tcW w:w="2340" w:type="dxa"/>
            <w:vAlign w:val="center"/>
          </w:tcPr>
          <w:p w14:paraId="76100FD6" w14:textId="77777777" w:rsidR="0095244B" w:rsidRPr="004A5ECE" w:rsidRDefault="0095244B" w:rsidP="00AC4C2E">
            <w:pPr>
              <w:spacing w:line="240" w:lineRule="auto"/>
              <w:jc w:val="both"/>
              <w:rPr>
                <w:rFonts w:ascii="Times New Roman" w:hAnsi="Times New Roman" w:cs="Times New Roman"/>
              </w:rPr>
            </w:pPr>
            <w:r w:rsidRPr="004A5ECE">
              <w:rPr>
                <w:rFonts w:ascii="Times New Roman" w:hAnsi="Times New Roman" w:cs="Times New Roman"/>
              </w:rPr>
              <w:t>JoinMap5</w:t>
            </w:r>
          </w:p>
        </w:tc>
        <w:tc>
          <w:tcPr>
            <w:tcW w:w="3975" w:type="dxa"/>
            <w:vAlign w:val="center"/>
          </w:tcPr>
          <w:p w14:paraId="613C7AE7" w14:textId="39A0D288" w:rsidR="0095244B" w:rsidRPr="004A5ECE" w:rsidRDefault="0095244B" w:rsidP="00AC4C2E">
            <w:pPr>
              <w:spacing w:line="240" w:lineRule="auto"/>
              <w:jc w:val="both"/>
              <w:rPr>
                <w:rFonts w:ascii="Times New Roman" w:hAnsi="Times New Roman" w:cs="Times New Roman"/>
                <w:lang w:val="en-GB"/>
              </w:rPr>
            </w:pPr>
            <w:r w:rsidRPr="004A5ECE">
              <w:rPr>
                <w:rFonts w:ascii="Times New Roman" w:hAnsi="Times New Roman" w:cs="Times New Roman"/>
                <w:lang w:val="en-GB"/>
              </w:rPr>
              <w:t xml:space="preserve">Data analysis: bases transcription to &lt;lmxll&gt;, &lt;hkxhk&gt;, and &lt;nnxnp&gt; segregation; frequency and </w:t>
            </w:r>
            <w:r w:rsidR="00B70415" w:rsidRPr="004A5ECE">
              <w:rPr>
                <w:rFonts w:ascii="Times New Roman" w:hAnsi="Times New Roman" w:cs="Times New Roman"/>
                <w:lang w:val="en-GB"/>
              </w:rPr>
              <w:t>chi-square</w:t>
            </w:r>
            <w:r w:rsidRPr="004A5ECE">
              <w:rPr>
                <w:rFonts w:ascii="Times New Roman" w:hAnsi="Times New Roman" w:cs="Times New Roman"/>
                <w:lang w:val="en-GB"/>
              </w:rPr>
              <w:t xml:space="preserve"> analysis (X2) according to the Mendelian expectation ratio (1:2:1</w:t>
            </w:r>
            <w:r w:rsidR="007F0531">
              <w:rPr>
                <w:rFonts w:ascii="Times New Roman" w:hAnsi="Times New Roman" w:cs="Times New Roman"/>
                <w:lang w:val="en-GB"/>
              </w:rPr>
              <w:t xml:space="preserve">, </w:t>
            </w:r>
            <w:r w:rsidRPr="004A5ECE">
              <w:rPr>
                <w:rFonts w:ascii="Times New Roman" w:hAnsi="Times New Roman" w:cs="Times New Roman"/>
                <w:lang w:val="en-GB"/>
              </w:rPr>
              <w:t>1:1); similarity test of loci and individuals; grouping analysis by independence LOD 8, regression mapping by Kosambi’s mapping function with recombination frequency &lt;0.4; genotype probabilities with -Log10(P)&gt;2; maximum neighbouring markers of 5.</w:t>
            </w:r>
          </w:p>
        </w:tc>
      </w:tr>
    </w:tbl>
    <w:p w14:paraId="0E350B68" w14:textId="77777777" w:rsidR="0095244B" w:rsidRPr="00F22618" w:rsidRDefault="0095244B" w:rsidP="0095244B">
      <w:pPr>
        <w:spacing w:after="0" w:line="240" w:lineRule="auto"/>
        <w:jc w:val="both"/>
        <w:rPr>
          <w:lang w:val="en-GB"/>
        </w:rPr>
      </w:pPr>
    </w:p>
    <w:p w14:paraId="2E95CB07" w14:textId="3DFD2E7D" w:rsidR="0095244B" w:rsidRPr="00443B5E" w:rsidRDefault="0095244B" w:rsidP="00443B5E">
      <w:pPr>
        <w:pStyle w:val="Prrafodelista"/>
        <w:numPr>
          <w:ilvl w:val="0"/>
          <w:numId w:val="1"/>
        </w:numPr>
        <w:spacing w:after="0" w:line="240" w:lineRule="auto"/>
        <w:ind w:left="0" w:firstLine="0"/>
        <w:jc w:val="both"/>
        <w:rPr>
          <w:rFonts w:ascii="Times New Roman" w:hAnsi="Times New Roman" w:cs="Times New Roman"/>
          <w:b/>
          <w:bCs/>
          <w:sz w:val="22"/>
          <w:szCs w:val="22"/>
          <w:lang w:val="en-GB"/>
        </w:rPr>
      </w:pPr>
      <w:r w:rsidRPr="00443B5E">
        <w:rPr>
          <w:rFonts w:ascii="Times New Roman" w:hAnsi="Times New Roman" w:cs="Times New Roman"/>
          <w:b/>
          <w:bCs/>
          <w:sz w:val="22"/>
          <w:szCs w:val="22"/>
          <w:lang w:val="en-GB"/>
        </w:rPr>
        <w:t xml:space="preserve">Minimum base quality of 10 </w:t>
      </w:r>
    </w:p>
    <w:p w14:paraId="439A92F3" w14:textId="77777777" w:rsidR="0095244B" w:rsidRPr="00443B5E" w:rsidRDefault="0095244B" w:rsidP="00443B5E">
      <w:pPr>
        <w:spacing w:after="0" w:line="240" w:lineRule="auto"/>
        <w:jc w:val="both"/>
        <w:rPr>
          <w:rFonts w:ascii="Times New Roman" w:hAnsi="Times New Roman" w:cs="Times New Roman"/>
          <w:sz w:val="22"/>
          <w:szCs w:val="22"/>
          <w:lang w:val="en-GB"/>
        </w:rPr>
      </w:pPr>
      <w:r w:rsidRPr="00443B5E">
        <w:rPr>
          <w:rFonts w:ascii="Times New Roman" w:hAnsi="Times New Roman" w:cs="Times New Roman"/>
          <w:sz w:val="22"/>
          <w:szCs w:val="22"/>
          <w:lang w:val="en-GB"/>
        </w:rPr>
        <w:t>This filter removes individual bases (nucleotides) with a Phred quality score below 10 from the analysis. A score of 10 indicates a 1 in 10 chance of the base being called incorrectly, which translates to a 90% accuracy. This ensures that only high-quality reads are used for variant calling.</w:t>
      </w:r>
    </w:p>
    <w:p w14:paraId="1C045217" w14:textId="77777777" w:rsidR="0095244B" w:rsidRPr="00443B5E" w:rsidRDefault="0095244B" w:rsidP="00443B5E">
      <w:pPr>
        <w:spacing w:after="0" w:line="240" w:lineRule="auto"/>
        <w:jc w:val="both"/>
        <w:rPr>
          <w:rFonts w:ascii="Times New Roman" w:hAnsi="Times New Roman" w:cs="Times New Roman"/>
          <w:sz w:val="22"/>
          <w:szCs w:val="22"/>
          <w:lang w:val="en-GB"/>
        </w:rPr>
      </w:pPr>
    </w:p>
    <w:p w14:paraId="35D7F4A2" w14:textId="041489B9" w:rsidR="0095244B" w:rsidRPr="00443B5E" w:rsidRDefault="0095244B" w:rsidP="00443B5E">
      <w:pPr>
        <w:pStyle w:val="Prrafodelista"/>
        <w:numPr>
          <w:ilvl w:val="0"/>
          <w:numId w:val="1"/>
        </w:numPr>
        <w:spacing w:after="0" w:line="240" w:lineRule="auto"/>
        <w:ind w:left="0" w:firstLine="0"/>
        <w:jc w:val="both"/>
        <w:rPr>
          <w:rFonts w:ascii="Times New Roman" w:hAnsi="Times New Roman" w:cs="Times New Roman"/>
          <w:b/>
          <w:bCs/>
          <w:sz w:val="22"/>
          <w:szCs w:val="22"/>
          <w:lang w:val="en-GB"/>
        </w:rPr>
      </w:pPr>
      <w:r w:rsidRPr="00443B5E">
        <w:rPr>
          <w:rFonts w:ascii="Times New Roman" w:hAnsi="Times New Roman" w:cs="Times New Roman"/>
          <w:b/>
          <w:bCs/>
          <w:sz w:val="22"/>
          <w:szCs w:val="22"/>
          <w:lang w:val="en-GB"/>
        </w:rPr>
        <w:t>Minimum supporting allele quality sum of 10</w:t>
      </w:r>
    </w:p>
    <w:p w14:paraId="3D587D7D" w14:textId="22F43DC0" w:rsidR="0095244B" w:rsidRDefault="0095244B" w:rsidP="00443B5E">
      <w:pPr>
        <w:spacing w:after="0" w:line="240" w:lineRule="auto"/>
        <w:jc w:val="both"/>
        <w:rPr>
          <w:rFonts w:ascii="Times New Roman" w:hAnsi="Times New Roman" w:cs="Times New Roman"/>
          <w:sz w:val="22"/>
          <w:szCs w:val="22"/>
          <w:lang w:val="en-GB"/>
        </w:rPr>
      </w:pPr>
      <w:r w:rsidRPr="00443B5E">
        <w:rPr>
          <w:rFonts w:ascii="Times New Roman" w:hAnsi="Times New Roman" w:cs="Times New Roman"/>
          <w:sz w:val="22"/>
          <w:szCs w:val="22"/>
          <w:lang w:val="en-GB"/>
        </w:rPr>
        <w:t>This filter calculates the sum of the quality scores for all bases that support a non-reference allele at a specific position. If the sum is less than 10, the variant is discarded. This helps eliminate false positives caused by sequencing errors.</w:t>
      </w:r>
    </w:p>
    <w:p w14:paraId="13F6BCAC" w14:textId="77777777" w:rsidR="00443B5E" w:rsidRPr="00443B5E" w:rsidRDefault="00443B5E" w:rsidP="00443B5E">
      <w:pPr>
        <w:spacing w:after="0" w:line="240" w:lineRule="auto"/>
        <w:jc w:val="both"/>
        <w:rPr>
          <w:rFonts w:ascii="Times New Roman" w:hAnsi="Times New Roman" w:cs="Times New Roman"/>
          <w:sz w:val="22"/>
          <w:szCs w:val="22"/>
          <w:lang w:val="en-GB"/>
        </w:rPr>
      </w:pPr>
    </w:p>
    <w:p w14:paraId="673171C4" w14:textId="26A90262" w:rsidR="0095244B" w:rsidRDefault="0095244B" w:rsidP="00443B5E">
      <w:pPr>
        <w:pStyle w:val="Prrafodelista"/>
        <w:numPr>
          <w:ilvl w:val="0"/>
          <w:numId w:val="1"/>
        </w:numPr>
        <w:spacing w:after="0" w:line="240" w:lineRule="auto"/>
        <w:ind w:left="0" w:firstLine="0"/>
        <w:jc w:val="both"/>
        <w:rPr>
          <w:rFonts w:ascii="Times New Roman" w:hAnsi="Times New Roman" w:cs="Times New Roman"/>
          <w:b/>
          <w:bCs/>
          <w:sz w:val="22"/>
          <w:szCs w:val="22"/>
          <w:lang w:val="en-GB"/>
        </w:rPr>
      </w:pPr>
      <w:r w:rsidRPr="00443B5E">
        <w:rPr>
          <w:rFonts w:ascii="Times New Roman" w:hAnsi="Times New Roman" w:cs="Times New Roman"/>
          <w:b/>
          <w:bCs/>
          <w:sz w:val="22"/>
          <w:szCs w:val="22"/>
          <w:lang w:val="en-GB"/>
        </w:rPr>
        <w:t>Read mismatch limit of 3</w:t>
      </w:r>
    </w:p>
    <w:p w14:paraId="6D0F1EFA" w14:textId="3CCD30EF" w:rsidR="0095244B" w:rsidRDefault="0095244B" w:rsidP="00443B5E">
      <w:pPr>
        <w:spacing w:after="0" w:line="240" w:lineRule="auto"/>
        <w:jc w:val="both"/>
        <w:rPr>
          <w:rFonts w:ascii="Times New Roman" w:hAnsi="Times New Roman" w:cs="Times New Roman"/>
          <w:sz w:val="22"/>
          <w:szCs w:val="22"/>
          <w:lang w:val="en-GB"/>
        </w:rPr>
      </w:pPr>
      <w:r w:rsidRPr="00443B5E">
        <w:rPr>
          <w:rFonts w:ascii="Times New Roman" w:hAnsi="Times New Roman" w:cs="Times New Roman"/>
          <w:sz w:val="22"/>
          <w:szCs w:val="22"/>
          <w:lang w:val="en-GB"/>
        </w:rPr>
        <w:t>Reads with more than three mismatches against the reference sequence are discarded. This filter is useful for removing low-quality reads or reads that have been incorrectly aligned.</w:t>
      </w:r>
    </w:p>
    <w:p w14:paraId="48EC116D" w14:textId="77777777" w:rsidR="00443B5E" w:rsidRPr="00443B5E" w:rsidRDefault="00443B5E" w:rsidP="00443B5E">
      <w:pPr>
        <w:spacing w:after="0" w:line="240" w:lineRule="auto"/>
        <w:jc w:val="both"/>
        <w:rPr>
          <w:rFonts w:ascii="Times New Roman" w:hAnsi="Times New Roman" w:cs="Times New Roman"/>
          <w:sz w:val="22"/>
          <w:szCs w:val="22"/>
          <w:lang w:val="en-GB"/>
        </w:rPr>
      </w:pPr>
    </w:p>
    <w:p w14:paraId="7824560D" w14:textId="30FB4EE2" w:rsidR="0095244B" w:rsidRPr="00443B5E" w:rsidRDefault="007F0531" w:rsidP="00443B5E">
      <w:pPr>
        <w:pStyle w:val="Prrafodelista"/>
        <w:numPr>
          <w:ilvl w:val="0"/>
          <w:numId w:val="1"/>
        </w:numPr>
        <w:spacing w:after="0" w:line="240" w:lineRule="auto"/>
        <w:ind w:left="0" w:firstLine="0"/>
        <w:jc w:val="both"/>
        <w:rPr>
          <w:rFonts w:ascii="Times New Roman" w:hAnsi="Times New Roman" w:cs="Times New Roman"/>
          <w:b/>
          <w:bCs/>
          <w:sz w:val="22"/>
          <w:szCs w:val="22"/>
          <w:lang w:val="en-GB"/>
        </w:rPr>
      </w:pPr>
      <w:r w:rsidRPr="00443B5E">
        <w:rPr>
          <w:rFonts w:ascii="Times New Roman" w:hAnsi="Times New Roman" w:cs="Times New Roman"/>
          <w:b/>
          <w:bCs/>
          <w:sz w:val="22"/>
          <w:szCs w:val="22"/>
          <w:lang w:val="en-GB"/>
        </w:rPr>
        <w:t xml:space="preserve">Minimum coverage </w:t>
      </w:r>
      <w:r w:rsidR="0095244B" w:rsidRPr="00443B5E">
        <w:rPr>
          <w:rFonts w:ascii="Times New Roman" w:hAnsi="Times New Roman" w:cs="Times New Roman"/>
          <w:b/>
          <w:bCs/>
          <w:sz w:val="22"/>
          <w:szCs w:val="22"/>
          <w:lang w:val="en-GB"/>
        </w:rPr>
        <w:t>of 5</w:t>
      </w:r>
    </w:p>
    <w:p w14:paraId="4ED7EBF1" w14:textId="26DB17AB" w:rsidR="0095244B" w:rsidRDefault="0095244B" w:rsidP="00443B5E">
      <w:pPr>
        <w:spacing w:after="0" w:line="240" w:lineRule="auto"/>
        <w:jc w:val="both"/>
        <w:rPr>
          <w:rFonts w:ascii="Times New Roman" w:hAnsi="Times New Roman" w:cs="Times New Roman"/>
          <w:sz w:val="22"/>
          <w:szCs w:val="22"/>
          <w:lang w:val="en-GB"/>
        </w:rPr>
      </w:pPr>
      <w:r w:rsidRPr="00443B5E">
        <w:rPr>
          <w:rFonts w:ascii="Times New Roman" w:hAnsi="Times New Roman" w:cs="Times New Roman"/>
          <w:sz w:val="22"/>
          <w:szCs w:val="22"/>
          <w:lang w:val="en-GB"/>
        </w:rPr>
        <w:t>Each variant or locus must have a read coverage of at least 5x. Coverage refers to the number of times a specific position in the genome has been sequenced. Low coverage can lead to unreliable variant calls, so this filter increases confidence in the results.</w:t>
      </w:r>
    </w:p>
    <w:p w14:paraId="01BD9031" w14:textId="77777777" w:rsidR="00443B5E" w:rsidRDefault="00443B5E" w:rsidP="00443B5E">
      <w:pPr>
        <w:spacing w:after="0" w:line="240" w:lineRule="auto"/>
        <w:jc w:val="both"/>
        <w:rPr>
          <w:rFonts w:ascii="Times New Roman" w:hAnsi="Times New Roman" w:cs="Times New Roman"/>
          <w:sz w:val="22"/>
          <w:szCs w:val="22"/>
          <w:lang w:val="en-GB"/>
        </w:rPr>
      </w:pPr>
    </w:p>
    <w:p w14:paraId="2D07BA62" w14:textId="77777777" w:rsidR="00443B5E" w:rsidRDefault="00443B5E" w:rsidP="00443B5E">
      <w:pPr>
        <w:spacing w:after="0" w:line="240" w:lineRule="auto"/>
        <w:jc w:val="both"/>
        <w:rPr>
          <w:rFonts w:ascii="Times New Roman" w:hAnsi="Times New Roman" w:cs="Times New Roman"/>
          <w:sz w:val="22"/>
          <w:szCs w:val="22"/>
          <w:lang w:val="en-GB"/>
        </w:rPr>
      </w:pPr>
    </w:p>
    <w:p w14:paraId="5B4B6419" w14:textId="77777777" w:rsidR="00443B5E" w:rsidRDefault="00443B5E" w:rsidP="00443B5E">
      <w:pPr>
        <w:spacing w:after="0" w:line="240" w:lineRule="auto"/>
        <w:jc w:val="both"/>
        <w:rPr>
          <w:rFonts w:ascii="Times New Roman" w:hAnsi="Times New Roman" w:cs="Times New Roman"/>
          <w:sz w:val="22"/>
          <w:szCs w:val="22"/>
          <w:lang w:val="en-GB"/>
        </w:rPr>
      </w:pPr>
    </w:p>
    <w:p w14:paraId="5CA42AAF" w14:textId="77777777" w:rsidR="00443B5E" w:rsidRPr="00443B5E" w:rsidRDefault="00443B5E" w:rsidP="00443B5E">
      <w:pPr>
        <w:spacing w:after="0" w:line="240" w:lineRule="auto"/>
        <w:jc w:val="both"/>
        <w:rPr>
          <w:rFonts w:ascii="Times New Roman" w:hAnsi="Times New Roman" w:cs="Times New Roman"/>
          <w:sz w:val="22"/>
          <w:szCs w:val="22"/>
          <w:lang w:val="en-GB"/>
        </w:rPr>
      </w:pPr>
    </w:p>
    <w:p w14:paraId="67173AAB" w14:textId="64A1BFD9" w:rsidR="0095244B" w:rsidRPr="00443B5E" w:rsidRDefault="007F0531" w:rsidP="00443B5E">
      <w:pPr>
        <w:pStyle w:val="Prrafodelista"/>
        <w:numPr>
          <w:ilvl w:val="0"/>
          <w:numId w:val="1"/>
        </w:numPr>
        <w:spacing w:after="0" w:line="240" w:lineRule="auto"/>
        <w:ind w:left="0" w:firstLine="0"/>
        <w:jc w:val="both"/>
        <w:rPr>
          <w:rFonts w:ascii="Times New Roman" w:hAnsi="Times New Roman" w:cs="Times New Roman"/>
          <w:b/>
          <w:bCs/>
          <w:sz w:val="22"/>
          <w:szCs w:val="22"/>
          <w:lang w:val="en-GB"/>
        </w:rPr>
      </w:pPr>
      <w:r w:rsidRPr="00443B5E">
        <w:rPr>
          <w:rFonts w:ascii="Times New Roman" w:hAnsi="Times New Roman" w:cs="Times New Roman"/>
          <w:b/>
          <w:bCs/>
          <w:sz w:val="22"/>
          <w:szCs w:val="22"/>
          <w:lang w:val="en-GB"/>
        </w:rPr>
        <w:lastRenderedPageBreak/>
        <w:t xml:space="preserve">No indels </w:t>
      </w:r>
    </w:p>
    <w:p w14:paraId="4600CDC9" w14:textId="72EBC06F" w:rsidR="0095244B" w:rsidRPr="00443B5E" w:rsidRDefault="0095244B" w:rsidP="00443B5E">
      <w:pPr>
        <w:spacing w:after="0" w:line="240" w:lineRule="auto"/>
        <w:jc w:val="both"/>
        <w:rPr>
          <w:rFonts w:ascii="Times New Roman" w:hAnsi="Times New Roman" w:cs="Times New Roman"/>
          <w:sz w:val="22"/>
          <w:szCs w:val="22"/>
          <w:lang w:val="en-GB"/>
        </w:rPr>
      </w:pPr>
      <w:r w:rsidRPr="00443B5E">
        <w:rPr>
          <w:rFonts w:ascii="Times New Roman" w:hAnsi="Times New Roman" w:cs="Times New Roman"/>
          <w:sz w:val="22"/>
          <w:szCs w:val="22"/>
          <w:lang w:val="en-GB"/>
        </w:rPr>
        <w:t>This filter excludes all insertions and deletions (indels) from the analysis. It's used when the primary goal is to focus exclusively on single nucleotide variants (SNVs) and avoid the complexity that indels can add.</w:t>
      </w:r>
    </w:p>
    <w:p w14:paraId="27E3708D" w14:textId="77777777" w:rsidR="0095244B" w:rsidRPr="00443B5E" w:rsidRDefault="0095244B" w:rsidP="00443B5E">
      <w:pPr>
        <w:spacing w:after="0" w:line="240" w:lineRule="auto"/>
        <w:jc w:val="both"/>
        <w:rPr>
          <w:rFonts w:ascii="Times New Roman" w:hAnsi="Times New Roman" w:cs="Times New Roman"/>
          <w:sz w:val="22"/>
          <w:szCs w:val="22"/>
          <w:lang w:val="en-GB"/>
        </w:rPr>
      </w:pPr>
    </w:p>
    <w:p w14:paraId="460BA467" w14:textId="6A891988" w:rsidR="0095244B" w:rsidRPr="00443B5E" w:rsidRDefault="0095244B" w:rsidP="00443B5E">
      <w:pPr>
        <w:pStyle w:val="Prrafodelista"/>
        <w:numPr>
          <w:ilvl w:val="0"/>
          <w:numId w:val="1"/>
        </w:numPr>
        <w:spacing w:after="0" w:line="240" w:lineRule="auto"/>
        <w:ind w:left="0" w:firstLine="0"/>
        <w:jc w:val="both"/>
        <w:rPr>
          <w:rFonts w:ascii="Times New Roman" w:hAnsi="Times New Roman" w:cs="Times New Roman"/>
          <w:b/>
          <w:bCs/>
          <w:sz w:val="22"/>
          <w:szCs w:val="22"/>
          <w:lang w:val="en-GB"/>
        </w:rPr>
      </w:pPr>
      <w:r w:rsidRPr="00443B5E">
        <w:rPr>
          <w:rFonts w:ascii="Times New Roman" w:hAnsi="Times New Roman" w:cs="Times New Roman"/>
          <w:b/>
          <w:bCs/>
          <w:sz w:val="22"/>
          <w:szCs w:val="22"/>
          <w:lang w:val="en-GB"/>
        </w:rPr>
        <w:t>Minimum alternate count of 4</w:t>
      </w:r>
    </w:p>
    <w:p w14:paraId="1BC3EF22" w14:textId="7FB88476" w:rsidR="0095244B" w:rsidRPr="00443B5E" w:rsidRDefault="0095244B" w:rsidP="00443B5E">
      <w:pPr>
        <w:spacing w:after="0" w:line="240" w:lineRule="auto"/>
        <w:jc w:val="both"/>
        <w:rPr>
          <w:rFonts w:ascii="Times New Roman" w:hAnsi="Times New Roman" w:cs="Times New Roman"/>
          <w:sz w:val="22"/>
          <w:szCs w:val="22"/>
          <w:lang w:val="en-GB"/>
        </w:rPr>
      </w:pPr>
      <w:r w:rsidRPr="00443B5E">
        <w:rPr>
          <w:rFonts w:ascii="Times New Roman" w:hAnsi="Times New Roman" w:cs="Times New Roman"/>
          <w:sz w:val="22"/>
          <w:szCs w:val="22"/>
          <w:lang w:val="en-GB"/>
        </w:rPr>
        <w:t>This filter requires a non-reference allele to appear at least four times in the reads to be considered a true variant. It's a way to prevent low-quality bases or sequencing errors from being mistaken for genuine genetic variants.</w:t>
      </w:r>
    </w:p>
    <w:p w14:paraId="46B9A293" w14:textId="77777777" w:rsidR="0095244B" w:rsidRPr="00443B5E" w:rsidRDefault="0095244B" w:rsidP="00443B5E">
      <w:pPr>
        <w:spacing w:after="0" w:line="240" w:lineRule="auto"/>
        <w:jc w:val="both"/>
        <w:rPr>
          <w:rFonts w:ascii="Times New Roman" w:hAnsi="Times New Roman" w:cs="Times New Roman"/>
          <w:sz w:val="22"/>
          <w:szCs w:val="22"/>
          <w:lang w:val="en-GB"/>
        </w:rPr>
      </w:pPr>
    </w:p>
    <w:p w14:paraId="5A9EB638" w14:textId="753C13F3" w:rsidR="0095244B" w:rsidRPr="00443B5E" w:rsidRDefault="008A2033" w:rsidP="00443B5E">
      <w:pPr>
        <w:pStyle w:val="Prrafodelista"/>
        <w:numPr>
          <w:ilvl w:val="0"/>
          <w:numId w:val="1"/>
        </w:numPr>
        <w:spacing w:after="0" w:line="240" w:lineRule="auto"/>
        <w:ind w:left="0" w:firstLine="0"/>
        <w:jc w:val="both"/>
        <w:rPr>
          <w:rFonts w:ascii="Times New Roman" w:hAnsi="Times New Roman" w:cs="Times New Roman"/>
          <w:b/>
          <w:bCs/>
          <w:sz w:val="22"/>
          <w:szCs w:val="22"/>
          <w:lang w:val="en-GB"/>
        </w:rPr>
      </w:pPr>
      <w:r w:rsidRPr="00443B5E">
        <w:rPr>
          <w:rFonts w:ascii="Times New Roman" w:hAnsi="Times New Roman" w:cs="Times New Roman"/>
          <w:b/>
          <w:bCs/>
          <w:sz w:val="22"/>
          <w:szCs w:val="22"/>
          <w:lang w:val="en-GB"/>
        </w:rPr>
        <w:t>E</w:t>
      </w:r>
      <w:r w:rsidR="0095244B" w:rsidRPr="00443B5E">
        <w:rPr>
          <w:rFonts w:ascii="Times New Roman" w:hAnsi="Times New Roman" w:cs="Times New Roman"/>
          <w:b/>
          <w:bCs/>
          <w:sz w:val="22"/>
          <w:szCs w:val="22"/>
          <w:lang w:val="en-GB"/>
        </w:rPr>
        <w:t>xclude-unobserved-genotypes</w:t>
      </w:r>
    </w:p>
    <w:p w14:paraId="13E8C098" w14:textId="687D11B4" w:rsidR="0095244B" w:rsidRPr="00443B5E" w:rsidRDefault="0095244B" w:rsidP="00443B5E">
      <w:pPr>
        <w:spacing w:after="0" w:line="240" w:lineRule="auto"/>
        <w:jc w:val="both"/>
        <w:rPr>
          <w:rFonts w:ascii="Times New Roman" w:hAnsi="Times New Roman" w:cs="Times New Roman"/>
          <w:sz w:val="22"/>
          <w:szCs w:val="22"/>
          <w:lang w:val="en-GB"/>
        </w:rPr>
      </w:pPr>
      <w:r w:rsidRPr="00443B5E">
        <w:rPr>
          <w:rFonts w:ascii="Times New Roman" w:hAnsi="Times New Roman" w:cs="Times New Roman"/>
          <w:sz w:val="22"/>
          <w:szCs w:val="22"/>
          <w:lang w:val="en-GB"/>
        </w:rPr>
        <w:t>This filter removes genotypes that were not observed in any of the samples from the final results. It helps to clean up the dataset and focus the analysis on the real, present genotypes in the studied population.</w:t>
      </w:r>
    </w:p>
    <w:p w14:paraId="633152AB" w14:textId="77777777" w:rsidR="0095244B" w:rsidRPr="00443B5E" w:rsidRDefault="0095244B" w:rsidP="00443B5E">
      <w:pPr>
        <w:spacing w:after="0" w:line="240" w:lineRule="auto"/>
        <w:jc w:val="both"/>
        <w:rPr>
          <w:rFonts w:ascii="Times New Roman" w:hAnsi="Times New Roman" w:cs="Times New Roman"/>
          <w:sz w:val="22"/>
          <w:szCs w:val="22"/>
          <w:lang w:val="en-GB"/>
        </w:rPr>
      </w:pPr>
    </w:p>
    <w:p w14:paraId="763D66F3" w14:textId="67EAE622" w:rsidR="0095244B" w:rsidRPr="00443B5E" w:rsidRDefault="008A2033" w:rsidP="00443B5E">
      <w:pPr>
        <w:pStyle w:val="Prrafodelista"/>
        <w:numPr>
          <w:ilvl w:val="0"/>
          <w:numId w:val="1"/>
        </w:numPr>
        <w:spacing w:after="0" w:line="240" w:lineRule="auto"/>
        <w:ind w:left="0" w:firstLine="0"/>
        <w:jc w:val="both"/>
        <w:rPr>
          <w:rFonts w:ascii="Times New Roman" w:hAnsi="Times New Roman" w:cs="Times New Roman"/>
          <w:b/>
          <w:bCs/>
          <w:sz w:val="22"/>
          <w:szCs w:val="22"/>
          <w:lang w:val="en-GB"/>
        </w:rPr>
      </w:pPr>
      <w:r w:rsidRPr="00443B5E">
        <w:rPr>
          <w:rFonts w:ascii="Times New Roman" w:hAnsi="Times New Roman" w:cs="Times New Roman"/>
          <w:b/>
          <w:bCs/>
          <w:sz w:val="22"/>
          <w:szCs w:val="22"/>
          <w:lang w:val="en-GB"/>
        </w:rPr>
        <w:t>G</w:t>
      </w:r>
      <w:r w:rsidR="0095244B" w:rsidRPr="00443B5E">
        <w:rPr>
          <w:rFonts w:ascii="Times New Roman" w:hAnsi="Times New Roman" w:cs="Times New Roman"/>
          <w:b/>
          <w:bCs/>
          <w:sz w:val="22"/>
          <w:szCs w:val="22"/>
          <w:lang w:val="en-GB"/>
        </w:rPr>
        <w:t>enotype-qualities</w:t>
      </w:r>
    </w:p>
    <w:p w14:paraId="5E200FBE" w14:textId="34E5C2AA" w:rsidR="0095244B" w:rsidRPr="00443B5E" w:rsidRDefault="0095244B" w:rsidP="00443B5E">
      <w:pPr>
        <w:spacing w:after="0" w:line="240" w:lineRule="auto"/>
        <w:jc w:val="both"/>
        <w:rPr>
          <w:rFonts w:ascii="Times New Roman" w:hAnsi="Times New Roman" w:cs="Times New Roman"/>
          <w:sz w:val="22"/>
          <w:szCs w:val="22"/>
          <w:lang w:val="en-GB"/>
        </w:rPr>
      </w:pPr>
      <w:r w:rsidRPr="00443B5E">
        <w:rPr>
          <w:rFonts w:ascii="Times New Roman" w:hAnsi="Times New Roman" w:cs="Times New Roman"/>
          <w:sz w:val="22"/>
          <w:szCs w:val="22"/>
          <w:lang w:val="en-GB"/>
        </w:rPr>
        <w:t>This filter applies a quality threshold to the complete genotype call, not just individual bases. It evaluates the probability that the genotype call (e.g., homozygous reference, heterozygous, etc.) is correct.</w:t>
      </w:r>
    </w:p>
    <w:p w14:paraId="0BEE6096" w14:textId="77777777" w:rsidR="0095244B" w:rsidRPr="00443B5E" w:rsidRDefault="0095244B" w:rsidP="00443B5E">
      <w:pPr>
        <w:spacing w:after="0" w:line="240" w:lineRule="auto"/>
        <w:jc w:val="both"/>
        <w:rPr>
          <w:rFonts w:ascii="Times New Roman" w:hAnsi="Times New Roman" w:cs="Times New Roman"/>
          <w:sz w:val="22"/>
          <w:szCs w:val="22"/>
          <w:lang w:val="en-GB"/>
        </w:rPr>
      </w:pPr>
    </w:p>
    <w:p w14:paraId="52FC05E0" w14:textId="327628DA" w:rsidR="0095244B" w:rsidRPr="00443B5E" w:rsidRDefault="0095244B" w:rsidP="00443B5E">
      <w:pPr>
        <w:pStyle w:val="Prrafodelista"/>
        <w:numPr>
          <w:ilvl w:val="0"/>
          <w:numId w:val="1"/>
        </w:numPr>
        <w:spacing w:after="0" w:line="240" w:lineRule="auto"/>
        <w:ind w:left="0" w:firstLine="0"/>
        <w:jc w:val="both"/>
        <w:rPr>
          <w:rFonts w:ascii="Times New Roman" w:hAnsi="Times New Roman" w:cs="Times New Roman"/>
          <w:b/>
          <w:bCs/>
          <w:sz w:val="22"/>
          <w:szCs w:val="22"/>
          <w:lang w:val="en-GB"/>
        </w:rPr>
      </w:pPr>
      <w:r w:rsidRPr="00443B5E">
        <w:rPr>
          <w:rFonts w:ascii="Times New Roman" w:hAnsi="Times New Roman" w:cs="Times New Roman"/>
          <w:b/>
          <w:bCs/>
          <w:sz w:val="22"/>
          <w:szCs w:val="22"/>
          <w:lang w:val="en-GB"/>
        </w:rPr>
        <w:t xml:space="preserve"> Ploidy of 2 or 4.</w:t>
      </w:r>
    </w:p>
    <w:p w14:paraId="525EF066" w14:textId="794807FF" w:rsidR="0095244B" w:rsidRPr="00443B5E" w:rsidRDefault="0095244B" w:rsidP="00443B5E">
      <w:pPr>
        <w:spacing w:after="0" w:line="240" w:lineRule="auto"/>
        <w:jc w:val="both"/>
        <w:rPr>
          <w:rFonts w:ascii="Times New Roman" w:hAnsi="Times New Roman" w:cs="Times New Roman"/>
          <w:sz w:val="22"/>
          <w:szCs w:val="22"/>
          <w:lang w:val="en-GB"/>
        </w:rPr>
      </w:pPr>
      <w:r w:rsidRPr="00443B5E">
        <w:rPr>
          <w:rFonts w:ascii="Times New Roman" w:hAnsi="Times New Roman" w:cs="Times New Roman"/>
          <w:sz w:val="22"/>
          <w:szCs w:val="22"/>
          <w:lang w:val="en-GB"/>
        </w:rPr>
        <w:t>This parameter specifies the ploidy of the species being analyzed. Ploidy is the number of complete sets of chromosomes in a cell</w:t>
      </w:r>
      <w:r w:rsidR="00B70415">
        <w:rPr>
          <w:rFonts w:ascii="Times New Roman" w:hAnsi="Times New Roman" w:cs="Times New Roman"/>
          <w:sz w:val="22"/>
          <w:szCs w:val="22"/>
          <w:lang w:val="en-GB"/>
        </w:rPr>
        <w:t xml:space="preserve">. </w:t>
      </w:r>
      <w:r w:rsidRPr="00443B5E">
        <w:rPr>
          <w:rFonts w:ascii="Times New Roman" w:hAnsi="Times New Roman" w:cs="Times New Roman"/>
          <w:sz w:val="22"/>
          <w:szCs w:val="22"/>
          <w:lang w:val="en-GB"/>
        </w:rPr>
        <w:t>For tetraploid (4n) species, ploidy is 4. This setting is crucial for the software to make accurate genotype calls.</w:t>
      </w:r>
    </w:p>
    <w:p w14:paraId="3662C9B4" w14:textId="77777777" w:rsidR="0095244B" w:rsidRPr="00443B5E" w:rsidRDefault="0095244B" w:rsidP="00443B5E">
      <w:pPr>
        <w:spacing w:after="0" w:line="240" w:lineRule="auto"/>
        <w:jc w:val="both"/>
        <w:rPr>
          <w:rFonts w:ascii="Times New Roman" w:hAnsi="Times New Roman" w:cs="Times New Roman"/>
          <w:sz w:val="22"/>
          <w:szCs w:val="22"/>
          <w:lang w:val="en-GB"/>
        </w:rPr>
      </w:pPr>
    </w:p>
    <w:p w14:paraId="06E0D4F0" w14:textId="31E82604" w:rsidR="0095244B" w:rsidRPr="00443B5E" w:rsidRDefault="0095244B" w:rsidP="00443B5E">
      <w:pPr>
        <w:pStyle w:val="Prrafodelista"/>
        <w:numPr>
          <w:ilvl w:val="0"/>
          <w:numId w:val="1"/>
        </w:numPr>
        <w:spacing w:after="0" w:line="240" w:lineRule="auto"/>
        <w:ind w:left="0" w:firstLine="0"/>
        <w:jc w:val="both"/>
        <w:rPr>
          <w:rFonts w:ascii="Times New Roman" w:hAnsi="Times New Roman" w:cs="Times New Roman"/>
          <w:b/>
          <w:bCs/>
          <w:sz w:val="22"/>
          <w:szCs w:val="22"/>
          <w:lang w:val="en-GB"/>
        </w:rPr>
      </w:pPr>
      <w:r w:rsidRPr="00443B5E">
        <w:rPr>
          <w:rFonts w:ascii="Times New Roman" w:hAnsi="Times New Roman" w:cs="Times New Roman"/>
          <w:b/>
          <w:bCs/>
          <w:sz w:val="22"/>
          <w:szCs w:val="22"/>
          <w:lang w:val="en-GB"/>
        </w:rPr>
        <w:t>No MNPs.</w:t>
      </w:r>
    </w:p>
    <w:p w14:paraId="42ECAF02" w14:textId="18A4A121" w:rsidR="0095244B" w:rsidRPr="00443B5E" w:rsidRDefault="0095244B" w:rsidP="00443B5E">
      <w:pPr>
        <w:spacing w:after="0" w:line="240" w:lineRule="auto"/>
        <w:jc w:val="both"/>
        <w:rPr>
          <w:rFonts w:ascii="Times New Roman" w:hAnsi="Times New Roman" w:cs="Times New Roman"/>
          <w:sz w:val="22"/>
          <w:szCs w:val="22"/>
          <w:lang w:val="en-GB"/>
        </w:rPr>
      </w:pPr>
      <w:r w:rsidRPr="00443B5E">
        <w:rPr>
          <w:rFonts w:ascii="Times New Roman" w:hAnsi="Times New Roman" w:cs="Times New Roman"/>
          <w:sz w:val="22"/>
          <w:szCs w:val="22"/>
          <w:lang w:val="en-GB"/>
        </w:rPr>
        <w:t>This excludes Multiple Nucleotide Polymorphisms (MNPs). An MNP is a variant where two or more adjacent nucleotides have changed. This filter is used to simplify the analysis and focus on SNVs and other single-point variants.</w:t>
      </w:r>
    </w:p>
    <w:p w14:paraId="4A1C61A2" w14:textId="77777777" w:rsidR="0095244B" w:rsidRPr="00443B5E" w:rsidRDefault="0095244B" w:rsidP="00443B5E">
      <w:pPr>
        <w:spacing w:after="0" w:line="240" w:lineRule="auto"/>
        <w:jc w:val="both"/>
        <w:rPr>
          <w:rFonts w:ascii="Times New Roman" w:hAnsi="Times New Roman" w:cs="Times New Roman"/>
          <w:sz w:val="22"/>
          <w:szCs w:val="22"/>
          <w:lang w:val="en-GB"/>
        </w:rPr>
      </w:pPr>
    </w:p>
    <w:p w14:paraId="3DDA5F6A" w14:textId="2D67B9C1" w:rsidR="0095244B" w:rsidRPr="00443B5E" w:rsidRDefault="0095244B" w:rsidP="00443B5E">
      <w:pPr>
        <w:pStyle w:val="Prrafodelista"/>
        <w:numPr>
          <w:ilvl w:val="0"/>
          <w:numId w:val="1"/>
        </w:numPr>
        <w:spacing w:after="0" w:line="240" w:lineRule="auto"/>
        <w:ind w:left="0" w:firstLine="0"/>
        <w:jc w:val="both"/>
        <w:rPr>
          <w:rFonts w:ascii="Times New Roman" w:hAnsi="Times New Roman" w:cs="Times New Roman"/>
          <w:b/>
          <w:bCs/>
          <w:sz w:val="22"/>
          <w:szCs w:val="22"/>
          <w:lang w:val="en-GB"/>
        </w:rPr>
      </w:pPr>
      <w:r w:rsidRPr="00443B5E">
        <w:rPr>
          <w:rFonts w:ascii="Times New Roman" w:hAnsi="Times New Roman" w:cs="Times New Roman"/>
          <w:b/>
          <w:bCs/>
          <w:sz w:val="22"/>
          <w:szCs w:val="22"/>
          <w:lang w:val="en-GB"/>
        </w:rPr>
        <w:t>No complex variants.</w:t>
      </w:r>
    </w:p>
    <w:p w14:paraId="61D64D54" w14:textId="29F2B22E" w:rsidR="0095244B" w:rsidRPr="00443B5E" w:rsidRDefault="0095244B" w:rsidP="00443B5E">
      <w:pPr>
        <w:spacing w:after="0" w:line="240" w:lineRule="auto"/>
        <w:jc w:val="both"/>
        <w:rPr>
          <w:rFonts w:ascii="Times New Roman" w:hAnsi="Times New Roman" w:cs="Times New Roman"/>
          <w:sz w:val="22"/>
          <w:szCs w:val="22"/>
          <w:lang w:val="en-GB"/>
        </w:rPr>
      </w:pPr>
      <w:r w:rsidRPr="00443B5E">
        <w:rPr>
          <w:rFonts w:ascii="Times New Roman" w:hAnsi="Times New Roman" w:cs="Times New Roman"/>
          <w:sz w:val="22"/>
          <w:szCs w:val="22"/>
          <w:lang w:val="en-GB"/>
        </w:rPr>
        <w:t>This filter excludes variants that are a combination of different genetic changes (e.g., an insertion and an SNV at the same locus). This is done to avoid the complexity and ambiguity that these variants can introduce into the analysis.</w:t>
      </w:r>
    </w:p>
    <w:p w14:paraId="1DD0B0DE" w14:textId="77777777" w:rsidR="0095244B" w:rsidRPr="00443B5E" w:rsidRDefault="0095244B" w:rsidP="00443B5E">
      <w:pPr>
        <w:spacing w:after="0" w:line="240" w:lineRule="auto"/>
        <w:jc w:val="both"/>
        <w:rPr>
          <w:rFonts w:ascii="Times New Roman" w:hAnsi="Times New Roman" w:cs="Times New Roman"/>
          <w:sz w:val="22"/>
          <w:szCs w:val="22"/>
          <w:lang w:val="en-GB"/>
        </w:rPr>
      </w:pPr>
    </w:p>
    <w:p w14:paraId="1C38D8F1" w14:textId="6B3D44D3" w:rsidR="0095244B" w:rsidRPr="00B70415" w:rsidRDefault="0095244B" w:rsidP="00443B5E">
      <w:pPr>
        <w:pStyle w:val="Prrafodelista"/>
        <w:numPr>
          <w:ilvl w:val="0"/>
          <w:numId w:val="1"/>
        </w:numPr>
        <w:spacing w:after="0" w:line="240" w:lineRule="auto"/>
        <w:ind w:left="0" w:firstLine="0"/>
        <w:jc w:val="both"/>
        <w:rPr>
          <w:rFonts w:ascii="Times New Roman" w:hAnsi="Times New Roman" w:cs="Times New Roman"/>
          <w:b/>
          <w:bCs/>
          <w:sz w:val="22"/>
          <w:szCs w:val="22"/>
          <w:lang w:val="en-GB"/>
        </w:rPr>
      </w:pPr>
      <w:r w:rsidRPr="00443B5E">
        <w:rPr>
          <w:rFonts w:ascii="Times New Roman" w:hAnsi="Times New Roman" w:cs="Times New Roman"/>
          <w:b/>
          <w:bCs/>
          <w:sz w:val="22"/>
          <w:szCs w:val="22"/>
          <w:lang w:val="en-GB"/>
        </w:rPr>
        <w:t>Mismatch base quality threshold of 10.</w:t>
      </w:r>
    </w:p>
    <w:p w14:paraId="4BE74E7F" w14:textId="68993FBE" w:rsidR="0095244B" w:rsidRPr="00443B5E" w:rsidRDefault="0095244B" w:rsidP="00443B5E">
      <w:pPr>
        <w:spacing w:after="0" w:line="240" w:lineRule="auto"/>
        <w:jc w:val="both"/>
        <w:rPr>
          <w:rFonts w:ascii="Times New Roman" w:hAnsi="Times New Roman" w:cs="Times New Roman"/>
          <w:sz w:val="22"/>
          <w:szCs w:val="22"/>
          <w:lang w:val="en-GB"/>
        </w:rPr>
      </w:pPr>
      <w:r w:rsidRPr="00443B5E">
        <w:rPr>
          <w:rFonts w:ascii="Times New Roman" w:hAnsi="Times New Roman" w:cs="Times New Roman"/>
          <w:sz w:val="22"/>
          <w:szCs w:val="22"/>
          <w:lang w:val="en-GB"/>
        </w:rPr>
        <w:t>Similar to min-base-quality, but this filter specifically targets bases that do not match the reference sequence. It discards reads where mismatching bases have a quality score below 10, which reduces the chance of sequencing errors being called as variants.</w:t>
      </w:r>
    </w:p>
    <w:p w14:paraId="03BB39C7" w14:textId="77777777" w:rsidR="0095244B" w:rsidRPr="00443B5E" w:rsidRDefault="0095244B" w:rsidP="00443B5E">
      <w:pPr>
        <w:spacing w:after="0" w:line="240" w:lineRule="auto"/>
        <w:jc w:val="both"/>
        <w:rPr>
          <w:rFonts w:ascii="Times New Roman" w:hAnsi="Times New Roman" w:cs="Times New Roman"/>
          <w:sz w:val="22"/>
          <w:szCs w:val="22"/>
          <w:lang w:val="en-GB"/>
        </w:rPr>
      </w:pPr>
    </w:p>
    <w:p w14:paraId="098D4B23" w14:textId="77777777" w:rsidR="00AE13A9" w:rsidRPr="007F0531" w:rsidRDefault="00AE13A9">
      <w:pPr>
        <w:rPr>
          <w:rFonts w:ascii="Times New Roman" w:hAnsi="Times New Roman" w:cs="Times New Roman"/>
          <w:lang w:val="en-GB"/>
        </w:rPr>
      </w:pPr>
    </w:p>
    <w:sectPr w:rsidR="00AE13A9" w:rsidRPr="007F05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276A7"/>
    <w:multiLevelType w:val="hybridMultilevel"/>
    <w:tmpl w:val="4EB4D33C"/>
    <w:lvl w:ilvl="0" w:tplc="D5BE66A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6815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4B"/>
    <w:rsid w:val="00443B5E"/>
    <w:rsid w:val="004A5ECE"/>
    <w:rsid w:val="0077022D"/>
    <w:rsid w:val="007F0531"/>
    <w:rsid w:val="008A2033"/>
    <w:rsid w:val="0095244B"/>
    <w:rsid w:val="00AE13A9"/>
    <w:rsid w:val="00B70415"/>
    <w:rsid w:val="00D636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B30D"/>
  <w15:chartTrackingRefBased/>
  <w15:docId w15:val="{FA3C47AA-74C7-43A3-B8F9-3F7F48AE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44B"/>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5244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5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641</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salazar</dc:creator>
  <cp:keywords/>
  <dc:description/>
  <cp:lastModifiedBy>Juan Alfonso Salazar</cp:lastModifiedBy>
  <cp:revision>4</cp:revision>
  <dcterms:created xsi:type="dcterms:W3CDTF">2025-08-19T09:13:00Z</dcterms:created>
  <dcterms:modified xsi:type="dcterms:W3CDTF">2025-09-01T09:41:00Z</dcterms:modified>
</cp:coreProperties>
</file>