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2826">
      <w:pPr>
        <w:spacing w:after="0" w:line="480" w:lineRule="auto"/>
        <w:jc w:val="both"/>
        <w:rPr>
          <w:lang w:val="en-US"/>
        </w:rPr>
      </w:pPr>
      <w:r>
        <w:rPr>
          <w:b/>
          <w:lang w:val="en-US"/>
        </w:rPr>
        <w:t xml:space="preserve">Supplementary Table 3. </w:t>
      </w:r>
      <w:r>
        <w:rPr>
          <w:lang w:val="en-US"/>
        </w:rPr>
        <w:t xml:space="preserve">Variance components and harvesting year-related coefficients estimated from the data fitting with the linear mixed model (LMMs) equation developed for each fruit quality trait. Phenotypic data of each trait was fitted separately in fruit pulp and skin in order to calculate the best linear unbiased predictors (BLUPs) of apricot accessions. </w:t>
      </w:r>
      <w:r>
        <w:rPr>
          <w:i/>
          <w:lang w:val="en-US"/>
        </w:rPr>
        <w:t>CIS</w:t>
      </w:r>
      <w:r>
        <w:rPr>
          <w:lang w:val="en-US"/>
        </w:rPr>
        <w:t xml:space="preserve">, cis-aconitate content; </w:t>
      </w:r>
      <w:r>
        <w:rPr>
          <w:i/>
          <w:lang w:val="en-US"/>
        </w:rPr>
        <w:t>CIT</w:t>
      </w:r>
      <w:r>
        <w:rPr>
          <w:lang w:val="en-US"/>
        </w:rPr>
        <w:t xml:space="preserve">, citrate content; </w:t>
      </w:r>
      <w:r>
        <w:rPr>
          <w:i/>
          <w:lang w:val="en-US"/>
        </w:rPr>
        <w:t>FUM</w:t>
      </w:r>
      <w:r>
        <w:rPr>
          <w:lang w:val="en-US"/>
        </w:rPr>
        <w:t xml:space="preserve">, fumarate content; </w:t>
      </w:r>
      <w:r>
        <w:rPr>
          <w:i/>
          <w:lang w:val="en-US"/>
        </w:rPr>
        <w:t>GAL</w:t>
      </w:r>
      <w:r>
        <w:rPr>
          <w:lang w:val="en-US"/>
        </w:rPr>
        <w:t xml:space="preserve">, galacturonate content; </w:t>
      </w:r>
      <w:r>
        <w:rPr>
          <w:i/>
          <w:lang w:val="en-US"/>
        </w:rPr>
        <w:t>MAL</w:t>
      </w:r>
      <w:r>
        <w:rPr>
          <w:lang w:val="en-US"/>
        </w:rPr>
        <w:t xml:space="preserve">, malate content; </w:t>
      </w:r>
      <w:r>
        <w:rPr>
          <w:i/>
          <w:lang w:val="en-US"/>
        </w:rPr>
        <w:t>OX</w:t>
      </w:r>
      <w:r>
        <w:rPr>
          <w:lang w:val="en-US"/>
        </w:rPr>
        <w:t xml:space="preserve">, oxalate content; </w:t>
      </w:r>
      <w:r>
        <w:rPr>
          <w:i/>
          <w:lang w:val="en-US"/>
        </w:rPr>
        <w:t>QUI</w:t>
      </w:r>
      <w:r>
        <w:rPr>
          <w:lang w:val="en-US"/>
        </w:rPr>
        <w:t xml:space="preserve">, quinate content; </w:t>
      </w:r>
      <w:r>
        <w:rPr>
          <w:i/>
          <w:lang w:val="en-US"/>
        </w:rPr>
        <w:t>SHIK</w:t>
      </w:r>
      <w:r>
        <w:rPr>
          <w:lang w:val="en-US"/>
        </w:rPr>
        <w:t xml:space="preserve">, shikimate content; </w:t>
      </w:r>
      <w:r>
        <w:rPr>
          <w:i/>
          <w:lang w:val="en-US"/>
        </w:rPr>
        <w:t>SUC</w:t>
      </w:r>
      <w:r>
        <w:rPr>
          <w:lang w:val="en-US"/>
        </w:rPr>
        <w:t xml:space="preserve">, succinate content; </w:t>
      </w:r>
      <w:r>
        <w:rPr>
          <w:i/>
          <w:lang w:val="en-US"/>
        </w:rPr>
        <w:t>TA</w:t>
      </w:r>
      <w:r>
        <w:rPr>
          <w:lang w:val="en-US"/>
        </w:rPr>
        <w:t>, titratable acidity.</w:t>
      </w:r>
    </w:p>
    <w:p w14:paraId="6F468038">
      <w:pPr>
        <w:spacing w:line="276" w:lineRule="auto"/>
        <w:jc w:val="both"/>
        <w:rPr>
          <w:lang w:val="en-US"/>
        </w:rPr>
      </w:pPr>
      <w:bookmarkStart w:id="0" w:name="_GoBack"/>
      <w:bookmarkEnd w:id="0"/>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9"/>
        <w:gridCol w:w="880"/>
        <w:gridCol w:w="1224"/>
        <w:gridCol w:w="1612"/>
        <w:gridCol w:w="1239"/>
        <w:gridCol w:w="1584"/>
        <w:gridCol w:w="1584"/>
        <w:gridCol w:w="1584"/>
      </w:tblGrid>
      <w:tr w14:paraId="7AA4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tcBorders>
              <w:bottom w:val="single" w:color="auto" w:sz="4" w:space="0"/>
            </w:tcBorders>
            <w:noWrap/>
            <w:vAlign w:val="center"/>
          </w:tcPr>
          <w:p w14:paraId="726817B7">
            <w:pPr>
              <w:spacing w:after="0" w:line="276" w:lineRule="auto"/>
              <w:jc w:val="center"/>
              <w:rPr>
                <w:b/>
                <w:bCs/>
                <w:sz w:val="20"/>
                <w:szCs w:val="20"/>
              </w:rPr>
            </w:pPr>
            <w:r>
              <w:rPr>
                <w:b/>
                <w:bCs/>
                <w:sz w:val="20"/>
                <w:szCs w:val="20"/>
              </w:rPr>
              <w:t>Trait</w:t>
            </w:r>
          </w:p>
        </w:tc>
        <w:tc>
          <w:tcPr>
            <w:tcW w:w="880" w:type="dxa"/>
            <w:tcBorders>
              <w:bottom w:val="single" w:color="auto" w:sz="4" w:space="0"/>
            </w:tcBorders>
            <w:noWrap/>
            <w:vAlign w:val="center"/>
          </w:tcPr>
          <w:p w14:paraId="636CFB44">
            <w:pPr>
              <w:spacing w:after="0" w:line="276" w:lineRule="auto"/>
              <w:jc w:val="center"/>
              <w:rPr>
                <w:b/>
                <w:bCs/>
                <w:sz w:val="20"/>
                <w:szCs w:val="20"/>
              </w:rPr>
            </w:pPr>
            <w:r>
              <w:rPr>
                <w:b/>
                <w:bCs/>
                <w:sz w:val="20"/>
                <w:szCs w:val="20"/>
              </w:rPr>
              <w:t>Fruit tissue</w:t>
            </w:r>
          </w:p>
        </w:tc>
        <w:tc>
          <w:tcPr>
            <w:tcW w:w="1224" w:type="dxa"/>
            <w:tcBorders>
              <w:bottom w:val="single" w:color="auto" w:sz="4" w:space="0"/>
            </w:tcBorders>
            <w:noWrap/>
            <w:vAlign w:val="center"/>
          </w:tcPr>
          <w:p w14:paraId="24867C97">
            <w:pPr>
              <w:spacing w:after="0" w:line="276" w:lineRule="auto"/>
              <w:jc w:val="center"/>
              <w:rPr>
                <w:b/>
                <w:bCs/>
                <w:sz w:val="20"/>
                <w:szCs w:val="20"/>
              </w:rPr>
            </w:pPr>
            <w:r>
              <w:rPr>
                <w:b/>
                <w:bCs/>
                <w:sz w:val="20"/>
                <w:szCs w:val="20"/>
              </w:rPr>
              <w:t>Unit of measure</w:t>
            </w:r>
          </w:p>
        </w:tc>
        <w:tc>
          <w:tcPr>
            <w:tcW w:w="1612" w:type="dxa"/>
            <w:tcBorders>
              <w:bottom w:val="single" w:color="auto" w:sz="4" w:space="0"/>
            </w:tcBorders>
            <w:noWrap/>
            <w:vAlign w:val="center"/>
          </w:tcPr>
          <w:p w14:paraId="5E3F72F6">
            <w:pPr>
              <w:spacing w:after="0" w:line="276" w:lineRule="auto"/>
              <w:jc w:val="center"/>
              <w:rPr>
                <w:b/>
                <w:bCs/>
                <w:sz w:val="20"/>
                <w:szCs w:val="20"/>
              </w:rPr>
            </w:pPr>
            <w:r>
              <w:rPr>
                <w:b/>
                <w:bCs/>
                <w:sz w:val="20"/>
                <w:szCs w:val="20"/>
              </w:rPr>
              <w:t>Accession component</w:t>
            </w:r>
          </w:p>
        </w:tc>
        <w:tc>
          <w:tcPr>
            <w:tcW w:w="1239" w:type="dxa"/>
            <w:tcBorders>
              <w:bottom w:val="single" w:color="auto" w:sz="4" w:space="0"/>
            </w:tcBorders>
            <w:noWrap/>
            <w:vAlign w:val="center"/>
          </w:tcPr>
          <w:p w14:paraId="139430E9">
            <w:pPr>
              <w:spacing w:after="0" w:line="276" w:lineRule="auto"/>
              <w:jc w:val="center"/>
              <w:rPr>
                <w:b/>
                <w:bCs/>
                <w:sz w:val="20"/>
                <w:szCs w:val="20"/>
              </w:rPr>
            </w:pPr>
            <w:r>
              <w:rPr>
                <w:b/>
                <w:bCs/>
                <w:sz w:val="20"/>
                <w:szCs w:val="20"/>
              </w:rPr>
              <w:t>Year component</w:t>
            </w:r>
          </w:p>
        </w:tc>
        <w:tc>
          <w:tcPr>
            <w:tcW w:w="1584" w:type="dxa"/>
            <w:tcBorders>
              <w:bottom w:val="single" w:color="auto" w:sz="4" w:space="0"/>
            </w:tcBorders>
            <w:noWrap/>
            <w:vAlign w:val="center"/>
          </w:tcPr>
          <w:p w14:paraId="66804A9C">
            <w:pPr>
              <w:spacing w:after="0" w:line="276" w:lineRule="auto"/>
              <w:jc w:val="center"/>
              <w:rPr>
                <w:b/>
                <w:bCs/>
                <w:sz w:val="20"/>
                <w:szCs w:val="20"/>
              </w:rPr>
            </w:pPr>
            <w:r>
              <w:rPr>
                <w:b/>
                <w:bCs/>
                <w:sz w:val="20"/>
                <w:szCs w:val="20"/>
              </w:rPr>
              <w:t>Year_2017 coefficient</w:t>
            </w:r>
          </w:p>
        </w:tc>
        <w:tc>
          <w:tcPr>
            <w:tcW w:w="1584" w:type="dxa"/>
            <w:tcBorders>
              <w:bottom w:val="single" w:color="auto" w:sz="4" w:space="0"/>
            </w:tcBorders>
            <w:noWrap/>
            <w:vAlign w:val="center"/>
          </w:tcPr>
          <w:p w14:paraId="3C13B170">
            <w:pPr>
              <w:spacing w:after="0" w:line="276" w:lineRule="auto"/>
              <w:jc w:val="center"/>
              <w:rPr>
                <w:b/>
                <w:bCs/>
                <w:sz w:val="20"/>
                <w:szCs w:val="20"/>
              </w:rPr>
            </w:pPr>
            <w:r>
              <w:rPr>
                <w:b/>
                <w:bCs/>
                <w:sz w:val="20"/>
                <w:szCs w:val="20"/>
              </w:rPr>
              <w:t>Year_2018 coefficient</w:t>
            </w:r>
          </w:p>
        </w:tc>
        <w:tc>
          <w:tcPr>
            <w:tcW w:w="1584" w:type="dxa"/>
            <w:tcBorders>
              <w:bottom w:val="single" w:color="auto" w:sz="4" w:space="0"/>
            </w:tcBorders>
            <w:noWrap/>
            <w:vAlign w:val="center"/>
          </w:tcPr>
          <w:p w14:paraId="6898FECA">
            <w:pPr>
              <w:spacing w:after="0" w:line="276" w:lineRule="auto"/>
              <w:jc w:val="center"/>
              <w:rPr>
                <w:b/>
                <w:bCs/>
                <w:sz w:val="20"/>
                <w:szCs w:val="20"/>
              </w:rPr>
            </w:pPr>
            <w:r>
              <w:rPr>
                <w:b/>
                <w:bCs/>
                <w:sz w:val="20"/>
                <w:szCs w:val="20"/>
              </w:rPr>
              <w:t>Year_2019 coefficient</w:t>
            </w:r>
          </w:p>
        </w:tc>
      </w:tr>
      <w:tr w14:paraId="21EF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tcBorders>
              <w:top w:val="single" w:color="auto" w:sz="4" w:space="0"/>
            </w:tcBorders>
            <w:noWrap/>
            <w:vAlign w:val="center"/>
          </w:tcPr>
          <w:p w14:paraId="7D729D08">
            <w:pPr>
              <w:spacing w:after="0" w:line="276" w:lineRule="auto"/>
              <w:jc w:val="center"/>
              <w:rPr>
                <w:sz w:val="20"/>
                <w:szCs w:val="20"/>
              </w:rPr>
            </w:pPr>
            <w:r>
              <w:rPr>
                <w:sz w:val="20"/>
                <w:szCs w:val="20"/>
              </w:rPr>
              <w:t>CIS</w:t>
            </w:r>
          </w:p>
        </w:tc>
        <w:tc>
          <w:tcPr>
            <w:tcW w:w="880" w:type="dxa"/>
            <w:tcBorders>
              <w:top w:val="single" w:color="auto" w:sz="4" w:space="0"/>
            </w:tcBorders>
            <w:noWrap/>
            <w:vAlign w:val="center"/>
          </w:tcPr>
          <w:p w14:paraId="57F489F6">
            <w:pPr>
              <w:spacing w:after="0" w:line="276" w:lineRule="auto"/>
              <w:jc w:val="center"/>
              <w:rPr>
                <w:sz w:val="20"/>
                <w:szCs w:val="20"/>
              </w:rPr>
            </w:pPr>
            <w:r>
              <w:rPr>
                <w:sz w:val="20"/>
                <w:szCs w:val="20"/>
              </w:rPr>
              <w:t>Flesh</w:t>
            </w:r>
          </w:p>
        </w:tc>
        <w:tc>
          <w:tcPr>
            <w:tcW w:w="1224" w:type="dxa"/>
            <w:tcBorders>
              <w:top w:val="single" w:color="auto" w:sz="4" w:space="0"/>
            </w:tcBorders>
            <w:noWrap/>
            <w:vAlign w:val="center"/>
          </w:tcPr>
          <w:p w14:paraId="69343E4C">
            <w:pPr>
              <w:spacing w:after="0" w:line="276" w:lineRule="auto"/>
              <w:jc w:val="center"/>
              <w:rPr>
                <w:sz w:val="20"/>
                <w:szCs w:val="20"/>
              </w:rP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tcBorders>
              <w:top w:val="single" w:color="auto" w:sz="4" w:space="0"/>
            </w:tcBorders>
            <w:noWrap/>
            <w:vAlign w:val="center"/>
          </w:tcPr>
          <w:p w14:paraId="65EF5A86">
            <w:pPr>
              <w:spacing w:after="0" w:line="276" w:lineRule="auto"/>
              <w:jc w:val="center"/>
              <w:rPr>
                <w:sz w:val="20"/>
                <w:szCs w:val="20"/>
              </w:rPr>
            </w:pPr>
            <w:r>
              <w:rPr>
                <w:sz w:val="20"/>
                <w:szCs w:val="20"/>
              </w:rPr>
              <w:t>0.53</w:t>
            </w:r>
          </w:p>
        </w:tc>
        <w:tc>
          <w:tcPr>
            <w:tcW w:w="1239" w:type="dxa"/>
            <w:tcBorders>
              <w:top w:val="single" w:color="auto" w:sz="4" w:space="0"/>
            </w:tcBorders>
            <w:noWrap/>
            <w:vAlign w:val="center"/>
          </w:tcPr>
          <w:p w14:paraId="39D70728">
            <w:pPr>
              <w:spacing w:after="0" w:line="276" w:lineRule="auto"/>
              <w:jc w:val="center"/>
              <w:rPr>
                <w:sz w:val="20"/>
                <w:szCs w:val="20"/>
              </w:rPr>
            </w:pPr>
            <w:r>
              <w:rPr>
                <w:sz w:val="20"/>
                <w:szCs w:val="20"/>
              </w:rPr>
              <w:t>0.2</w:t>
            </w:r>
          </w:p>
        </w:tc>
        <w:tc>
          <w:tcPr>
            <w:tcW w:w="1584" w:type="dxa"/>
            <w:tcBorders>
              <w:top w:val="single" w:color="auto" w:sz="4" w:space="0"/>
            </w:tcBorders>
            <w:noWrap/>
            <w:vAlign w:val="center"/>
          </w:tcPr>
          <w:p w14:paraId="592108BA">
            <w:pPr>
              <w:spacing w:after="0" w:line="276" w:lineRule="auto"/>
              <w:jc w:val="center"/>
              <w:rPr>
                <w:sz w:val="20"/>
                <w:szCs w:val="20"/>
              </w:rPr>
            </w:pPr>
            <w:r>
              <w:rPr>
                <w:sz w:val="20"/>
                <w:szCs w:val="20"/>
              </w:rPr>
              <w:t>-0.12</w:t>
            </w:r>
          </w:p>
        </w:tc>
        <w:tc>
          <w:tcPr>
            <w:tcW w:w="1584" w:type="dxa"/>
            <w:tcBorders>
              <w:top w:val="single" w:color="auto" w:sz="4" w:space="0"/>
            </w:tcBorders>
            <w:noWrap/>
            <w:vAlign w:val="center"/>
          </w:tcPr>
          <w:p w14:paraId="45D930EF">
            <w:pPr>
              <w:spacing w:after="0" w:line="276" w:lineRule="auto"/>
              <w:jc w:val="center"/>
              <w:rPr>
                <w:sz w:val="20"/>
                <w:szCs w:val="20"/>
              </w:rPr>
            </w:pPr>
            <w:r>
              <w:rPr>
                <w:sz w:val="20"/>
                <w:szCs w:val="20"/>
              </w:rPr>
              <w:t>0.48</w:t>
            </w:r>
          </w:p>
        </w:tc>
        <w:tc>
          <w:tcPr>
            <w:tcW w:w="1584" w:type="dxa"/>
            <w:tcBorders>
              <w:top w:val="single" w:color="auto" w:sz="4" w:space="0"/>
            </w:tcBorders>
            <w:noWrap/>
            <w:vAlign w:val="center"/>
          </w:tcPr>
          <w:p w14:paraId="74C307C5">
            <w:pPr>
              <w:spacing w:after="0" w:line="276" w:lineRule="auto"/>
              <w:jc w:val="center"/>
              <w:rPr>
                <w:sz w:val="20"/>
                <w:szCs w:val="20"/>
              </w:rPr>
            </w:pPr>
            <w:r>
              <w:rPr>
                <w:sz w:val="20"/>
                <w:szCs w:val="20"/>
              </w:rPr>
              <w:t>-0.37</w:t>
            </w:r>
          </w:p>
        </w:tc>
      </w:tr>
      <w:tr w14:paraId="52C7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35312AE5">
            <w:pPr>
              <w:spacing w:after="0" w:line="276" w:lineRule="auto"/>
              <w:jc w:val="center"/>
              <w:rPr>
                <w:sz w:val="20"/>
                <w:szCs w:val="20"/>
              </w:rPr>
            </w:pPr>
            <w:r>
              <w:rPr>
                <w:sz w:val="20"/>
                <w:szCs w:val="20"/>
              </w:rPr>
              <w:t>CIS</w:t>
            </w:r>
          </w:p>
        </w:tc>
        <w:tc>
          <w:tcPr>
            <w:tcW w:w="880" w:type="dxa"/>
            <w:noWrap/>
            <w:vAlign w:val="center"/>
          </w:tcPr>
          <w:p w14:paraId="141D687A">
            <w:pPr>
              <w:spacing w:after="0" w:line="276" w:lineRule="auto"/>
              <w:jc w:val="center"/>
              <w:rPr>
                <w:sz w:val="20"/>
                <w:szCs w:val="20"/>
              </w:rPr>
            </w:pPr>
            <w:r>
              <w:rPr>
                <w:sz w:val="20"/>
                <w:szCs w:val="20"/>
              </w:rPr>
              <w:t>Skin</w:t>
            </w:r>
          </w:p>
        </w:tc>
        <w:tc>
          <w:tcPr>
            <w:tcW w:w="1224" w:type="dxa"/>
            <w:noWrap/>
            <w:vAlign w:val="center"/>
          </w:tcPr>
          <w:p w14:paraId="1799F809">
            <w:pPr>
              <w:spacing w:after="0" w:line="276" w:lineRule="auto"/>
              <w:jc w:val="center"/>
              <w:rPr>
                <w:sz w:val="20"/>
                <w:szCs w:val="20"/>
              </w:rP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48250DEA">
            <w:pPr>
              <w:spacing w:after="0" w:line="276" w:lineRule="auto"/>
              <w:jc w:val="center"/>
              <w:rPr>
                <w:sz w:val="20"/>
                <w:szCs w:val="20"/>
              </w:rPr>
            </w:pPr>
            <w:r>
              <w:rPr>
                <w:sz w:val="20"/>
                <w:szCs w:val="20"/>
              </w:rPr>
              <w:t>0.19</w:t>
            </w:r>
          </w:p>
        </w:tc>
        <w:tc>
          <w:tcPr>
            <w:tcW w:w="1239" w:type="dxa"/>
            <w:noWrap/>
            <w:vAlign w:val="center"/>
          </w:tcPr>
          <w:p w14:paraId="25EB2BB3">
            <w:pPr>
              <w:spacing w:after="0" w:line="276" w:lineRule="auto"/>
              <w:jc w:val="center"/>
              <w:rPr>
                <w:sz w:val="20"/>
                <w:szCs w:val="20"/>
              </w:rPr>
            </w:pPr>
            <w:r>
              <w:rPr>
                <w:sz w:val="20"/>
                <w:szCs w:val="20"/>
              </w:rPr>
              <w:t>0.79</w:t>
            </w:r>
          </w:p>
        </w:tc>
        <w:tc>
          <w:tcPr>
            <w:tcW w:w="1584" w:type="dxa"/>
            <w:noWrap/>
            <w:vAlign w:val="center"/>
          </w:tcPr>
          <w:p w14:paraId="19A7E097">
            <w:pPr>
              <w:spacing w:after="0" w:line="276" w:lineRule="auto"/>
              <w:jc w:val="center"/>
              <w:rPr>
                <w:sz w:val="20"/>
                <w:szCs w:val="20"/>
              </w:rPr>
            </w:pPr>
            <w:r>
              <w:rPr>
                <w:sz w:val="20"/>
                <w:szCs w:val="20"/>
              </w:rPr>
              <w:t>0.94</w:t>
            </w:r>
          </w:p>
        </w:tc>
        <w:tc>
          <w:tcPr>
            <w:tcW w:w="1584" w:type="dxa"/>
            <w:noWrap/>
            <w:vAlign w:val="center"/>
          </w:tcPr>
          <w:p w14:paraId="09046797">
            <w:pPr>
              <w:spacing w:after="0" w:line="276" w:lineRule="auto"/>
              <w:jc w:val="center"/>
              <w:rPr>
                <w:sz w:val="20"/>
                <w:szCs w:val="20"/>
              </w:rPr>
            </w:pPr>
            <w:r>
              <w:rPr>
                <w:sz w:val="20"/>
                <w:szCs w:val="20"/>
              </w:rPr>
              <w:t>-1.74E-01</w:t>
            </w:r>
          </w:p>
        </w:tc>
        <w:tc>
          <w:tcPr>
            <w:tcW w:w="1584" w:type="dxa"/>
            <w:noWrap/>
            <w:vAlign w:val="center"/>
          </w:tcPr>
          <w:p w14:paraId="4F8FD75B">
            <w:pPr>
              <w:spacing w:after="0" w:line="276" w:lineRule="auto"/>
              <w:jc w:val="center"/>
              <w:rPr>
                <w:sz w:val="20"/>
                <w:szCs w:val="20"/>
              </w:rPr>
            </w:pPr>
            <w:r>
              <w:rPr>
                <w:sz w:val="20"/>
                <w:szCs w:val="20"/>
              </w:rPr>
              <w:t>-7.67E-07</w:t>
            </w:r>
          </w:p>
        </w:tc>
      </w:tr>
      <w:tr w14:paraId="14A2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4C34EC0A">
            <w:pPr>
              <w:spacing w:after="0" w:line="276" w:lineRule="auto"/>
              <w:jc w:val="center"/>
              <w:rPr>
                <w:sz w:val="20"/>
                <w:szCs w:val="20"/>
              </w:rPr>
            </w:pPr>
            <w:r>
              <w:rPr>
                <w:sz w:val="20"/>
                <w:szCs w:val="20"/>
              </w:rPr>
              <w:t>CIT</w:t>
            </w:r>
          </w:p>
        </w:tc>
        <w:tc>
          <w:tcPr>
            <w:tcW w:w="880" w:type="dxa"/>
            <w:noWrap/>
            <w:vAlign w:val="center"/>
          </w:tcPr>
          <w:p w14:paraId="21AB358C">
            <w:pPr>
              <w:spacing w:after="0" w:line="276" w:lineRule="auto"/>
              <w:jc w:val="center"/>
              <w:rPr>
                <w:sz w:val="20"/>
                <w:szCs w:val="20"/>
              </w:rPr>
            </w:pPr>
            <w:r>
              <w:rPr>
                <w:sz w:val="20"/>
                <w:szCs w:val="20"/>
              </w:rPr>
              <w:t>Flesh</w:t>
            </w:r>
          </w:p>
        </w:tc>
        <w:tc>
          <w:tcPr>
            <w:tcW w:w="1224" w:type="dxa"/>
            <w:noWrap/>
            <w:vAlign w:val="center"/>
          </w:tcPr>
          <w:p w14:paraId="56E63E7B">
            <w:pPr>
              <w:spacing w:after="0" w:line="276" w:lineRule="auto"/>
              <w:jc w:val="center"/>
              <w:rPr>
                <w:sz w:val="20"/>
                <w:szCs w:val="20"/>
              </w:rPr>
            </w:pPr>
            <w:r>
              <w:rPr>
                <w:sz w:val="20"/>
                <w:szCs w:val="20"/>
              </w:rPr>
              <w:t xml:space="preserve">mg </w:t>
            </w:r>
            <w:r>
              <w:rPr>
                <w:rFonts w:cstheme="minorHAnsi"/>
                <w:sz w:val="20"/>
                <w:szCs w:val="20"/>
              </w:rPr>
              <w:t>m</w:t>
            </w:r>
            <w:r>
              <w:rPr>
                <w:sz w:val="20"/>
                <w:szCs w:val="20"/>
              </w:rPr>
              <w:t>L</w:t>
            </w:r>
            <w:r>
              <w:rPr>
                <w:sz w:val="20"/>
                <w:szCs w:val="20"/>
                <w:vertAlign w:val="superscript"/>
              </w:rPr>
              <w:t>-1</w:t>
            </w:r>
          </w:p>
        </w:tc>
        <w:tc>
          <w:tcPr>
            <w:tcW w:w="1612" w:type="dxa"/>
            <w:noWrap/>
            <w:vAlign w:val="center"/>
          </w:tcPr>
          <w:p w14:paraId="698D5294">
            <w:pPr>
              <w:spacing w:after="0" w:line="276" w:lineRule="auto"/>
              <w:jc w:val="center"/>
              <w:rPr>
                <w:sz w:val="20"/>
                <w:szCs w:val="20"/>
              </w:rPr>
            </w:pPr>
            <w:r>
              <w:rPr>
                <w:sz w:val="20"/>
                <w:szCs w:val="20"/>
              </w:rPr>
              <w:t>9.24</w:t>
            </w:r>
          </w:p>
        </w:tc>
        <w:tc>
          <w:tcPr>
            <w:tcW w:w="1239" w:type="dxa"/>
            <w:noWrap/>
            <w:vAlign w:val="center"/>
          </w:tcPr>
          <w:p w14:paraId="6BE2D043">
            <w:pPr>
              <w:spacing w:after="0" w:line="276" w:lineRule="auto"/>
              <w:jc w:val="center"/>
              <w:rPr>
                <w:sz w:val="20"/>
                <w:szCs w:val="20"/>
              </w:rPr>
            </w:pPr>
            <w:r>
              <w:rPr>
                <w:sz w:val="20"/>
                <w:szCs w:val="20"/>
              </w:rPr>
              <w:t>1.45</w:t>
            </w:r>
          </w:p>
        </w:tc>
        <w:tc>
          <w:tcPr>
            <w:tcW w:w="1584" w:type="dxa"/>
            <w:noWrap/>
            <w:vAlign w:val="center"/>
          </w:tcPr>
          <w:p w14:paraId="52D625EC">
            <w:pPr>
              <w:spacing w:after="0" w:line="276" w:lineRule="auto"/>
              <w:jc w:val="center"/>
              <w:rPr>
                <w:sz w:val="20"/>
                <w:szCs w:val="20"/>
              </w:rPr>
            </w:pPr>
            <w:r>
              <w:rPr>
                <w:sz w:val="20"/>
                <w:szCs w:val="20"/>
              </w:rPr>
              <w:t>-0.77</w:t>
            </w:r>
          </w:p>
        </w:tc>
        <w:tc>
          <w:tcPr>
            <w:tcW w:w="1584" w:type="dxa"/>
            <w:noWrap/>
            <w:vAlign w:val="center"/>
          </w:tcPr>
          <w:p w14:paraId="656A7156">
            <w:pPr>
              <w:spacing w:after="0" w:line="276" w:lineRule="auto"/>
              <w:jc w:val="center"/>
              <w:rPr>
                <w:sz w:val="20"/>
                <w:szCs w:val="20"/>
              </w:rPr>
            </w:pPr>
            <w:r>
              <w:rPr>
                <w:sz w:val="20"/>
                <w:szCs w:val="20"/>
              </w:rPr>
              <w:t>1.37</w:t>
            </w:r>
          </w:p>
        </w:tc>
        <w:tc>
          <w:tcPr>
            <w:tcW w:w="1584" w:type="dxa"/>
            <w:noWrap/>
            <w:vAlign w:val="center"/>
          </w:tcPr>
          <w:p w14:paraId="2F258412">
            <w:pPr>
              <w:spacing w:after="0" w:line="276" w:lineRule="auto"/>
              <w:jc w:val="center"/>
              <w:rPr>
                <w:sz w:val="20"/>
                <w:szCs w:val="20"/>
              </w:rPr>
            </w:pPr>
            <w:r>
              <w:rPr>
                <w:sz w:val="20"/>
                <w:szCs w:val="20"/>
              </w:rPr>
              <w:t>-0.6</w:t>
            </w:r>
          </w:p>
        </w:tc>
      </w:tr>
      <w:tr w14:paraId="6F1F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12B59F48">
            <w:pPr>
              <w:spacing w:after="0" w:line="276" w:lineRule="auto"/>
              <w:jc w:val="center"/>
              <w:rPr>
                <w:sz w:val="20"/>
                <w:szCs w:val="20"/>
              </w:rPr>
            </w:pPr>
            <w:r>
              <w:rPr>
                <w:sz w:val="20"/>
                <w:szCs w:val="20"/>
              </w:rPr>
              <w:t>CIT</w:t>
            </w:r>
          </w:p>
        </w:tc>
        <w:tc>
          <w:tcPr>
            <w:tcW w:w="880" w:type="dxa"/>
            <w:noWrap/>
            <w:vAlign w:val="center"/>
          </w:tcPr>
          <w:p w14:paraId="38E6DE38">
            <w:pPr>
              <w:spacing w:after="0" w:line="276" w:lineRule="auto"/>
              <w:jc w:val="center"/>
              <w:rPr>
                <w:sz w:val="20"/>
                <w:szCs w:val="20"/>
              </w:rPr>
            </w:pPr>
            <w:r>
              <w:rPr>
                <w:sz w:val="20"/>
                <w:szCs w:val="20"/>
              </w:rPr>
              <w:t>Skin</w:t>
            </w:r>
          </w:p>
        </w:tc>
        <w:tc>
          <w:tcPr>
            <w:tcW w:w="1224" w:type="dxa"/>
            <w:noWrap/>
            <w:vAlign w:val="center"/>
          </w:tcPr>
          <w:p w14:paraId="6924081B">
            <w:pPr>
              <w:spacing w:after="0" w:line="276" w:lineRule="auto"/>
              <w:jc w:val="center"/>
              <w:rPr>
                <w:sz w:val="20"/>
                <w:szCs w:val="20"/>
              </w:rPr>
            </w:pPr>
            <w:r>
              <w:rPr>
                <w:sz w:val="20"/>
                <w:szCs w:val="20"/>
              </w:rPr>
              <w:t xml:space="preserve">mg </w:t>
            </w:r>
            <w:r>
              <w:rPr>
                <w:rFonts w:cstheme="minorHAnsi"/>
                <w:sz w:val="20"/>
                <w:szCs w:val="20"/>
              </w:rPr>
              <w:t>m</w:t>
            </w:r>
            <w:r>
              <w:rPr>
                <w:sz w:val="20"/>
                <w:szCs w:val="20"/>
              </w:rPr>
              <w:t>L</w:t>
            </w:r>
            <w:r>
              <w:rPr>
                <w:sz w:val="20"/>
                <w:szCs w:val="20"/>
                <w:vertAlign w:val="superscript"/>
              </w:rPr>
              <w:t>-1</w:t>
            </w:r>
          </w:p>
        </w:tc>
        <w:tc>
          <w:tcPr>
            <w:tcW w:w="1612" w:type="dxa"/>
            <w:noWrap/>
            <w:vAlign w:val="center"/>
          </w:tcPr>
          <w:p w14:paraId="010C8723">
            <w:pPr>
              <w:spacing w:after="0" w:line="276" w:lineRule="auto"/>
              <w:jc w:val="center"/>
              <w:rPr>
                <w:sz w:val="20"/>
                <w:szCs w:val="20"/>
              </w:rPr>
            </w:pPr>
            <w:r>
              <w:rPr>
                <w:sz w:val="20"/>
                <w:szCs w:val="20"/>
              </w:rPr>
              <w:t>15.12</w:t>
            </w:r>
          </w:p>
        </w:tc>
        <w:tc>
          <w:tcPr>
            <w:tcW w:w="1239" w:type="dxa"/>
            <w:noWrap/>
            <w:vAlign w:val="center"/>
          </w:tcPr>
          <w:p w14:paraId="510E0424">
            <w:pPr>
              <w:spacing w:after="0" w:line="276" w:lineRule="auto"/>
              <w:jc w:val="center"/>
              <w:rPr>
                <w:sz w:val="20"/>
                <w:szCs w:val="20"/>
              </w:rPr>
            </w:pPr>
            <w:r>
              <w:rPr>
                <w:sz w:val="20"/>
                <w:szCs w:val="20"/>
              </w:rPr>
              <w:t>0.26</w:t>
            </w:r>
          </w:p>
        </w:tc>
        <w:tc>
          <w:tcPr>
            <w:tcW w:w="1584" w:type="dxa"/>
            <w:noWrap/>
            <w:vAlign w:val="center"/>
          </w:tcPr>
          <w:p w14:paraId="67659649">
            <w:pPr>
              <w:spacing w:after="0" w:line="276" w:lineRule="auto"/>
              <w:jc w:val="center"/>
              <w:rPr>
                <w:sz w:val="20"/>
                <w:szCs w:val="20"/>
              </w:rPr>
            </w:pPr>
            <w:r>
              <w:rPr>
                <w:sz w:val="20"/>
                <w:szCs w:val="20"/>
              </w:rPr>
              <w:t>-0.38</w:t>
            </w:r>
          </w:p>
        </w:tc>
        <w:tc>
          <w:tcPr>
            <w:tcW w:w="1584" w:type="dxa"/>
            <w:noWrap/>
            <w:vAlign w:val="center"/>
          </w:tcPr>
          <w:p w14:paraId="06E8B6F4">
            <w:pPr>
              <w:spacing w:after="0" w:line="276" w:lineRule="auto"/>
              <w:jc w:val="center"/>
              <w:rPr>
                <w:sz w:val="20"/>
                <w:szCs w:val="20"/>
              </w:rPr>
            </w:pPr>
            <w:r>
              <w:rPr>
                <w:sz w:val="20"/>
                <w:szCs w:val="20"/>
              </w:rPr>
              <w:t>-0.45</w:t>
            </w:r>
          </w:p>
        </w:tc>
        <w:tc>
          <w:tcPr>
            <w:tcW w:w="1584" w:type="dxa"/>
            <w:noWrap/>
            <w:vAlign w:val="center"/>
          </w:tcPr>
          <w:p w14:paraId="5552DAC3">
            <w:pPr>
              <w:spacing w:after="0" w:line="276" w:lineRule="auto"/>
              <w:jc w:val="center"/>
              <w:rPr>
                <w:sz w:val="20"/>
                <w:szCs w:val="20"/>
              </w:rPr>
            </w:pPr>
            <w:r>
              <w:rPr>
                <w:sz w:val="20"/>
                <w:szCs w:val="20"/>
              </w:rPr>
              <w:t>-7.10E-02</w:t>
            </w:r>
          </w:p>
        </w:tc>
      </w:tr>
      <w:tr w14:paraId="137F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6D9D901D">
            <w:pPr>
              <w:spacing w:after="0" w:line="276" w:lineRule="auto"/>
              <w:jc w:val="center"/>
              <w:rPr>
                <w:sz w:val="20"/>
                <w:szCs w:val="20"/>
              </w:rPr>
            </w:pPr>
            <w:r>
              <w:rPr>
                <w:sz w:val="20"/>
                <w:szCs w:val="20"/>
              </w:rPr>
              <w:t>FUM</w:t>
            </w:r>
          </w:p>
        </w:tc>
        <w:tc>
          <w:tcPr>
            <w:tcW w:w="880" w:type="dxa"/>
            <w:noWrap/>
            <w:vAlign w:val="center"/>
          </w:tcPr>
          <w:p w14:paraId="1A092064">
            <w:pPr>
              <w:spacing w:after="0" w:line="276" w:lineRule="auto"/>
              <w:jc w:val="center"/>
              <w:rPr>
                <w:sz w:val="20"/>
                <w:szCs w:val="20"/>
              </w:rPr>
            </w:pPr>
            <w:r>
              <w:rPr>
                <w:sz w:val="20"/>
                <w:szCs w:val="20"/>
              </w:rPr>
              <w:t>Flesh</w:t>
            </w:r>
          </w:p>
        </w:tc>
        <w:tc>
          <w:tcPr>
            <w:tcW w:w="1224" w:type="dxa"/>
            <w:noWrap/>
            <w:vAlign w:val="center"/>
          </w:tcPr>
          <w:p w14:paraId="05FE99B4">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2C85A8D2">
            <w:pPr>
              <w:spacing w:after="0" w:line="276" w:lineRule="auto"/>
              <w:jc w:val="center"/>
              <w:rPr>
                <w:sz w:val="20"/>
                <w:szCs w:val="20"/>
              </w:rPr>
            </w:pPr>
            <w:r>
              <w:rPr>
                <w:sz w:val="20"/>
                <w:szCs w:val="20"/>
              </w:rPr>
              <w:t>33.88</w:t>
            </w:r>
          </w:p>
        </w:tc>
        <w:tc>
          <w:tcPr>
            <w:tcW w:w="1239" w:type="dxa"/>
            <w:noWrap/>
            <w:vAlign w:val="center"/>
          </w:tcPr>
          <w:p w14:paraId="24D5E144">
            <w:pPr>
              <w:spacing w:after="0" w:line="276" w:lineRule="auto"/>
              <w:jc w:val="center"/>
              <w:rPr>
                <w:sz w:val="20"/>
                <w:szCs w:val="20"/>
              </w:rPr>
            </w:pPr>
            <w:r>
              <w:rPr>
                <w:sz w:val="20"/>
                <w:szCs w:val="20"/>
              </w:rPr>
              <w:t>68</w:t>
            </w:r>
          </w:p>
        </w:tc>
        <w:tc>
          <w:tcPr>
            <w:tcW w:w="1584" w:type="dxa"/>
            <w:noWrap/>
            <w:vAlign w:val="center"/>
          </w:tcPr>
          <w:p w14:paraId="710EA5C5">
            <w:pPr>
              <w:spacing w:after="0" w:line="276" w:lineRule="auto"/>
              <w:jc w:val="center"/>
              <w:rPr>
                <w:sz w:val="20"/>
                <w:szCs w:val="20"/>
              </w:rPr>
            </w:pPr>
            <w:r>
              <w:rPr>
                <w:sz w:val="20"/>
                <w:szCs w:val="20"/>
              </w:rPr>
              <w:t>-8.9</w:t>
            </w:r>
          </w:p>
        </w:tc>
        <w:tc>
          <w:tcPr>
            <w:tcW w:w="1584" w:type="dxa"/>
            <w:noWrap/>
            <w:vAlign w:val="center"/>
          </w:tcPr>
          <w:p w14:paraId="62A3AD07">
            <w:pPr>
              <w:spacing w:after="0" w:line="276" w:lineRule="auto"/>
              <w:jc w:val="center"/>
              <w:rPr>
                <w:sz w:val="20"/>
                <w:szCs w:val="20"/>
              </w:rPr>
            </w:pPr>
            <w:r>
              <w:rPr>
                <w:sz w:val="20"/>
                <w:szCs w:val="20"/>
              </w:rPr>
              <w:t>7.33</w:t>
            </w:r>
          </w:p>
        </w:tc>
        <w:tc>
          <w:tcPr>
            <w:tcW w:w="1584" w:type="dxa"/>
            <w:noWrap/>
            <w:vAlign w:val="center"/>
          </w:tcPr>
          <w:p w14:paraId="750E4952">
            <w:pPr>
              <w:spacing w:after="0" w:line="276" w:lineRule="auto"/>
              <w:jc w:val="center"/>
              <w:rPr>
                <w:sz w:val="20"/>
                <w:szCs w:val="20"/>
              </w:rPr>
            </w:pPr>
            <w:r>
              <w:rPr>
                <w:sz w:val="20"/>
                <w:szCs w:val="20"/>
              </w:rPr>
              <w:t>1.57</w:t>
            </w:r>
          </w:p>
        </w:tc>
      </w:tr>
      <w:tr w14:paraId="7B93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1D0CEB40">
            <w:pPr>
              <w:spacing w:after="0" w:line="276" w:lineRule="auto"/>
              <w:jc w:val="center"/>
              <w:rPr>
                <w:sz w:val="20"/>
                <w:szCs w:val="20"/>
              </w:rPr>
            </w:pPr>
            <w:r>
              <w:rPr>
                <w:sz w:val="20"/>
                <w:szCs w:val="20"/>
              </w:rPr>
              <w:t>FUM</w:t>
            </w:r>
          </w:p>
        </w:tc>
        <w:tc>
          <w:tcPr>
            <w:tcW w:w="880" w:type="dxa"/>
            <w:noWrap/>
            <w:vAlign w:val="center"/>
          </w:tcPr>
          <w:p w14:paraId="6D8819FA">
            <w:pPr>
              <w:spacing w:after="0" w:line="276" w:lineRule="auto"/>
              <w:jc w:val="center"/>
              <w:rPr>
                <w:sz w:val="20"/>
                <w:szCs w:val="20"/>
              </w:rPr>
            </w:pPr>
            <w:r>
              <w:rPr>
                <w:sz w:val="20"/>
                <w:szCs w:val="20"/>
              </w:rPr>
              <w:t>Skin</w:t>
            </w:r>
          </w:p>
        </w:tc>
        <w:tc>
          <w:tcPr>
            <w:tcW w:w="1224" w:type="dxa"/>
            <w:noWrap/>
            <w:vAlign w:val="center"/>
          </w:tcPr>
          <w:p w14:paraId="7CFF3B5D">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761EDBE8">
            <w:pPr>
              <w:spacing w:after="0" w:line="276" w:lineRule="auto"/>
              <w:jc w:val="center"/>
              <w:rPr>
                <w:sz w:val="20"/>
                <w:szCs w:val="20"/>
              </w:rPr>
            </w:pPr>
            <w:r>
              <w:rPr>
                <w:sz w:val="20"/>
                <w:szCs w:val="20"/>
              </w:rPr>
              <w:t>7.43</w:t>
            </w:r>
          </w:p>
        </w:tc>
        <w:tc>
          <w:tcPr>
            <w:tcW w:w="1239" w:type="dxa"/>
            <w:noWrap/>
            <w:vAlign w:val="center"/>
          </w:tcPr>
          <w:p w14:paraId="29D64D48">
            <w:pPr>
              <w:spacing w:after="0" w:line="276" w:lineRule="auto"/>
              <w:jc w:val="center"/>
              <w:rPr>
                <w:sz w:val="20"/>
                <w:szCs w:val="20"/>
              </w:rPr>
            </w:pPr>
            <w:r>
              <w:rPr>
                <w:sz w:val="20"/>
                <w:szCs w:val="20"/>
              </w:rPr>
              <w:t>14.06</w:t>
            </w:r>
          </w:p>
        </w:tc>
        <w:tc>
          <w:tcPr>
            <w:tcW w:w="1584" w:type="dxa"/>
            <w:noWrap/>
            <w:vAlign w:val="center"/>
          </w:tcPr>
          <w:p w14:paraId="43F5EBC5">
            <w:pPr>
              <w:spacing w:after="0" w:line="276" w:lineRule="auto"/>
              <w:jc w:val="center"/>
              <w:rPr>
                <w:sz w:val="20"/>
                <w:szCs w:val="20"/>
              </w:rPr>
            </w:pPr>
            <w:r>
              <w:rPr>
                <w:sz w:val="20"/>
                <w:szCs w:val="20"/>
              </w:rPr>
              <w:t>-4.31</w:t>
            </w:r>
          </w:p>
        </w:tc>
        <w:tc>
          <w:tcPr>
            <w:tcW w:w="1584" w:type="dxa"/>
            <w:noWrap/>
            <w:vAlign w:val="center"/>
          </w:tcPr>
          <w:p w14:paraId="02A865A0">
            <w:pPr>
              <w:spacing w:after="0" w:line="276" w:lineRule="auto"/>
              <w:jc w:val="center"/>
              <w:rPr>
                <w:sz w:val="20"/>
                <w:szCs w:val="20"/>
              </w:rPr>
            </w:pPr>
            <w:r>
              <w:rPr>
                <w:sz w:val="20"/>
                <w:szCs w:val="20"/>
              </w:rPr>
              <w:t>2.15</w:t>
            </w:r>
          </w:p>
        </w:tc>
        <w:tc>
          <w:tcPr>
            <w:tcW w:w="1584" w:type="dxa"/>
            <w:noWrap/>
            <w:vAlign w:val="center"/>
          </w:tcPr>
          <w:p w14:paraId="01849559">
            <w:pPr>
              <w:spacing w:after="0" w:line="276" w:lineRule="auto"/>
              <w:jc w:val="center"/>
              <w:rPr>
                <w:sz w:val="20"/>
                <w:szCs w:val="20"/>
              </w:rPr>
            </w:pPr>
            <w:r>
              <w:rPr>
                <w:sz w:val="20"/>
                <w:szCs w:val="20"/>
              </w:rPr>
              <w:t>2.16</w:t>
            </w:r>
          </w:p>
        </w:tc>
      </w:tr>
      <w:tr w14:paraId="0438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537F8A79">
            <w:pPr>
              <w:spacing w:after="0" w:line="276" w:lineRule="auto"/>
              <w:jc w:val="center"/>
              <w:rPr>
                <w:sz w:val="20"/>
                <w:szCs w:val="20"/>
              </w:rPr>
            </w:pPr>
            <w:r>
              <w:rPr>
                <w:sz w:val="20"/>
                <w:szCs w:val="20"/>
              </w:rPr>
              <w:t>GAL</w:t>
            </w:r>
          </w:p>
        </w:tc>
        <w:tc>
          <w:tcPr>
            <w:tcW w:w="880" w:type="dxa"/>
            <w:noWrap/>
            <w:vAlign w:val="center"/>
          </w:tcPr>
          <w:p w14:paraId="016D3222">
            <w:pPr>
              <w:spacing w:after="0" w:line="276" w:lineRule="auto"/>
              <w:jc w:val="center"/>
              <w:rPr>
                <w:sz w:val="20"/>
                <w:szCs w:val="20"/>
              </w:rPr>
            </w:pPr>
            <w:r>
              <w:rPr>
                <w:sz w:val="20"/>
                <w:szCs w:val="20"/>
              </w:rPr>
              <w:t>Flesh</w:t>
            </w:r>
          </w:p>
        </w:tc>
        <w:tc>
          <w:tcPr>
            <w:tcW w:w="1224" w:type="dxa"/>
            <w:noWrap/>
            <w:vAlign w:val="center"/>
          </w:tcPr>
          <w:p w14:paraId="4197B754">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63CE005A">
            <w:pPr>
              <w:spacing w:after="0" w:line="276" w:lineRule="auto"/>
              <w:jc w:val="center"/>
              <w:rPr>
                <w:sz w:val="20"/>
                <w:szCs w:val="20"/>
              </w:rPr>
            </w:pPr>
            <w:r>
              <w:rPr>
                <w:sz w:val="20"/>
                <w:szCs w:val="20"/>
              </w:rPr>
              <w:t>448.37</w:t>
            </w:r>
          </w:p>
        </w:tc>
        <w:tc>
          <w:tcPr>
            <w:tcW w:w="1239" w:type="dxa"/>
            <w:noWrap/>
            <w:vAlign w:val="center"/>
          </w:tcPr>
          <w:p w14:paraId="7FE90F67">
            <w:pPr>
              <w:spacing w:after="0" w:line="276" w:lineRule="auto"/>
              <w:jc w:val="center"/>
              <w:rPr>
                <w:sz w:val="20"/>
                <w:szCs w:val="20"/>
              </w:rPr>
            </w:pPr>
            <w:r>
              <w:rPr>
                <w:sz w:val="20"/>
                <w:szCs w:val="20"/>
              </w:rPr>
              <w:t>19.29</w:t>
            </w:r>
          </w:p>
        </w:tc>
        <w:tc>
          <w:tcPr>
            <w:tcW w:w="1584" w:type="dxa"/>
            <w:noWrap/>
            <w:vAlign w:val="center"/>
          </w:tcPr>
          <w:p w14:paraId="2841677D">
            <w:pPr>
              <w:spacing w:after="0" w:line="276" w:lineRule="auto"/>
              <w:jc w:val="center"/>
              <w:rPr>
                <w:sz w:val="20"/>
                <w:szCs w:val="20"/>
              </w:rPr>
            </w:pPr>
            <w:r>
              <w:rPr>
                <w:sz w:val="20"/>
                <w:szCs w:val="20"/>
              </w:rPr>
              <w:t>-0.1</w:t>
            </w:r>
          </w:p>
        </w:tc>
        <w:tc>
          <w:tcPr>
            <w:tcW w:w="1584" w:type="dxa"/>
            <w:noWrap/>
            <w:vAlign w:val="center"/>
          </w:tcPr>
          <w:p w14:paraId="2AFC7661">
            <w:pPr>
              <w:spacing w:after="0" w:line="276" w:lineRule="auto"/>
              <w:jc w:val="center"/>
              <w:rPr>
                <w:sz w:val="20"/>
                <w:szCs w:val="20"/>
              </w:rPr>
            </w:pPr>
            <w:r>
              <w:rPr>
                <w:sz w:val="20"/>
                <w:szCs w:val="20"/>
              </w:rPr>
              <w:t>-2.59</w:t>
            </w:r>
          </w:p>
        </w:tc>
        <w:tc>
          <w:tcPr>
            <w:tcW w:w="1584" w:type="dxa"/>
            <w:noWrap/>
            <w:vAlign w:val="center"/>
          </w:tcPr>
          <w:p w14:paraId="37D44566">
            <w:pPr>
              <w:spacing w:after="0" w:line="276" w:lineRule="auto"/>
              <w:jc w:val="center"/>
              <w:rPr>
                <w:sz w:val="20"/>
                <w:szCs w:val="20"/>
              </w:rPr>
            </w:pPr>
            <w:r>
              <w:rPr>
                <w:sz w:val="20"/>
                <w:szCs w:val="20"/>
              </w:rPr>
              <w:t>2.69</w:t>
            </w:r>
          </w:p>
        </w:tc>
      </w:tr>
      <w:tr w14:paraId="5529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3EF5A108">
            <w:pPr>
              <w:spacing w:after="0" w:line="276" w:lineRule="auto"/>
              <w:jc w:val="center"/>
              <w:rPr>
                <w:sz w:val="20"/>
                <w:szCs w:val="20"/>
              </w:rPr>
            </w:pPr>
            <w:r>
              <w:rPr>
                <w:sz w:val="20"/>
                <w:szCs w:val="20"/>
              </w:rPr>
              <w:t>GAL</w:t>
            </w:r>
          </w:p>
        </w:tc>
        <w:tc>
          <w:tcPr>
            <w:tcW w:w="880" w:type="dxa"/>
            <w:noWrap/>
            <w:vAlign w:val="center"/>
          </w:tcPr>
          <w:p w14:paraId="7F256588">
            <w:pPr>
              <w:spacing w:after="0" w:line="276" w:lineRule="auto"/>
              <w:jc w:val="center"/>
              <w:rPr>
                <w:sz w:val="20"/>
                <w:szCs w:val="20"/>
              </w:rPr>
            </w:pPr>
            <w:r>
              <w:rPr>
                <w:sz w:val="20"/>
                <w:szCs w:val="20"/>
              </w:rPr>
              <w:t>Skin</w:t>
            </w:r>
          </w:p>
        </w:tc>
        <w:tc>
          <w:tcPr>
            <w:tcW w:w="1224" w:type="dxa"/>
            <w:noWrap/>
            <w:vAlign w:val="center"/>
          </w:tcPr>
          <w:p w14:paraId="5457B850">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1E6590E0">
            <w:pPr>
              <w:spacing w:after="0" w:line="276" w:lineRule="auto"/>
              <w:jc w:val="center"/>
              <w:rPr>
                <w:sz w:val="20"/>
                <w:szCs w:val="20"/>
              </w:rPr>
            </w:pPr>
            <w:r>
              <w:rPr>
                <w:sz w:val="20"/>
                <w:szCs w:val="20"/>
              </w:rPr>
              <w:t>33137.22</w:t>
            </w:r>
          </w:p>
        </w:tc>
        <w:tc>
          <w:tcPr>
            <w:tcW w:w="1239" w:type="dxa"/>
            <w:noWrap/>
            <w:vAlign w:val="center"/>
          </w:tcPr>
          <w:p w14:paraId="4BE62CF8">
            <w:pPr>
              <w:spacing w:after="0" w:line="276" w:lineRule="auto"/>
              <w:jc w:val="center"/>
              <w:rPr>
                <w:sz w:val="20"/>
                <w:szCs w:val="20"/>
              </w:rPr>
            </w:pPr>
            <w:r>
              <w:rPr>
                <w:sz w:val="20"/>
                <w:szCs w:val="20"/>
              </w:rPr>
              <w:t>8013.49</w:t>
            </w:r>
          </w:p>
        </w:tc>
        <w:tc>
          <w:tcPr>
            <w:tcW w:w="1584" w:type="dxa"/>
            <w:noWrap/>
            <w:vAlign w:val="center"/>
          </w:tcPr>
          <w:p w14:paraId="3D3A6E44">
            <w:pPr>
              <w:spacing w:after="0" w:line="276" w:lineRule="auto"/>
              <w:jc w:val="center"/>
              <w:rPr>
                <w:sz w:val="20"/>
                <w:szCs w:val="20"/>
              </w:rPr>
            </w:pPr>
            <w:r>
              <w:rPr>
                <w:sz w:val="20"/>
                <w:szCs w:val="20"/>
              </w:rPr>
              <w:t>-51.77</w:t>
            </w:r>
          </w:p>
        </w:tc>
        <w:tc>
          <w:tcPr>
            <w:tcW w:w="1584" w:type="dxa"/>
            <w:noWrap/>
            <w:vAlign w:val="center"/>
          </w:tcPr>
          <w:p w14:paraId="3F5F8522">
            <w:pPr>
              <w:spacing w:after="0" w:line="276" w:lineRule="auto"/>
              <w:jc w:val="center"/>
              <w:rPr>
                <w:sz w:val="20"/>
                <w:szCs w:val="20"/>
              </w:rPr>
            </w:pPr>
            <w:r>
              <w:rPr>
                <w:sz w:val="20"/>
                <w:szCs w:val="20"/>
              </w:rPr>
              <w:t>-48.37</w:t>
            </w:r>
          </w:p>
        </w:tc>
        <w:tc>
          <w:tcPr>
            <w:tcW w:w="1584" w:type="dxa"/>
            <w:noWrap/>
            <w:vAlign w:val="center"/>
          </w:tcPr>
          <w:p w14:paraId="674041AB">
            <w:pPr>
              <w:spacing w:after="0" w:line="276" w:lineRule="auto"/>
              <w:jc w:val="center"/>
              <w:rPr>
                <w:sz w:val="20"/>
                <w:szCs w:val="20"/>
              </w:rPr>
            </w:pPr>
            <w:r>
              <w:rPr>
                <w:sz w:val="20"/>
                <w:szCs w:val="20"/>
              </w:rPr>
              <w:t>100.14</w:t>
            </w:r>
          </w:p>
        </w:tc>
      </w:tr>
      <w:tr w14:paraId="5B35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7646B33C">
            <w:pPr>
              <w:spacing w:after="0" w:line="276" w:lineRule="auto"/>
              <w:jc w:val="center"/>
              <w:rPr>
                <w:sz w:val="20"/>
                <w:szCs w:val="20"/>
              </w:rPr>
            </w:pPr>
            <w:r>
              <w:rPr>
                <w:sz w:val="20"/>
                <w:szCs w:val="20"/>
              </w:rPr>
              <w:t>MAL</w:t>
            </w:r>
          </w:p>
        </w:tc>
        <w:tc>
          <w:tcPr>
            <w:tcW w:w="880" w:type="dxa"/>
            <w:noWrap/>
            <w:vAlign w:val="center"/>
          </w:tcPr>
          <w:p w14:paraId="3843A2C8">
            <w:pPr>
              <w:spacing w:after="0" w:line="276" w:lineRule="auto"/>
              <w:jc w:val="center"/>
              <w:rPr>
                <w:sz w:val="20"/>
                <w:szCs w:val="20"/>
              </w:rPr>
            </w:pPr>
            <w:r>
              <w:rPr>
                <w:sz w:val="20"/>
                <w:szCs w:val="20"/>
              </w:rPr>
              <w:t>Flesh</w:t>
            </w:r>
          </w:p>
        </w:tc>
        <w:tc>
          <w:tcPr>
            <w:tcW w:w="1224" w:type="dxa"/>
            <w:noWrap/>
            <w:vAlign w:val="center"/>
          </w:tcPr>
          <w:p w14:paraId="2175577E">
            <w:pPr>
              <w:spacing w:after="0" w:line="240" w:lineRule="auto"/>
              <w:jc w:val="center"/>
            </w:pPr>
            <w:r>
              <w:rPr>
                <w:sz w:val="20"/>
                <w:szCs w:val="20"/>
              </w:rPr>
              <w:t xml:space="preserve">mg </w:t>
            </w:r>
            <w:r>
              <w:rPr>
                <w:rFonts w:cstheme="minorHAnsi"/>
                <w:sz w:val="20"/>
                <w:szCs w:val="20"/>
              </w:rPr>
              <w:t>m</w:t>
            </w:r>
            <w:r>
              <w:rPr>
                <w:sz w:val="20"/>
                <w:szCs w:val="20"/>
              </w:rPr>
              <w:t>L</w:t>
            </w:r>
            <w:r>
              <w:rPr>
                <w:sz w:val="20"/>
                <w:szCs w:val="20"/>
                <w:vertAlign w:val="superscript"/>
              </w:rPr>
              <w:t>-1</w:t>
            </w:r>
          </w:p>
        </w:tc>
        <w:tc>
          <w:tcPr>
            <w:tcW w:w="1612" w:type="dxa"/>
            <w:noWrap/>
            <w:vAlign w:val="center"/>
          </w:tcPr>
          <w:p w14:paraId="1E6C53C1">
            <w:pPr>
              <w:spacing w:after="0" w:line="276" w:lineRule="auto"/>
              <w:jc w:val="center"/>
              <w:rPr>
                <w:sz w:val="20"/>
                <w:szCs w:val="20"/>
              </w:rPr>
            </w:pPr>
            <w:r>
              <w:rPr>
                <w:sz w:val="20"/>
                <w:szCs w:val="20"/>
              </w:rPr>
              <w:t>8.66</w:t>
            </w:r>
          </w:p>
        </w:tc>
        <w:tc>
          <w:tcPr>
            <w:tcW w:w="1239" w:type="dxa"/>
            <w:noWrap/>
            <w:vAlign w:val="center"/>
          </w:tcPr>
          <w:p w14:paraId="53F890F2">
            <w:pPr>
              <w:spacing w:after="0" w:line="276" w:lineRule="auto"/>
              <w:jc w:val="center"/>
              <w:rPr>
                <w:sz w:val="20"/>
                <w:szCs w:val="20"/>
              </w:rPr>
            </w:pPr>
            <w:r>
              <w:rPr>
                <w:sz w:val="20"/>
                <w:szCs w:val="20"/>
              </w:rPr>
              <w:t>0.63</w:t>
            </w:r>
          </w:p>
        </w:tc>
        <w:tc>
          <w:tcPr>
            <w:tcW w:w="1584" w:type="dxa"/>
            <w:noWrap/>
            <w:vAlign w:val="center"/>
          </w:tcPr>
          <w:p w14:paraId="072A1046">
            <w:pPr>
              <w:spacing w:after="0" w:line="276" w:lineRule="auto"/>
              <w:jc w:val="center"/>
              <w:rPr>
                <w:sz w:val="20"/>
                <w:szCs w:val="20"/>
              </w:rPr>
            </w:pPr>
            <w:r>
              <w:rPr>
                <w:sz w:val="20"/>
                <w:szCs w:val="20"/>
              </w:rPr>
              <w:t>0.6</w:t>
            </w:r>
          </w:p>
        </w:tc>
        <w:tc>
          <w:tcPr>
            <w:tcW w:w="1584" w:type="dxa"/>
            <w:noWrap/>
            <w:vAlign w:val="center"/>
          </w:tcPr>
          <w:p w14:paraId="75EA6CBA">
            <w:pPr>
              <w:spacing w:after="0" w:line="276" w:lineRule="auto"/>
              <w:jc w:val="center"/>
              <w:rPr>
                <w:sz w:val="20"/>
                <w:szCs w:val="20"/>
              </w:rPr>
            </w:pPr>
            <w:r>
              <w:rPr>
                <w:sz w:val="20"/>
                <w:szCs w:val="20"/>
              </w:rPr>
              <w:t>0.26</w:t>
            </w:r>
          </w:p>
        </w:tc>
        <w:tc>
          <w:tcPr>
            <w:tcW w:w="1584" w:type="dxa"/>
            <w:noWrap/>
            <w:vAlign w:val="center"/>
          </w:tcPr>
          <w:p w14:paraId="560BB768">
            <w:pPr>
              <w:spacing w:after="0" w:line="276" w:lineRule="auto"/>
              <w:jc w:val="center"/>
              <w:rPr>
                <w:sz w:val="20"/>
                <w:szCs w:val="20"/>
              </w:rPr>
            </w:pPr>
            <w:r>
              <w:rPr>
                <w:sz w:val="20"/>
                <w:szCs w:val="20"/>
              </w:rPr>
              <w:t>-0.87</w:t>
            </w:r>
          </w:p>
        </w:tc>
      </w:tr>
      <w:tr w14:paraId="533C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6E78F89C">
            <w:pPr>
              <w:spacing w:after="0" w:line="276" w:lineRule="auto"/>
              <w:jc w:val="center"/>
              <w:rPr>
                <w:sz w:val="20"/>
                <w:szCs w:val="20"/>
              </w:rPr>
            </w:pPr>
            <w:r>
              <w:rPr>
                <w:sz w:val="20"/>
                <w:szCs w:val="20"/>
              </w:rPr>
              <w:t>MAL</w:t>
            </w:r>
          </w:p>
        </w:tc>
        <w:tc>
          <w:tcPr>
            <w:tcW w:w="880" w:type="dxa"/>
            <w:noWrap/>
            <w:vAlign w:val="center"/>
          </w:tcPr>
          <w:p w14:paraId="2A0C552B">
            <w:pPr>
              <w:spacing w:after="0" w:line="276" w:lineRule="auto"/>
              <w:jc w:val="center"/>
              <w:rPr>
                <w:sz w:val="20"/>
                <w:szCs w:val="20"/>
              </w:rPr>
            </w:pPr>
            <w:r>
              <w:rPr>
                <w:sz w:val="20"/>
                <w:szCs w:val="20"/>
              </w:rPr>
              <w:t>Skin</w:t>
            </w:r>
          </w:p>
        </w:tc>
        <w:tc>
          <w:tcPr>
            <w:tcW w:w="1224" w:type="dxa"/>
            <w:noWrap/>
            <w:vAlign w:val="center"/>
          </w:tcPr>
          <w:p w14:paraId="62843100">
            <w:pPr>
              <w:spacing w:after="0" w:line="240" w:lineRule="auto"/>
              <w:jc w:val="center"/>
            </w:pPr>
            <w:r>
              <w:rPr>
                <w:sz w:val="20"/>
                <w:szCs w:val="20"/>
              </w:rPr>
              <w:t xml:space="preserve">mg </w:t>
            </w:r>
            <w:r>
              <w:rPr>
                <w:rFonts w:cstheme="minorHAnsi"/>
                <w:sz w:val="20"/>
                <w:szCs w:val="20"/>
              </w:rPr>
              <w:t>m</w:t>
            </w:r>
            <w:r>
              <w:rPr>
                <w:sz w:val="20"/>
                <w:szCs w:val="20"/>
              </w:rPr>
              <w:t>L</w:t>
            </w:r>
            <w:r>
              <w:rPr>
                <w:sz w:val="20"/>
                <w:szCs w:val="20"/>
                <w:vertAlign w:val="superscript"/>
              </w:rPr>
              <w:t>-1</w:t>
            </w:r>
          </w:p>
        </w:tc>
        <w:tc>
          <w:tcPr>
            <w:tcW w:w="1612" w:type="dxa"/>
            <w:noWrap/>
            <w:vAlign w:val="center"/>
          </w:tcPr>
          <w:p w14:paraId="4870A8BE">
            <w:pPr>
              <w:spacing w:after="0" w:line="276" w:lineRule="auto"/>
              <w:jc w:val="center"/>
              <w:rPr>
                <w:sz w:val="20"/>
                <w:szCs w:val="20"/>
              </w:rPr>
            </w:pPr>
            <w:r>
              <w:rPr>
                <w:sz w:val="20"/>
                <w:szCs w:val="20"/>
              </w:rPr>
              <w:t>9.79</w:t>
            </w:r>
          </w:p>
        </w:tc>
        <w:tc>
          <w:tcPr>
            <w:tcW w:w="1239" w:type="dxa"/>
            <w:noWrap/>
            <w:vAlign w:val="center"/>
          </w:tcPr>
          <w:p w14:paraId="1CA269B5">
            <w:pPr>
              <w:spacing w:after="0" w:line="276" w:lineRule="auto"/>
              <w:jc w:val="center"/>
              <w:rPr>
                <w:sz w:val="20"/>
                <w:szCs w:val="20"/>
              </w:rPr>
            </w:pPr>
            <w:r>
              <w:rPr>
                <w:sz w:val="20"/>
                <w:szCs w:val="20"/>
              </w:rPr>
              <w:t>0.01</w:t>
            </w:r>
          </w:p>
        </w:tc>
        <w:tc>
          <w:tcPr>
            <w:tcW w:w="1584" w:type="dxa"/>
            <w:noWrap/>
            <w:vAlign w:val="center"/>
          </w:tcPr>
          <w:p w14:paraId="63ACB4C7">
            <w:pPr>
              <w:spacing w:after="0" w:line="276" w:lineRule="auto"/>
              <w:jc w:val="center"/>
              <w:rPr>
                <w:sz w:val="20"/>
                <w:szCs w:val="20"/>
              </w:rPr>
            </w:pPr>
            <w:r>
              <w:rPr>
                <w:sz w:val="20"/>
                <w:szCs w:val="20"/>
              </w:rPr>
              <w:t>8.99E-03</w:t>
            </w:r>
          </w:p>
        </w:tc>
        <w:tc>
          <w:tcPr>
            <w:tcW w:w="1584" w:type="dxa"/>
            <w:noWrap/>
            <w:vAlign w:val="center"/>
          </w:tcPr>
          <w:p w14:paraId="6B721552">
            <w:pPr>
              <w:spacing w:after="0" w:line="276" w:lineRule="auto"/>
              <w:jc w:val="center"/>
              <w:rPr>
                <w:sz w:val="20"/>
                <w:szCs w:val="20"/>
              </w:rPr>
            </w:pPr>
            <w:r>
              <w:rPr>
                <w:sz w:val="20"/>
                <w:szCs w:val="20"/>
              </w:rPr>
              <w:t>1.52E-02</w:t>
            </w:r>
          </w:p>
        </w:tc>
        <w:tc>
          <w:tcPr>
            <w:tcW w:w="1584" w:type="dxa"/>
            <w:noWrap/>
            <w:vAlign w:val="center"/>
          </w:tcPr>
          <w:p w14:paraId="324F9CB7">
            <w:pPr>
              <w:spacing w:after="0" w:line="276" w:lineRule="auto"/>
              <w:jc w:val="center"/>
              <w:rPr>
                <w:sz w:val="20"/>
                <w:szCs w:val="20"/>
              </w:rPr>
            </w:pPr>
            <w:r>
              <w:rPr>
                <w:sz w:val="20"/>
                <w:szCs w:val="20"/>
              </w:rPr>
              <w:t>-2.42E-02</w:t>
            </w:r>
          </w:p>
        </w:tc>
      </w:tr>
      <w:tr w14:paraId="2DB3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273873B4">
            <w:pPr>
              <w:spacing w:after="0" w:line="276" w:lineRule="auto"/>
              <w:jc w:val="center"/>
              <w:rPr>
                <w:sz w:val="20"/>
                <w:szCs w:val="20"/>
              </w:rPr>
            </w:pPr>
            <w:r>
              <w:rPr>
                <w:sz w:val="20"/>
                <w:szCs w:val="20"/>
              </w:rPr>
              <w:t>OX</w:t>
            </w:r>
          </w:p>
        </w:tc>
        <w:tc>
          <w:tcPr>
            <w:tcW w:w="880" w:type="dxa"/>
            <w:noWrap/>
            <w:vAlign w:val="center"/>
          </w:tcPr>
          <w:p w14:paraId="2D4F21C4">
            <w:pPr>
              <w:spacing w:after="0" w:line="276" w:lineRule="auto"/>
              <w:jc w:val="center"/>
              <w:rPr>
                <w:sz w:val="20"/>
                <w:szCs w:val="20"/>
              </w:rPr>
            </w:pPr>
            <w:r>
              <w:rPr>
                <w:sz w:val="20"/>
                <w:szCs w:val="20"/>
              </w:rPr>
              <w:t>Flesh</w:t>
            </w:r>
          </w:p>
        </w:tc>
        <w:tc>
          <w:tcPr>
            <w:tcW w:w="1224" w:type="dxa"/>
            <w:noWrap/>
            <w:vAlign w:val="center"/>
          </w:tcPr>
          <w:p w14:paraId="13B70A67">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79E6EE37">
            <w:pPr>
              <w:spacing w:after="0" w:line="276" w:lineRule="auto"/>
              <w:jc w:val="center"/>
              <w:rPr>
                <w:sz w:val="20"/>
                <w:szCs w:val="20"/>
              </w:rPr>
            </w:pPr>
            <w:r>
              <w:rPr>
                <w:sz w:val="20"/>
                <w:szCs w:val="20"/>
              </w:rPr>
              <w:t>1.57</w:t>
            </w:r>
          </w:p>
        </w:tc>
        <w:tc>
          <w:tcPr>
            <w:tcW w:w="1239" w:type="dxa"/>
            <w:noWrap/>
            <w:vAlign w:val="center"/>
          </w:tcPr>
          <w:p w14:paraId="6C520E81">
            <w:pPr>
              <w:spacing w:after="0" w:line="276" w:lineRule="auto"/>
              <w:jc w:val="center"/>
              <w:rPr>
                <w:sz w:val="20"/>
                <w:szCs w:val="20"/>
              </w:rPr>
            </w:pPr>
            <w:r>
              <w:rPr>
                <w:sz w:val="20"/>
                <w:szCs w:val="20"/>
              </w:rPr>
              <w:t>7.31E-05</w:t>
            </w:r>
          </w:p>
        </w:tc>
        <w:tc>
          <w:tcPr>
            <w:tcW w:w="1584" w:type="dxa"/>
            <w:noWrap/>
            <w:vAlign w:val="center"/>
          </w:tcPr>
          <w:p w14:paraId="125677C0">
            <w:pPr>
              <w:spacing w:after="0" w:line="276" w:lineRule="auto"/>
              <w:jc w:val="center"/>
              <w:rPr>
                <w:sz w:val="20"/>
                <w:szCs w:val="20"/>
              </w:rPr>
            </w:pPr>
            <w:r>
              <w:rPr>
                <w:sz w:val="20"/>
                <w:szCs w:val="20"/>
              </w:rPr>
              <w:t>-1.50E-04</w:t>
            </w:r>
          </w:p>
        </w:tc>
        <w:tc>
          <w:tcPr>
            <w:tcW w:w="1584" w:type="dxa"/>
            <w:noWrap/>
            <w:vAlign w:val="center"/>
          </w:tcPr>
          <w:p w14:paraId="406E216A">
            <w:pPr>
              <w:spacing w:after="0" w:line="276" w:lineRule="auto"/>
              <w:jc w:val="center"/>
              <w:rPr>
                <w:sz w:val="20"/>
                <w:szCs w:val="20"/>
              </w:rPr>
            </w:pPr>
            <w:r>
              <w:rPr>
                <w:sz w:val="20"/>
                <w:szCs w:val="20"/>
              </w:rPr>
              <w:t>4.30E-04</w:t>
            </w:r>
          </w:p>
        </w:tc>
        <w:tc>
          <w:tcPr>
            <w:tcW w:w="1584" w:type="dxa"/>
            <w:noWrap/>
            <w:vAlign w:val="center"/>
          </w:tcPr>
          <w:p w14:paraId="24015026">
            <w:pPr>
              <w:spacing w:after="0" w:line="276" w:lineRule="auto"/>
              <w:jc w:val="center"/>
              <w:rPr>
                <w:sz w:val="20"/>
                <w:szCs w:val="20"/>
              </w:rPr>
            </w:pPr>
            <w:r>
              <w:rPr>
                <w:sz w:val="20"/>
                <w:szCs w:val="20"/>
              </w:rPr>
              <w:t>-2.81E-04</w:t>
            </w:r>
          </w:p>
        </w:tc>
      </w:tr>
      <w:tr w14:paraId="2CAA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39CE2149">
            <w:pPr>
              <w:spacing w:after="0" w:line="276" w:lineRule="auto"/>
              <w:jc w:val="center"/>
              <w:rPr>
                <w:sz w:val="20"/>
                <w:szCs w:val="20"/>
              </w:rPr>
            </w:pPr>
            <w:r>
              <w:rPr>
                <w:sz w:val="20"/>
                <w:szCs w:val="20"/>
              </w:rPr>
              <w:t>OX</w:t>
            </w:r>
          </w:p>
        </w:tc>
        <w:tc>
          <w:tcPr>
            <w:tcW w:w="880" w:type="dxa"/>
            <w:noWrap/>
            <w:vAlign w:val="center"/>
          </w:tcPr>
          <w:p w14:paraId="0698CA07">
            <w:pPr>
              <w:spacing w:after="0" w:line="276" w:lineRule="auto"/>
              <w:jc w:val="center"/>
              <w:rPr>
                <w:sz w:val="20"/>
                <w:szCs w:val="20"/>
              </w:rPr>
            </w:pPr>
            <w:r>
              <w:rPr>
                <w:sz w:val="20"/>
                <w:szCs w:val="20"/>
              </w:rPr>
              <w:t>Skin</w:t>
            </w:r>
          </w:p>
        </w:tc>
        <w:tc>
          <w:tcPr>
            <w:tcW w:w="1224" w:type="dxa"/>
            <w:noWrap/>
            <w:vAlign w:val="center"/>
          </w:tcPr>
          <w:p w14:paraId="1693B60F">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4A6DA957">
            <w:pPr>
              <w:spacing w:after="0" w:line="276" w:lineRule="auto"/>
              <w:jc w:val="center"/>
              <w:rPr>
                <w:sz w:val="20"/>
                <w:szCs w:val="20"/>
              </w:rPr>
            </w:pPr>
            <w:r>
              <w:rPr>
                <w:sz w:val="20"/>
                <w:szCs w:val="20"/>
              </w:rPr>
              <w:t>1.51E-05</w:t>
            </w:r>
          </w:p>
        </w:tc>
        <w:tc>
          <w:tcPr>
            <w:tcW w:w="1239" w:type="dxa"/>
            <w:noWrap/>
            <w:vAlign w:val="center"/>
          </w:tcPr>
          <w:p w14:paraId="397FCB58">
            <w:pPr>
              <w:spacing w:after="0" w:line="276" w:lineRule="auto"/>
              <w:jc w:val="center"/>
              <w:rPr>
                <w:sz w:val="20"/>
                <w:szCs w:val="20"/>
              </w:rPr>
            </w:pPr>
            <w:r>
              <w:rPr>
                <w:sz w:val="20"/>
                <w:szCs w:val="20"/>
              </w:rPr>
              <w:t>20.92</w:t>
            </w:r>
          </w:p>
        </w:tc>
        <w:tc>
          <w:tcPr>
            <w:tcW w:w="1584" w:type="dxa"/>
            <w:noWrap/>
            <w:vAlign w:val="center"/>
          </w:tcPr>
          <w:p w14:paraId="0786463A">
            <w:pPr>
              <w:spacing w:after="0" w:line="276" w:lineRule="auto"/>
              <w:jc w:val="center"/>
              <w:rPr>
                <w:sz w:val="20"/>
                <w:szCs w:val="20"/>
              </w:rPr>
            </w:pPr>
            <w:r>
              <w:rPr>
                <w:sz w:val="20"/>
                <w:szCs w:val="20"/>
              </w:rPr>
              <w:t>4.89</w:t>
            </w:r>
          </w:p>
        </w:tc>
        <w:tc>
          <w:tcPr>
            <w:tcW w:w="1584" w:type="dxa"/>
            <w:noWrap/>
            <w:vAlign w:val="center"/>
          </w:tcPr>
          <w:p w14:paraId="7C6D3D25">
            <w:pPr>
              <w:spacing w:after="0" w:line="276" w:lineRule="auto"/>
              <w:jc w:val="center"/>
              <w:rPr>
                <w:sz w:val="20"/>
                <w:szCs w:val="20"/>
              </w:rPr>
            </w:pPr>
            <w:r>
              <w:rPr>
                <w:sz w:val="20"/>
                <w:szCs w:val="20"/>
              </w:rPr>
              <w:t>-2.45</w:t>
            </w:r>
          </w:p>
        </w:tc>
        <w:tc>
          <w:tcPr>
            <w:tcW w:w="1584" w:type="dxa"/>
            <w:noWrap/>
            <w:vAlign w:val="center"/>
          </w:tcPr>
          <w:p w14:paraId="1B48012F">
            <w:pPr>
              <w:spacing w:after="0" w:line="276" w:lineRule="auto"/>
              <w:jc w:val="center"/>
              <w:rPr>
                <w:sz w:val="20"/>
                <w:szCs w:val="20"/>
              </w:rPr>
            </w:pPr>
            <w:r>
              <w:rPr>
                <w:sz w:val="20"/>
                <w:szCs w:val="20"/>
              </w:rPr>
              <w:t>-2.44</w:t>
            </w:r>
          </w:p>
        </w:tc>
      </w:tr>
      <w:tr w14:paraId="6F9E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73A61537">
            <w:pPr>
              <w:spacing w:after="0" w:line="276" w:lineRule="auto"/>
              <w:jc w:val="center"/>
              <w:rPr>
                <w:sz w:val="20"/>
                <w:szCs w:val="20"/>
              </w:rPr>
            </w:pPr>
            <w:r>
              <w:rPr>
                <w:sz w:val="20"/>
                <w:szCs w:val="20"/>
              </w:rPr>
              <w:t>QUI</w:t>
            </w:r>
          </w:p>
        </w:tc>
        <w:tc>
          <w:tcPr>
            <w:tcW w:w="880" w:type="dxa"/>
            <w:noWrap/>
            <w:vAlign w:val="center"/>
          </w:tcPr>
          <w:p w14:paraId="36EAFFA8">
            <w:pPr>
              <w:spacing w:after="0" w:line="276" w:lineRule="auto"/>
              <w:jc w:val="center"/>
              <w:rPr>
                <w:sz w:val="20"/>
                <w:szCs w:val="20"/>
              </w:rPr>
            </w:pPr>
            <w:r>
              <w:rPr>
                <w:sz w:val="20"/>
                <w:szCs w:val="20"/>
              </w:rPr>
              <w:t>Flesh</w:t>
            </w:r>
          </w:p>
        </w:tc>
        <w:tc>
          <w:tcPr>
            <w:tcW w:w="1224" w:type="dxa"/>
            <w:noWrap/>
            <w:vAlign w:val="center"/>
          </w:tcPr>
          <w:p w14:paraId="51F2FF88">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00ED097D">
            <w:pPr>
              <w:spacing w:after="0" w:line="276" w:lineRule="auto"/>
              <w:jc w:val="center"/>
              <w:rPr>
                <w:sz w:val="20"/>
                <w:szCs w:val="20"/>
              </w:rPr>
            </w:pPr>
            <w:r>
              <w:rPr>
                <w:sz w:val="20"/>
                <w:szCs w:val="20"/>
              </w:rPr>
              <w:t>28742.43</w:t>
            </w:r>
          </w:p>
        </w:tc>
        <w:tc>
          <w:tcPr>
            <w:tcW w:w="1239" w:type="dxa"/>
            <w:noWrap/>
            <w:vAlign w:val="center"/>
          </w:tcPr>
          <w:p w14:paraId="2E677FC0">
            <w:pPr>
              <w:spacing w:after="0" w:line="276" w:lineRule="auto"/>
              <w:jc w:val="center"/>
              <w:rPr>
                <w:sz w:val="20"/>
                <w:szCs w:val="20"/>
              </w:rPr>
            </w:pPr>
            <w:r>
              <w:rPr>
                <w:sz w:val="20"/>
                <w:szCs w:val="20"/>
              </w:rPr>
              <w:t>5506.98</w:t>
            </w:r>
          </w:p>
        </w:tc>
        <w:tc>
          <w:tcPr>
            <w:tcW w:w="1584" w:type="dxa"/>
            <w:noWrap/>
            <w:vAlign w:val="center"/>
          </w:tcPr>
          <w:p w14:paraId="7D0BD90F">
            <w:pPr>
              <w:spacing w:after="0" w:line="276" w:lineRule="auto"/>
              <w:jc w:val="center"/>
              <w:rPr>
                <w:sz w:val="20"/>
                <w:szCs w:val="20"/>
              </w:rPr>
            </w:pPr>
            <w:r>
              <w:rPr>
                <w:sz w:val="20"/>
                <w:szCs w:val="20"/>
              </w:rPr>
              <w:t>-51.31</w:t>
            </w:r>
          </w:p>
        </w:tc>
        <w:tc>
          <w:tcPr>
            <w:tcW w:w="1584" w:type="dxa"/>
            <w:noWrap/>
            <w:vAlign w:val="center"/>
          </w:tcPr>
          <w:p w14:paraId="720789F1">
            <w:pPr>
              <w:spacing w:after="0" w:line="276" w:lineRule="auto"/>
              <w:jc w:val="center"/>
              <w:rPr>
                <w:sz w:val="20"/>
                <w:szCs w:val="20"/>
              </w:rPr>
            </w:pPr>
            <w:r>
              <w:rPr>
                <w:sz w:val="20"/>
                <w:szCs w:val="20"/>
              </w:rPr>
              <w:t>82.36</w:t>
            </w:r>
          </w:p>
        </w:tc>
        <w:tc>
          <w:tcPr>
            <w:tcW w:w="1584" w:type="dxa"/>
            <w:noWrap/>
            <w:vAlign w:val="center"/>
          </w:tcPr>
          <w:p w14:paraId="48AE564D">
            <w:pPr>
              <w:spacing w:after="0" w:line="276" w:lineRule="auto"/>
              <w:jc w:val="center"/>
              <w:rPr>
                <w:sz w:val="20"/>
                <w:szCs w:val="20"/>
              </w:rPr>
            </w:pPr>
            <w:r>
              <w:rPr>
                <w:sz w:val="20"/>
                <w:szCs w:val="20"/>
              </w:rPr>
              <w:t>-31.05</w:t>
            </w:r>
          </w:p>
        </w:tc>
      </w:tr>
      <w:tr w14:paraId="6A7F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6B99A9C1">
            <w:pPr>
              <w:spacing w:after="0" w:line="276" w:lineRule="auto"/>
              <w:jc w:val="center"/>
              <w:rPr>
                <w:sz w:val="20"/>
                <w:szCs w:val="20"/>
              </w:rPr>
            </w:pPr>
            <w:r>
              <w:rPr>
                <w:sz w:val="20"/>
                <w:szCs w:val="20"/>
              </w:rPr>
              <w:t>QUI</w:t>
            </w:r>
          </w:p>
        </w:tc>
        <w:tc>
          <w:tcPr>
            <w:tcW w:w="880" w:type="dxa"/>
            <w:noWrap/>
            <w:vAlign w:val="center"/>
          </w:tcPr>
          <w:p w14:paraId="79BDD19A">
            <w:pPr>
              <w:spacing w:after="0" w:line="276" w:lineRule="auto"/>
              <w:jc w:val="center"/>
              <w:rPr>
                <w:sz w:val="20"/>
                <w:szCs w:val="20"/>
              </w:rPr>
            </w:pPr>
            <w:r>
              <w:rPr>
                <w:sz w:val="20"/>
                <w:szCs w:val="20"/>
              </w:rPr>
              <w:t>Skin</w:t>
            </w:r>
          </w:p>
        </w:tc>
        <w:tc>
          <w:tcPr>
            <w:tcW w:w="1224" w:type="dxa"/>
            <w:noWrap/>
            <w:vAlign w:val="center"/>
          </w:tcPr>
          <w:p w14:paraId="445AF6A2">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0C4BEB23">
            <w:pPr>
              <w:spacing w:after="0" w:line="276" w:lineRule="auto"/>
              <w:jc w:val="center"/>
              <w:rPr>
                <w:sz w:val="20"/>
                <w:szCs w:val="20"/>
              </w:rPr>
            </w:pPr>
            <w:r>
              <w:rPr>
                <w:sz w:val="20"/>
                <w:szCs w:val="20"/>
              </w:rPr>
              <w:t>13459.87</w:t>
            </w:r>
          </w:p>
        </w:tc>
        <w:tc>
          <w:tcPr>
            <w:tcW w:w="1239" w:type="dxa"/>
            <w:noWrap/>
            <w:vAlign w:val="center"/>
          </w:tcPr>
          <w:p w14:paraId="224533DA">
            <w:pPr>
              <w:spacing w:after="0" w:line="276" w:lineRule="auto"/>
              <w:jc w:val="center"/>
              <w:rPr>
                <w:sz w:val="20"/>
                <w:szCs w:val="20"/>
              </w:rPr>
            </w:pPr>
            <w:r>
              <w:rPr>
                <w:sz w:val="20"/>
                <w:szCs w:val="20"/>
              </w:rPr>
              <w:t>2981.13</w:t>
            </w:r>
          </w:p>
        </w:tc>
        <w:tc>
          <w:tcPr>
            <w:tcW w:w="1584" w:type="dxa"/>
            <w:noWrap/>
            <w:vAlign w:val="center"/>
          </w:tcPr>
          <w:p w14:paraId="1B3BDF7C">
            <w:pPr>
              <w:spacing w:after="0" w:line="276" w:lineRule="auto"/>
              <w:jc w:val="center"/>
              <w:rPr>
                <w:sz w:val="20"/>
                <w:szCs w:val="20"/>
              </w:rPr>
            </w:pPr>
            <w:r>
              <w:rPr>
                <w:sz w:val="20"/>
                <w:szCs w:val="20"/>
              </w:rPr>
              <w:t>39.16</w:t>
            </w:r>
          </w:p>
        </w:tc>
        <w:tc>
          <w:tcPr>
            <w:tcW w:w="1584" w:type="dxa"/>
            <w:noWrap/>
            <w:vAlign w:val="center"/>
          </w:tcPr>
          <w:p w14:paraId="7FE7CF46">
            <w:pPr>
              <w:spacing w:after="0" w:line="276" w:lineRule="auto"/>
              <w:jc w:val="center"/>
              <w:rPr>
                <w:sz w:val="20"/>
                <w:szCs w:val="20"/>
              </w:rPr>
            </w:pPr>
            <w:r>
              <w:rPr>
                <w:sz w:val="20"/>
                <w:szCs w:val="20"/>
              </w:rPr>
              <w:t>19.75</w:t>
            </w:r>
          </w:p>
        </w:tc>
        <w:tc>
          <w:tcPr>
            <w:tcW w:w="1584" w:type="dxa"/>
            <w:noWrap/>
            <w:vAlign w:val="center"/>
          </w:tcPr>
          <w:p w14:paraId="01D65934">
            <w:pPr>
              <w:spacing w:after="0" w:line="276" w:lineRule="auto"/>
              <w:jc w:val="center"/>
              <w:rPr>
                <w:sz w:val="20"/>
                <w:szCs w:val="20"/>
              </w:rPr>
            </w:pPr>
            <w:r>
              <w:rPr>
                <w:sz w:val="20"/>
                <w:szCs w:val="20"/>
              </w:rPr>
              <w:t>-58.91</w:t>
            </w:r>
          </w:p>
        </w:tc>
      </w:tr>
      <w:tr w14:paraId="12CD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5344F47C">
            <w:pPr>
              <w:spacing w:after="0" w:line="276" w:lineRule="auto"/>
              <w:jc w:val="center"/>
              <w:rPr>
                <w:sz w:val="20"/>
                <w:szCs w:val="20"/>
              </w:rPr>
            </w:pPr>
            <w:r>
              <w:rPr>
                <w:sz w:val="20"/>
                <w:szCs w:val="20"/>
              </w:rPr>
              <w:t>SHIK</w:t>
            </w:r>
          </w:p>
        </w:tc>
        <w:tc>
          <w:tcPr>
            <w:tcW w:w="880" w:type="dxa"/>
            <w:noWrap/>
            <w:vAlign w:val="center"/>
          </w:tcPr>
          <w:p w14:paraId="71B7CD7E">
            <w:pPr>
              <w:spacing w:after="0" w:line="276" w:lineRule="auto"/>
              <w:jc w:val="center"/>
              <w:rPr>
                <w:sz w:val="20"/>
                <w:szCs w:val="20"/>
              </w:rPr>
            </w:pPr>
            <w:r>
              <w:rPr>
                <w:sz w:val="20"/>
                <w:szCs w:val="20"/>
              </w:rPr>
              <w:t>Flesh</w:t>
            </w:r>
          </w:p>
        </w:tc>
        <w:tc>
          <w:tcPr>
            <w:tcW w:w="1224" w:type="dxa"/>
            <w:noWrap/>
            <w:vAlign w:val="center"/>
          </w:tcPr>
          <w:p w14:paraId="733C139A">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66E56BF0">
            <w:pPr>
              <w:spacing w:after="0" w:line="276" w:lineRule="auto"/>
              <w:jc w:val="center"/>
              <w:rPr>
                <w:sz w:val="20"/>
                <w:szCs w:val="20"/>
              </w:rPr>
            </w:pPr>
            <w:r>
              <w:rPr>
                <w:sz w:val="20"/>
                <w:szCs w:val="20"/>
              </w:rPr>
              <w:t>5.65</w:t>
            </w:r>
          </w:p>
        </w:tc>
        <w:tc>
          <w:tcPr>
            <w:tcW w:w="1239" w:type="dxa"/>
            <w:noWrap/>
            <w:vAlign w:val="center"/>
          </w:tcPr>
          <w:p w14:paraId="7EAE8400">
            <w:pPr>
              <w:spacing w:after="0" w:line="276" w:lineRule="auto"/>
              <w:jc w:val="center"/>
              <w:rPr>
                <w:sz w:val="20"/>
                <w:szCs w:val="20"/>
              </w:rPr>
            </w:pPr>
            <w:r>
              <w:rPr>
                <w:sz w:val="20"/>
                <w:szCs w:val="20"/>
              </w:rPr>
              <w:t>6.39E-05</w:t>
            </w:r>
          </w:p>
        </w:tc>
        <w:tc>
          <w:tcPr>
            <w:tcW w:w="1584" w:type="dxa"/>
            <w:noWrap/>
            <w:vAlign w:val="center"/>
          </w:tcPr>
          <w:p w14:paraId="18BD639C">
            <w:pPr>
              <w:spacing w:after="0" w:line="276" w:lineRule="auto"/>
              <w:jc w:val="center"/>
              <w:rPr>
                <w:sz w:val="20"/>
                <w:szCs w:val="20"/>
              </w:rPr>
            </w:pPr>
            <w:r>
              <w:rPr>
                <w:sz w:val="20"/>
                <w:szCs w:val="20"/>
              </w:rPr>
              <w:t>-1.39E-04</w:t>
            </w:r>
          </w:p>
        </w:tc>
        <w:tc>
          <w:tcPr>
            <w:tcW w:w="1584" w:type="dxa"/>
            <w:noWrap/>
            <w:vAlign w:val="center"/>
          </w:tcPr>
          <w:p w14:paraId="7BFCAED5">
            <w:pPr>
              <w:spacing w:after="0" w:line="276" w:lineRule="auto"/>
              <w:jc w:val="center"/>
              <w:rPr>
                <w:sz w:val="20"/>
                <w:szCs w:val="20"/>
              </w:rPr>
            </w:pPr>
            <w:r>
              <w:rPr>
                <w:sz w:val="20"/>
                <w:szCs w:val="20"/>
              </w:rPr>
              <w:t>3.81E-04</w:t>
            </w:r>
          </w:p>
        </w:tc>
        <w:tc>
          <w:tcPr>
            <w:tcW w:w="1584" w:type="dxa"/>
            <w:noWrap/>
            <w:vAlign w:val="center"/>
          </w:tcPr>
          <w:p w14:paraId="37D88542">
            <w:pPr>
              <w:spacing w:after="0" w:line="276" w:lineRule="auto"/>
              <w:jc w:val="center"/>
              <w:rPr>
                <w:sz w:val="20"/>
                <w:szCs w:val="20"/>
              </w:rPr>
            </w:pPr>
            <w:r>
              <w:rPr>
                <w:sz w:val="20"/>
                <w:szCs w:val="20"/>
              </w:rPr>
              <w:t>-2.41E-04</w:t>
            </w:r>
          </w:p>
        </w:tc>
      </w:tr>
      <w:tr w14:paraId="01AA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3ACB5E43">
            <w:pPr>
              <w:spacing w:after="0" w:line="276" w:lineRule="auto"/>
              <w:jc w:val="center"/>
              <w:rPr>
                <w:sz w:val="20"/>
                <w:szCs w:val="20"/>
              </w:rPr>
            </w:pPr>
            <w:r>
              <w:rPr>
                <w:sz w:val="20"/>
                <w:szCs w:val="20"/>
              </w:rPr>
              <w:t>SHIK</w:t>
            </w:r>
          </w:p>
        </w:tc>
        <w:tc>
          <w:tcPr>
            <w:tcW w:w="880" w:type="dxa"/>
            <w:noWrap/>
            <w:vAlign w:val="center"/>
          </w:tcPr>
          <w:p w14:paraId="438C276B">
            <w:pPr>
              <w:spacing w:after="0" w:line="276" w:lineRule="auto"/>
              <w:jc w:val="center"/>
              <w:rPr>
                <w:sz w:val="20"/>
                <w:szCs w:val="20"/>
              </w:rPr>
            </w:pPr>
            <w:r>
              <w:rPr>
                <w:sz w:val="20"/>
                <w:szCs w:val="20"/>
              </w:rPr>
              <w:t>Skin</w:t>
            </w:r>
          </w:p>
        </w:tc>
        <w:tc>
          <w:tcPr>
            <w:tcW w:w="1224" w:type="dxa"/>
            <w:noWrap/>
            <w:vAlign w:val="center"/>
          </w:tcPr>
          <w:p w14:paraId="5D3A531D">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2176155F">
            <w:pPr>
              <w:spacing w:after="0" w:line="276" w:lineRule="auto"/>
              <w:jc w:val="center"/>
              <w:rPr>
                <w:sz w:val="20"/>
                <w:szCs w:val="20"/>
              </w:rPr>
            </w:pPr>
            <w:r>
              <w:rPr>
                <w:sz w:val="20"/>
                <w:szCs w:val="20"/>
              </w:rPr>
              <w:t>28.28</w:t>
            </w:r>
          </w:p>
        </w:tc>
        <w:tc>
          <w:tcPr>
            <w:tcW w:w="1239" w:type="dxa"/>
            <w:noWrap/>
            <w:vAlign w:val="center"/>
          </w:tcPr>
          <w:p w14:paraId="23B672DC">
            <w:pPr>
              <w:spacing w:after="0" w:line="276" w:lineRule="auto"/>
              <w:jc w:val="center"/>
              <w:rPr>
                <w:sz w:val="20"/>
                <w:szCs w:val="20"/>
              </w:rPr>
            </w:pPr>
            <w:r>
              <w:rPr>
                <w:sz w:val="20"/>
                <w:szCs w:val="20"/>
              </w:rPr>
              <w:t>2.15E-05</w:t>
            </w:r>
          </w:p>
        </w:tc>
        <w:tc>
          <w:tcPr>
            <w:tcW w:w="1584" w:type="dxa"/>
            <w:noWrap/>
            <w:vAlign w:val="center"/>
          </w:tcPr>
          <w:p w14:paraId="2B188FAA">
            <w:pPr>
              <w:spacing w:after="0" w:line="276" w:lineRule="auto"/>
              <w:jc w:val="center"/>
              <w:rPr>
                <w:sz w:val="20"/>
                <w:szCs w:val="20"/>
              </w:rPr>
            </w:pPr>
            <w:r>
              <w:rPr>
                <w:sz w:val="20"/>
                <w:szCs w:val="20"/>
              </w:rPr>
              <w:t>-2.30E-04</w:t>
            </w:r>
          </w:p>
        </w:tc>
        <w:tc>
          <w:tcPr>
            <w:tcW w:w="1584" w:type="dxa"/>
            <w:noWrap/>
            <w:vAlign w:val="center"/>
          </w:tcPr>
          <w:p w14:paraId="3814F6D9">
            <w:pPr>
              <w:spacing w:after="0" w:line="276" w:lineRule="auto"/>
              <w:jc w:val="center"/>
              <w:rPr>
                <w:sz w:val="20"/>
                <w:szCs w:val="20"/>
              </w:rPr>
            </w:pPr>
            <w:r>
              <w:rPr>
                <w:sz w:val="20"/>
                <w:szCs w:val="20"/>
              </w:rPr>
              <w:t>8.61E-05</w:t>
            </w:r>
          </w:p>
        </w:tc>
        <w:tc>
          <w:tcPr>
            <w:tcW w:w="1584" w:type="dxa"/>
            <w:noWrap/>
            <w:vAlign w:val="center"/>
          </w:tcPr>
          <w:p w14:paraId="337805C1">
            <w:pPr>
              <w:spacing w:after="0" w:line="276" w:lineRule="auto"/>
              <w:jc w:val="center"/>
              <w:rPr>
                <w:sz w:val="20"/>
                <w:szCs w:val="20"/>
              </w:rPr>
            </w:pPr>
            <w:r>
              <w:rPr>
                <w:sz w:val="20"/>
                <w:szCs w:val="20"/>
              </w:rPr>
              <w:t>1.44E-04</w:t>
            </w:r>
          </w:p>
        </w:tc>
      </w:tr>
      <w:tr w14:paraId="5CFD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04834FF6">
            <w:pPr>
              <w:spacing w:after="0" w:line="276" w:lineRule="auto"/>
              <w:jc w:val="center"/>
              <w:rPr>
                <w:sz w:val="20"/>
                <w:szCs w:val="20"/>
              </w:rPr>
            </w:pPr>
            <w:r>
              <w:rPr>
                <w:sz w:val="20"/>
                <w:szCs w:val="20"/>
              </w:rPr>
              <w:t>SUC</w:t>
            </w:r>
          </w:p>
        </w:tc>
        <w:tc>
          <w:tcPr>
            <w:tcW w:w="880" w:type="dxa"/>
            <w:noWrap/>
            <w:vAlign w:val="center"/>
          </w:tcPr>
          <w:p w14:paraId="4ACC6148">
            <w:pPr>
              <w:spacing w:after="0" w:line="276" w:lineRule="auto"/>
              <w:jc w:val="center"/>
              <w:rPr>
                <w:sz w:val="20"/>
                <w:szCs w:val="20"/>
              </w:rPr>
            </w:pPr>
            <w:r>
              <w:rPr>
                <w:sz w:val="20"/>
                <w:szCs w:val="20"/>
              </w:rPr>
              <w:t>Flesh</w:t>
            </w:r>
          </w:p>
        </w:tc>
        <w:tc>
          <w:tcPr>
            <w:tcW w:w="1224" w:type="dxa"/>
            <w:noWrap/>
            <w:vAlign w:val="center"/>
          </w:tcPr>
          <w:p w14:paraId="2FB736DB">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4AABEC1A">
            <w:pPr>
              <w:spacing w:after="0" w:line="276" w:lineRule="auto"/>
              <w:jc w:val="center"/>
              <w:rPr>
                <w:sz w:val="20"/>
                <w:szCs w:val="20"/>
              </w:rPr>
            </w:pPr>
            <w:r>
              <w:rPr>
                <w:sz w:val="20"/>
                <w:szCs w:val="20"/>
              </w:rPr>
              <w:t>29519.52</w:t>
            </w:r>
          </w:p>
        </w:tc>
        <w:tc>
          <w:tcPr>
            <w:tcW w:w="1239" w:type="dxa"/>
            <w:noWrap/>
            <w:vAlign w:val="center"/>
          </w:tcPr>
          <w:p w14:paraId="393377F4">
            <w:pPr>
              <w:spacing w:after="0" w:line="276" w:lineRule="auto"/>
              <w:jc w:val="center"/>
              <w:rPr>
                <w:sz w:val="20"/>
                <w:szCs w:val="20"/>
              </w:rPr>
            </w:pPr>
            <w:r>
              <w:rPr>
                <w:sz w:val="20"/>
                <w:szCs w:val="20"/>
              </w:rPr>
              <w:t>364.68</w:t>
            </w:r>
          </w:p>
        </w:tc>
        <w:tc>
          <w:tcPr>
            <w:tcW w:w="1584" w:type="dxa"/>
            <w:noWrap/>
            <w:vAlign w:val="center"/>
          </w:tcPr>
          <w:p w14:paraId="5BDFBCA6">
            <w:pPr>
              <w:spacing w:after="0" w:line="276" w:lineRule="auto"/>
              <w:jc w:val="center"/>
              <w:rPr>
                <w:sz w:val="20"/>
                <w:szCs w:val="20"/>
              </w:rPr>
            </w:pPr>
            <w:r>
              <w:rPr>
                <w:sz w:val="20"/>
                <w:szCs w:val="20"/>
              </w:rPr>
              <w:t>-1.67</w:t>
            </w:r>
          </w:p>
        </w:tc>
        <w:tc>
          <w:tcPr>
            <w:tcW w:w="1584" w:type="dxa"/>
            <w:noWrap/>
            <w:vAlign w:val="center"/>
          </w:tcPr>
          <w:p w14:paraId="59DA7C0C">
            <w:pPr>
              <w:spacing w:after="0" w:line="276" w:lineRule="auto"/>
              <w:jc w:val="center"/>
              <w:rPr>
                <w:sz w:val="20"/>
                <w:szCs w:val="20"/>
              </w:rPr>
            </w:pPr>
            <w:r>
              <w:rPr>
                <w:sz w:val="20"/>
                <w:szCs w:val="20"/>
              </w:rPr>
              <w:t>9.77</w:t>
            </w:r>
          </w:p>
        </w:tc>
        <w:tc>
          <w:tcPr>
            <w:tcW w:w="1584" w:type="dxa"/>
            <w:noWrap/>
            <w:vAlign w:val="center"/>
          </w:tcPr>
          <w:p w14:paraId="3457B5F6">
            <w:pPr>
              <w:spacing w:after="0" w:line="276" w:lineRule="auto"/>
              <w:jc w:val="center"/>
              <w:rPr>
                <w:sz w:val="20"/>
                <w:szCs w:val="20"/>
              </w:rPr>
            </w:pPr>
            <w:r>
              <w:rPr>
                <w:sz w:val="20"/>
                <w:szCs w:val="20"/>
              </w:rPr>
              <w:t>-8.1</w:t>
            </w:r>
          </w:p>
        </w:tc>
      </w:tr>
      <w:tr w14:paraId="24C5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5A517320">
            <w:pPr>
              <w:spacing w:after="0" w:line="276" w:lineRule="auto"/>
              <w:jc w:val="center"/>
              <w:rPr>
                <w:sz w:val="20"/>
                <w:szCs w:val="20"/>
              </w:rPr>
            </w:pPr>
            <w:r>
              <w:rPr>
                <w:sz w:val="20"/>
                <w:szCs w:val="20"/>
              </w:rPr>
              <w:t>SUC</w:t>
            </w:r>
          </w:p>
        </w:tc>
        <w:tc>
          <w:tcPr>
            <w:tcW w:w="880" w:type="dxa"/>
            <w:noWrap/>
            <w:vAlign w:val="center"/>
          </w:tcPr>
          <w:p w14:paraId="486419C8">
            <w:pPr>
              <w:spacing w:after="0" w:line="276" w:lineRule="auto"/>
              <w:jc w:val="center"/>
              <w:rPr>
                <w:sz w:val="20"/>
                <w:szCs w:val="20"/>
              </w:rPr>
            </w:pPr>
            <w:r>
              <w:rPr>
                <w:sz w:val="20"/>
                <w:szCs w:val="20"/>
              </w:rPr>
              <w:t>Skin</w:t>
            </w:r>
          </w:p>
        </w:tc>
        <w:tc>
          <w:tcPr>
            <w:tcW w:w="1224" w:type="dxa"/>
            <w:noWrap/>
            <w:vAlign w:val="center"/>
          </w:tcPr>
          <w:p w14:paraId="4F3D4977">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5D81A312">
            <w:pPr>
              <w:spacing w:after="0" w:line="276" w:lineRule="auto"/>
              <w:jc w:val="center"/>
              <w:rPr>
                <w:sz w:val="20"/>
                <w:szCs w:val="20"/>
              </w:rPr>
            </w:pPr>
            <w:r>
              <w:rPr>
                <w:sz w:val="20"/>
                <w:szCs w:val="20"/>
              </w:rPr>
              <w:t>10058.61</w:t>
            </w:r>
          </w:p>
        </w:tc>
        <w:tc>
          <w:tcPr>
            <w:tcW w:w="1239" w:type="dxa"/>
            <w:noWrap/>
            <w:vAlign w:val="center"/>
          </w:tcPr>
          <w:p w14:paraId="5BF8F555">
            <w:pPr>
              <w:spacing w:after="0" w:line="276" w:lineRule="auto"/>
              <w:jc w:val="center"/>
              <w:rPr>
                <w:sz w:val="20"/>
                <w:szCs w:val="20"/>
              </w:rPr>
            </w:pPr>
            <w:r>
              <w:rPr>
                <w:sz w:val="20"/>
                <w:szCs w:val="20"/>
              </w:rPr>
              <w:t>6340.29</w:t>
            </w:r>
          </w:p>
        </w:tc>
        <w:tc>
          <w:tcPr>
            <w:tcW w:w="1584" w:type="dxa"/>
            <w:noWrap/>
            <w:vAlign w:val="center"/>
          </w:tcPr>
          <w:p w14:paraId="35862939">
            <w:pPr>
              <w:spacing w:after="0" w:line="276" w:lineRule="auto"/>
              <w:jc w:val="center"/>
              <w:rPr>
                <w:sz w:val="20"/>
                <w:szCs w:val="20"/>
              </w:rPr>
            </w:pPr>
            <w:r>
              <w:rPr>
                <w:sz w:val="20"/>
                <w:szCs w:val="20"/>
              </w:rPr>
              <w:t>64.39</w:t>
            </w:r>
          </w:p>
        </w:tc>
        <w:tc>
          <w:tcPr>
            <w:tcW w:w="1584" w:type="dxa"/>
            <w:noWrap/>
            <w:vAlign w:val="center"/>
          </w:tcPr>
          <w:p w14:paraId="0239D729">
            <w:pPr>
              <w:spacing w:after="0" w:line="276" w:lineRule="auto"/>
              <w:jc w:val="center"/>
              <w:rPr>
                <w:sz w:val="20"/>
                <w:szCs w:val="20"/>
              </w:rPr>
            </w:pPr>
            <w:r>
              <w:rPr>
                <w:sz w:val="20"/>
                <w:szCs w:val="20"/>
              </w:rPr>
              <w:t>-73.78</w:t>
            </w:r>
          </w:p>
        </w:tc>
        <w:tc>
          <w:tcPr>
            <w:tcW w:w="1584" w:type="dxa"/>
            <w:noWrap/>
            <w:vAlign w:val="center"/>
          </w:tcPr>
          <w:p w14:paraId="4C6E1B86">
            <w:pPr>
              <w:spacing w:after="0" w:line="276" w:lineRule="auto"/>
              <w:jc w:val="center"/>
              <w:rPr>
                <w:sz w:val="20"/>
                <w:szCs w:val="20"/>
              </w:rPr>
            </w:pPr>
            <w:r>
              <w:rPr>
                <w:sz w:val="20"/>
                <w:szCs w:val="20"/>
              </w:rPr>
              <w:t>9.39</w:t>
            </w:r>
          </w:p>
        </w:tc>
      </w:tr>
      <w:tr w14:paraId="78D5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170F6D9C">
            <w:pPr>
              <w:spacing w:after="0" w:line="276" w:lineRule="auto"/>
              <w:jc w:val="center"/>
              <w:rPr>
                <w:sz w:val="20"/>
                <w:szCs w:val="20"/>
              </w:rPr>
            </w:pPr>
            <w:r>
              <w:rPr>
                <w:sz w:val="20"/>
                <w:szCs w:val="20"/>
              </w:rPr>
              <w:t>TA</w:t>
            </w:r>
          </w:p>
        </w:tc>
        <w:tc>
          <w:tcPr>
            <w:tcW w:w="880" w:type="dxa"/>
            <w:noWrap/>
            <w:vAlign w:val="center"/>
          </w:tcPr>
          <w:p w14:paraId="1FA70144">
            <w:pPr>
              <w:spacing w:after="0" w:line="276" w:lineRule="auto"/>
              <w:jc w:val="center"/>
              <w:rPr>
                <w:sz w:val="20"/>
                <w:szCs w:val="20"/>
              </w:rPr>
            </w:pPr>
            <w:r>
              <w:rPr>
                <w:sz w:val="20"/>
                <w:szCs w:val="20"/>
              </w:rPr>
              <w:t>Flesh</w:t>
            </w:r>
          </w:p>
        </w:tc>
        <w:tc>
          <w:tcPr>
            <w:tcW w:w="1224" w:type="dxa"/>
            <w:noWrap/>
            <w:vAlign w:val="center"/>
          </w:tcPr>
          <w:p w14:paraId="53643B71">
            <w:pPr>
              <w:spacing w:after="0" w:line="276" w:lineRule="auto"/>
              <w:jc w:val="center"/>
              <w:rPr>
                <w:sz w:val="20"/>
                <w:szCs w:val="20"/>
              </w:rPr>
            </w:pPr>
            <w:r>
              <w:rPr>
                <w:sz w:val="20"/>
                <w:szCs w:val="20"/>
              </w:rPr>
              <w:t>g L</w:t>
            </w:r>
            <w:r>
              <w:rPr>
                <w:sz w:val="20"/>
                <w:szCs w:val="20"/>
                <w:vertAlign w:val="superscript"/>
              </w:rPr>
              <w:t>-1</w:t>
            </w:r>
          </w:p>
        </w:tc>
        <w:tc>
          <w:tcPr>
            <w:tcW w:w="1612" w:type="dxa"/>
            <w:noWrap/>
            <w:vAlign w:val="center"/>
          </w:tcPr>
          <w:p w14:paraId="37413A51">
            <w:pPr>
              <w:spacing w:after="0" w:line="276" w:lineRule="auto"/>
              <w:jc w:val="center"/>
              <w:rPr>
                <w:sz w:val="20"/>
                <w:szCs w:val="20"/>
              </w:rPr>
            </w:pPr>
            <w:r>
              <w:rPr>
                <w:sz w:val="20"/>
                <w:szCs w:val="20"/>
              </w:rPr>
              <w:t>12.04</w:t>
            </w:r>
          </w:p>
        </w:tc>
        <w:tc>
          <w:tcPr>
            <w:tcW w:w="1239" w:type="dxa"/>
            <w:noWrap/>
            <w:vAlign w:val="center"/>
          </w:tcPr>
          <w:p w14:paraId="03F15983">
            <w:pPr>
              <w:spacing w:after="0" w:line="276" w:lineRule="auto"/>
              <w:jc w:val="center"/>
              <w:rPr>
                <w:sz w:val="20"/>
                <w:szCs w:val="20"/>
              </w:rPr>
            </w:pPr>
            <w:r>
              <w:rPr>
                <w:sz w:val="20"/>
                <w:szCs w:val="20"/>
              </w:rPr>
              <w:t>1.29</w:t>
            </w:r>
          </w:p>
        </w:tc>
        <w:tc>
          <w:tcPr>
            <w:tcW w:w="1584" w:type="dxa"/>
            <w:noWrap/>
            <w:vAlign w:val="center"/>
          </w:tcPr>
          <w:p w14:paraId="074A5B45">
            <w:pPr>
              <w:spacing w:after="0" w:line="276" w:lineRule="auto"/>
              <w:jc w:val="center"/>
              <w:rPr>
                <w:sz w:val="20"/>
                <w:szCs w:val="20"/>
              </w:rPr>
            </w:pPr>
            <w:r>
              <w:rPr>
                <w:sz w:val="20"/>
                <w:szCs w:val="20"/>
              </w:rPr>
              <w:t>0.39</w:t>
            </w:r>
          </w:p>
        </w:tc>
        <w:tc>
          <w:tcPr>
            <w:tcW w:w="1584" w:type="dxa"/>
            <w:noWrap/>
            <w:vAlign w:val="center"/>
          </w:tcPr>
          <w:p w14:paraId="67463E54">
            <w:pPr>
              <w:spacing w:after="0" w:line="276" w:lineRule="auto"/>
              <w:jc w:val="center"/>
              <w:rPr>
                <w:sz w:val="20"/>
                <w:szCs w:val="20"/>
              </w:rPr>
            </w:pPr>
            <w:r>
              <w:rPr>
                <w:sz w:val="20"/>
                <w:szCs w:val="20"/>
              </w:rPr>
              <w:t>0.86</w:t>
            </w:r>
          </w:p>
        </w:tc>
        <w:tc>
          <w:tcPr>
            <w:tcW w:w="1584" w:type="dxa"/>
            <w:noWrap/>
            <w:vAlign w:val="center"/>
          </w:tcPr>
          <w:p w14:paraId="2690178D">
            <w:pPr>
              <w:spacing w:after="0" w:line="276" w:lineRule="auto"/>
              <w:jc w:val="center"/>
              <w:rPr>
                <w:sz w:val="20"/>
                <w:szCs w:val="20"/>
              </w:rPr>
            </w:pPr>
            <w:r>
              <w:rPr>
                <w:sz w:val="20"/>
                <w:szCs w:val="20"/>
              </w:rPr>
              <w:t>-1.25</w:t>
            </w:r>
          </w:p>
        </w:tc>
      </w:tr>
      <w:tr w14:paraId="5EF9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4B127594">
            <w:pPr>
              <w:spacing w:after="0" w:line="276" w:lineRule="auto"/>
              <w:jc w:val="center"/>
              <w:rPr>
                <w:sz w:val="20"/>
                <w:szCs w:val="20"/>
              </w:rPr>
            </w:pPr>
            <w:r>
              <w:rPr>
                <w:sz w:val="20"/>
                <w:szCs w:val="20"/>
              </w:rPr>
              <w:t>TA</w:t>
            </w:r>
          </w:p>
        </w:tc>
        <w:tc>
          <w:tcPr>
            <w:tcW w:w="880" w:type="dxa"/>
            <w:noWrap/>
            <w:vAlign w:val="center"/>
          </w:tcPr>
          <w:p w14:paraId="3B55AF14">
            <w:pPr>
              <w:spacing w:after="0" w:line="276" w:lineRule="auto"/>
              <w:jc w:val="center"/>
              <w:rPr>
                <w:sz w:val="20"/>
                <w:szCs w:val="20"/>
              </w:rPr>
            </w:pPr>
            <w:r>
              <w:rPr>
                <w:sz w:val="20"/>
                <w:szCs w:val="20"/>
              </w:rPr>
              <w:t>Skin</w:t>
            </w:r>
          </w:p>
        </w:tc>
        <w:tc>
          <w:tcPr>
            <w:tcW w:w="1224" w:type="dxa"/>
            <w:noWrap/>
            <w:vAlign w:val="center"/>
          </w:tcPr>
          <w:p w14:paraId="437FF264">
            <w:pPr>
              <w:spacing w:after="0" w:line="276" w:lineRule="auto"/>
              <w:jc w:val="center"/>
              <w:rPr>
                <w:sz w:val="20"/>
                <w:szCs w:val="20"/>
              </w:rPr>
            </w:pPr>
            <w:r>
              <w:rPr>
                <w:sz w:val="20"/>
                <w:szCs w:val="20"/>
              </w:rPr>
              <w:t>g L</w:t>
            </w:r>
            <w:r>
              <w:rPr>
                <w:sz w:val="20"/>
                <w:szCs w:val="20"/>
                <w:vertAlign w:val="superscript"/>
              </w:rPr>
              <w:t>-1</w:t>
            </w:r>
          </w:p>
        </w:tc>
        <w:tc>
          <w:tcPr>
            <w:tcW w:w="1612" w:type="dxa"/>
            <w:noWrap/>
            <w:vAlign w:val="center"/>
          </w:tcPr>
          <w:p w14:paraId="06CDBDBB">
            <w:pPr>
              <w:spacing w:after="0" w:line="276" w:lineRule="auto"/>
              <w:jc w:val="center"/>
              <w:rPr>
                <w:sz w:val="20"/>
                <w:szCs w:val="20"/>
              </w:rPr>
            </w:pPr>
            <w:r>
              <w:rPr>
                <w:sz w:val="20"/>
                <w:szCs w:val="20"/>
              </w:rPr>
              <w:t>14.69</w:t>
            </w:r>
          </w:p>
        </w:tc>
        <w:tc>
          <w:tcPr>
            <w:tcW w:w="1239" w:type="dxa"/>
            <w:noWrap/>
            <w:vAlign w:val="center"/>
          </w:tcPr>
          <w:p w14:paraId="72348FED">
            <w:pPr>
              <w:spacing w:after="0" w:line="276" w:lineRule="auto"/>
              <w:jc w:val="center"/>
              <w:rPr>
                <w:sz w:val="20"/>
                <w:szCs w:val="20"/>
              </w:rPr>
            </w:pPr>
            <w:r>
              <w:rPr>
                <w:sz w:val="20"/>
                <w:szCs w:val="20"/>
              </w:rPr>
              <w:t>3.17</w:t>
            </w:r>
          </w:p>
        </w:tc>
        <w:tc>
          <w:tcPr>
            <w:tcW w:w="1584" w:type="dxa"/>
            <w:noWrap/>
            <w:vAlign w:val="center"/>
          </w:tcPr>
          <w:p w14:paraId="26C5C3ED">
            <w:pPr>
              <w:spacing w:after="0" w:line="276" w:lineRule="auto"/>
              <w:jc w:val="center"/>
              <w:rPr>
                <w:sz w:val="20"/>
                <w:szCs w:val="20"/>
              </w:rPr>
            </w:pPr>
            <w:r>
              <w:rPr>
                <w:sz w:val="20"/>
                <w:szCs w:val="20"/>
              </w:rPr>
              <w:t>1.74</w:t>
            </w:r>
          </w:p>
        </w:tc>
        <w:tc>
          <w:tcPr>
            <w:tcW w:w="1584" w:type="dxa"/>
            <w:noWrap/>
            <w:vAlign w:val="center"/>
          </w:tcPr>
          <w:p w14:paraId="6DFAD717">
            <w:pPr>
              <w:spacing w:after="0" w:line="276" w:lineRule="auto"/>
              <w:jc w:val="center"/>
              <w:rPr>
                <w:sz w:val="20"/>
                <w:szCs w:val="20"/>
              </w:rPr>
            </w:pPr>
            <w:r>
              <w:rPr>
                <w:sz w:val="20"/>
                <w:szCs w:val="20"/>
              </w:rPr>
              <w:t>1.66E-02</w:t>
            </w:r>
          </w:p>
        </w:tc>
        <w:tc>
          <w:tcPr>
            <w:tcW w:w="1584" w:type="dxa"/>
            <w:noWrap/>
            <w:vAlign w:val="center"/>
          </w:tcPr>
          <w:p w14:paraId="546DBCAE">
            <w:pPr>
              <w:spacing w:after="0" w:line="276" w:lineRule="auto"/>
              <w:jc w:val="center"/>
              <w:rPr>
                <w:sz w:val="20"/>
                <w:szCs w:val="20"/>
              </w:rPr>
            </w:pPr>
            <w:r>
              <w:rPr>
                <w:sz w:val="20"/>
                <w:szCs w:val="20"/>
              </w:rPr>
              <w:t>-1.76</w:t>
            </w:r>
          </w:p>
        </w:tc>
      </w:tr>
      <w:tr w14:paraId="312D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noWrap/>
            <w:vAlign w:val="center"/>
          </w:tcPr>
          <w:p w14:paraId="4269FD4B">
            <w:pPr>
              <w:spacing w:after="0" w:line="276" w:lineRule="auto"/>
              <w:jc w:val="center"/>
              <w:rPr>
                <w:sz w:val="20"/>
                <w:szCs w:val="20"/>
              </w:rPr>
            </w:pPr>
            <w:r>
              <w:rPr>
                <w:sz w:val="20"/>
                <w:szCs w:val="20"/>
              </w:rPr>
              <w:t>TRT</w:t>
            </w:r>
          </w:p>
        </w:tc>
        <w:tc>
          <w:tcPr>
            <w:tcW w:w="880" w:type="dxa"/>
            <w:noWrap/>
            <w:vAlign w:val="center"/>
          </w:tcPr>
          <w:p w14:paraId="52954B53">
            <w:pPr>
              <w:spacing w:after="0" w:line="276" w:lineRule="auto"/>
              <w:jc w:val="center"/>
              <w:rPr>
                <w:sz w:val="20"/>
                <w:szCs w:val="20"/>
              </w:rPr>
            </w:pPr>
            <w:r>
              <w:rPr>
                <w:sz w:val="20"/>
                <w:szCs w:val="20"/>
              </w:rPr>
              <w:t>Flesh</w:t>
            </w:r>
          </w:p>
        </w:tc>
        <w:tc>
          <w:tcPr>
            <w:tcW w:w="1224" w:type="dxa"/>
            <w:noWrap/>
            <w:vAlign w:val="center"/>
          </w:tcPr>
          <w:p w14:paraId="6BD76D33">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noWrap/>
            <w:vAlign w:val="center"/>
          </w:tcPr>
          <w:p w14:paraId="19B79D74">
            <w:pPr>
              <w:spacing w:after="0" w:line="276" w:lineRule="auto"/>
              <w:jc w:val="center"/>
              <w:rPr>
                <w:sz w:val="20"/>
                <w:szCs w:val="20"/>
              </w:rPr>
            </w:pPr>
            <w:r>
              <w:rPr>
                <w:sz w:val="20"/>
                <w:szCs w:val="20"/>
              </w:rPr>
              <w:t>10.31</w:t>
            </w:r>
          </w:p>
        </w:tc>
        <w:tc>
          <w:tcPr>
            <w:tcW w:w="1239" w:type="dxa"/>
            <w:noWrap/>
            <w:vAlign w:val="center"/>
          </w:tcPr>
          <w:p w14:paraId="22C74AA9">
            <w:pPr>
              <w:spacing w:after="0" w:line="276" w:lineRule="auto"/>
              <w:jc w:val="center"/>
              <w:rPr>
                <w:sz w:val="20"/>
                <w:szCs w:val="20"/>
              </w:rPr>
            </w:pPr>
            <w:r>
              <w:rPr>
                <w:sz w:val="20"/>
                <w:szCs w:val="20"/>
              </w:rPr>
              <w:t>8.48</w:t>
            </w:r>
          </w:p>
        </w:tc>
        <w:tc>
          <w:tcPr>
            <w:tcW w:w="1584" w:type="dxa"/>
            <w:noWrap/>
            <w:vAlign w:val="center"/>
          </w:tcPr>
          <w:p w14:paraId="58A2A0F9">
            <w:pPr>
              <w:spacing w:after="0" w:line="276" w:lineRule="auto"/>
              <w:jc w:val="center"/>
              <w:rPr>
                <w:sz w:val="20"/>
                <w:szCs w:val="20"/>
              </w:rPr>
            </w:pPr>
            <w:r>
              <w:rPr>
                <w:sz w:val="20"/>
                <w:szCs w:val="20"/>
              </w:rPr>
              <w:t>-2.69</w:t>
            </w:r>
          </w:p>
        </w:tc>
        <w:tc>
          <w:tcPr>
            <w:tcW w:w="1584" w:type="dxa"/>
            <w:noWrap/>
            <w:vAlign w:val="center"/>
          </w:tcPr>
          <w:p w14:paraId="26B252E1">
            <w:pPr>
              <w:spacing w:after="0" w:line="276" w:lineRule="auto"/>
              <w:jc w:val="center"/>
              <w:rPr>
                <w:sz w:val="20"/>
                <w:szCs w:val="20"/>
              </w:rPr>
            </w:pPr>
            <w:r>
              <w:rPr>
                <w:sz w:val="20"/>
                <w:szCs w:val="20"/>
              </w:rPr>
              <w:t>2.86</w:t>
            </w:r>
          </w:p>
        </w:tc>
        <w:tc>
          <w:tcPr>
            <w:tcW w:w="1584" w:type="dxa"/>
            <w:noWrap/>
            <w:vAlign w:val="center"/>
          </w:tcPr>
          <w:p w14:paraId="15FDE6CF">
            <w:pPr>
              <w:spacing w:after="0" w:line="276" w:lineRule="auto"/>
              <w:jc w:val="center"/>
              <w:rPr>
                <w:sz w:val="20"/>
                <w:szCs w:val="20"/>
              </w:rPr>
            </w:pPr>
            <w:r>
              <w:rPr>
                <w:sz w:val="20"/>
                <w:szCs w:val="20"/>
              </w:rPr>
              <w:t>-0.17</w:t>
            </w:r>
          </w:p>
        </w:tc>
      </w:tr>
      <w:tr w14:paraId="0E40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9" w:type="dxa"/>
            <w:tcBorders>
              <w:bottom w:val="single" w:color="auto" w:sz="4" w:space="0"/>
            </w:tcBorders>
            <w:noWrap/>
            <w:vAlign w:val="center"/>
          </w:tcPr>
          <w:p w14:paraId="1D883DFF">
            <w:pPr>
              <w:spacing w:after="0" w:line="276" w:lineRule="auto"/>
              <w:jc w:val="center"/>
              <w:rPr>
                <w:sz w:val="20"/>
                <w:szCs w:val="20"/>
              </w:rPr>
            </w:pPr>
            <w:r>
              <w:rPr>
                <w:sz w:val="20"/>
                <w:szCs w:val="20"/>
              </w:rPr>
              <w:t>TRT</w:t>
            </w:r>
          </w:p>
        </w:tc>
        <w:tc>
          <w:tcPr>
            <w:tcW w:w="880" w:type="dxa"/>
            <w:tcBorders>
              <w:bottom w:val="single" w:color="auto" w:sz="4" w:space="0"/>
            </w:tcBorders>
            <w:noWrap/>
            <w:vAlign w:val="center"/>
          </w:tcPr>
          <w:p w14:paraId="354CA7D7">
            <w:pPr>
              <w:spacing w:after="0" w:line="276" w:lineRule="auto"/>
              <w:jc w:val="center"/>
              <w:rPr>
                <w:sz w:val="20"/>
                <w:szCs w:val="20"/>
              </w:rPr>
            </w:pPr>
            <w:r>
              <w:rPr>
                <w:sz w:val="20"/>
                <w:szCs w:val="20"/>
              </w:rPr>
              <w:t>Skin</w:t>
            </w:r>
          </w:p>
        </w:tc>
        <w:tc>
          <w:tcPr>
            <w:tcW w:w="1224" w:type="dxa"/>
            <w:tcBorders>
              <w:bottom w:val="single" w:color="auto" w:sz="4" w:space="0"/>
            </w:tcBorders>
            <w:noWrap/>
            <w:vAlign w:val="center"/>
          </w:tcPr>
          <w:p w14:paraId="6FEEB58F">
            <w:pPr>
              <w:spacing w:after="0" w:line="240" w:lineRule="auto"/>
              <w:jc w:val="center"/>
            </w:pPr>
            <w:r>
              <w:rPr>
                <w:sz w:val="20"/>
                <w:szCs w:val="20"/>
              </w:rPr>
              <w:t xml:space="preserve">ng </w:t>
            </w:r>
            <w:r>
              <w:rPr>
                <w:rFonts w:cstheme="minorHAnsi"/>
                <w:sz w:val="20"/>
                <w:szCs w:val="20"/>
              </w:rPr>
              <w:t>µ</w:t>
            </w:r>
            <w:r>
              <w:rPr>
                <w:sz w:val="20"/>
                <w:szCs w:val="20"/>
              </w:rPr>
              <w:t>L</w:t>
            </w:r>
            <w:r>
              <w:rPr>
                <w:sz w:val="20"/>
                <w:szCs w:val="20"/>
                <w:vertAlign w:val="superscript"/>
              </w:rPr>
              <w:t>-1</w:t>
            </w:r>
          </w:p>
        </w:tc>
        <w:tc>
          <w:tcPr>
            <w:tcW w:w="1612" w:type="dxa"/>
            <w:tcBorders>
              <w:bottom w:val="single" w:color="auto" w:sz="4" w:space="0"/>
            </w:tcBorders>
            <w:noWrap/>
            <w:vAlign w:val="center"/>
          </w:tcPr>
          <w:p w14:paraId="4DB1EF7A">
            <w:pPr>
              <w:spacing w:after="0" w:line="276" w:lineRule="auto"/>
              <w:jc w:val="center"/>
              <w:rPr>
                <w:sz w:val="20"/>
                <w:szCs w:val="20"/>
              </w:rPr>
            </w:pPr>
            <w:r>
              <w:rPr>
                <w:sz w:val="20"/>
                <w:szCs w:val="20"/>
              </w:rPr>
              <w:t>274.00</w:t>
            </w:r>
          </w:p>
        </w:tc>
        <w:tc>
          <w:tcPr>
            <w:tcW w:w="1239" w:type="dxa"/>
            <w:tcBorders>
              <w:bottom w:val="single" w:color="auto" w:sz="4" w:space="0"/>
            </w:tcBorders>
            <w:noWrap/>
            <w:vAlign w:val="center"/>
          </w:tcPr>
          <w:p w14:paraId="6BBA1559">
            <w:pPr>
              <w:spacing w:after="0" w:line="276" w:lineRule="auto"/>
              <w:jc w:val="center"/>
              <w:rPr>
                <w:sz w:val="20"/>
                <w:szCs w:val="20"/>
              </w:rPr>
            </w:pPr>
            <w:r>
              <w:rPr>
                <w:sz w:val="20"/>
                <w:szCs w:val="20"/>
              </w:rPr>
              <w:t>623.24</w:t>
            </w:r>
          </w:p>
        </w:tc>
        <w:tc>
          <w:tcPr>
            <w:tcW w:w="1584" w:type="dxa"/>
            <w:tcBorders>
              <w:bottom w:val="single" w:color="auto" w:sz="4" w:space="0"/>
            </w:tcBorders>
            <w:noWrap/>
            <w:vAlign w:val="center"/>
          </w:tcPr>
          <w:p w14:paraId="40F34266">
            <w:pPr>
              <w:spacing w:after="0" w:line="276" w:lineRule="auto"/>
              <w:jc w:val="center"/>
              <w:rPr>
                <w:sz w:val="20"/>
                <w:szCs w:val="20"/>
              </w:rPr>
            </w:pPr>
            <w:r>
              <w:rPr>
                <w:sz w:val="20"/>
                <w:szCs w:val="20"/>
              </w:rPr>
              <w:t>27.91</w:t>
            </w:r>
          </w:p>
        </w:tc>
        <w:tc>
          <w:tcPr>
            <w:tcW w:w="1584" w:type="dxa"/>
            <w:tcBorders>
              <w:bottom w:val="single" w:color="auto" w:sz="4" w:space="0"/>
            </w:tcBorders>
            <w:noWrap/>
            <w:vAlign w:val="center"/>
          </w:tcPr>
          <w:p w14:paraId="2862965D">
            <w:pPr>
              <w:spacing w:after="0" w:line="276" w:lineRule="auto"/>
              <w:jc w:val="center"/>
              <w:rPr>
                <w:sz w:val="20"/>
                <w:szCs w:val="20"/>
              </w:rPr>
            </w:pPr>
            <w:r>
              <w:rPr>
                <w:sz w:val="20"/>
                <w:szCs w:val="20"/>
              </w:rPr>
              <w:t>-14.34</w:t>
            </w:r>
          </w:p>
        </w:tc>
        <w:tc>
          <w:tcPr>
            <w:tcW w:w="1584" w:type="dxa"/>
            <w:tcBorders>
              <w:bottom w:val="single" w:color="auto" w:sz="4" w:space="0"/>
            </w:tcBorders>
            <w:noWrap/>
            <w:vAlign w:val="center"/>
          </w:tcPr>
          <w:p w14:paraId="4BEB5E2D">
            <w:pPr>
              <w:spacing w:after="0" w:line="276" w:lineRule="auto"/>
              <w:jc w:val="center"/>
              <w:rPr>
                <w:sz w:val="20"/>
                <w:szCs w:val="20"/>
              </w:rPr>
            </w:pPr>
            <w:r>
              <w:rPr>
                <w:sz w:val="20"/>
                <w:szCs w:val="20"/>
              </w:rPr>
              <w:t>-13.57</w:t>
            </w:r>
          </w:p>
        </w:tc>
      </w:tr>
    </w:tbl>
    <w:p w14:paraId="39DA5A45">
      <w:pPr>
        <w:spacing w:line="276" w:lineRule="auto"/>
        <w:jc w:val="both"/>
        <w:rPr>
          <w:lang w:val="en-US"/>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cumentProtection w:enforcement="0"/>
  <w:defaultTabStop w:val="708"/>
  <w:hyphenationZone w:val="283"/>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1F"/>
    <w:rsid w:val="000961F6"/>
    <w:rsid w:val="001C3421"/>
    <w:rsid w:val="009220D7"/>
    <w:rsid w:val="009748AA"/>
    <w:rsid w:val="00A11160"/>
    <w:rsid w:val="00A9701F"/>
    <w:rsid w:val="58CD25A5"/>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1043</Characters>
  <Lines>9</Lines>
  <Paragraphs>2</Paragraphs>
  <TotalTime>0</TotalTime>
  <ScaleCrop>false</ScaleCrop>
  <LinksUpToDate>false</LinksUpToDate>
  <CharactersWithSpaces>1076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2022-02-25T18:02:00Z</dcterms:created>
  <dc:creator>Irina</dc:creator>
  <cp:lastModifiedBy>Dong</cp:lastModifiedBy>
  <dcterms:modified xsi:type="dcterms:W3CDTF">2025-02-13T02:03:02Z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eyJoZGlkIjoiYmRhODQxYWVhYzNiNzgyYmU0NmU4YWZkMTk4YzRjNWYiLCJ1c2VySWQiOiI0MTIxMDk1MTgifQ==</vt:lpwstr>
  </property>
  <property fmtid="{D5CDD505-2E9C-101B-9397-08002B2CF9AE}" pid="3" name="KSOProductBuildVer">
    <vt:lpwstr>2052-12.1.0.19770</vt:lpwstr>
  </property>
  <property fmtid="{D5CDD505-2E9C-101B-9397-08002B2CF9AE}" pid="4" name="ICV">
    <vt:lpwstr>F9693578AC624ECB997E284DDA8EFA20_12</vt:lpwstr>
  </property>
</Properties>
</file>