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 xml:space="preserve">Supplemental Figure </w:t>
      </w:r>
    </w:p>
    <w:p>
      <w:pPr>
        <w:rPr>
          <w:b/>
          <w:bCs/>
        </w:rPr>
      </w:pPr>
    </w:p>
    <w:p>
      <w:r>
        <w:rPr>
          <w:b/>
          <w:bCs/>
        </w:rPr>
        <w:t xml:space="preserve">Supplementary Figure 1. Yellow Wonder </w:t>
      </w:r>
      <w:r>
        <w:rPr>
          <w:b/>
          <w:bCs/>
          <w:i/>
          <w:iCs/>
        </w:rPr>
        <w:t>de novo</w:t>
      </w:r>
      <w:r>
        <w:rPr>
          <w:b/>
          <w:bCs/>
        </w:rPr>
        <w:t xml:space="preserve"> assembly corroborates with previous phenotype-linked genetic lesions.  </w:t>
      </w:r>
      <w:r>
        <w:t>Blast results showing the alignment in the region of interest. Bold nucleotides highlight the genetic variants underlying specific phenotypes.</w:t>
      </w:r>
    </w:p>
    <w:p>
      <w:pPr>
        <w:rPr>
          <w:rFonts w:ascii="Courier" w:hAnsi="Courier"/>
          <w:b/>
          <w:sz w:val="16"/>
          <w:szCs w:val="16"/>
        </w:rPr>
      </w:pPr>
    </w:p>
    <w:p>
      <w:pPr>
        <w:rPr>
          <w:rFonts w:ascii="Courier" w:hAnsi="Courier"/>
          <w:b/>
          <w:sz w:val="16"/>
          <w:szCs w:val="16"/>
        </w:rPr>
      </w:pPr>
    </w:p>
    <w:p>
      <w:pPr>
        <w:pStyle w:val="8"/>
        <w:numPr>
          <w:ilvl w:val="0"/>
          <w:numId w:val="1"/>
        </w:numPr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Myb10 (FvYW_1g22020)</w:t>
      </w:r>
    </w:p>
    <w:p>
      <w:pPr>
        <w:ind w:left="720"/>
        <w:rPr>
          <w:rFonts w:ascii="Courier" w:hAnsi="Courier"/>
          <w:sz w:val="16"/>
          <w:szCs w:val="16"/>
        </w:rPr>
      </w:pP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CFRA2339 (red fruit)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ATGGAGGGTTATTTCGGTGTGAGAAAAGGTGCAT</w:t>
      </w:r>
      <w:r>
        <w:rPr>
          <w:rFonts w:ascii="Courier" w:hAnsi="Courier"/>
          <w:b/>
          <w:bCs/>
          <w:sz w:val="16"/>
          <w:szCs w:val="16"/>
        </w:rPr>
        <w:t>G</w:t>
      </w:r>
      <w:r>
        <w:rPr>
          <w:rFonts w:ascii="Courier" w:hAnsi="Courier"/>
          <w:sz w:val="16"/>
          <w:szCs w:val="16"/>
        </w:rPr>
        <w:t xml:space="preserve">GACTAAG </w:t>
      </w: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       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|||||||||||||||||||||||||||||||||| |||||||</w:t>
      </w: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FvYW_v1.0 (yellow fruit)  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ATGGAGGGTTATTTCGGTGTGAGAAAAGGTGCAT</w:t>
      </w:r>
      <w:r>
        <w:rPr>
          <w:rFonts w:ascii="Courier" w:hAnsi="Courier"/>
          <w:b/>
          <w:bCs/>
          <w:sz w:val="16"/>
          <w:szCs w:val="16"/>
        </w:rPr>
        <w:t>C</w:t>
      </w:r>
      <w:r>
        <w:rPr>
          <w:rFonts w:ascii="Courier" w:hAnsi="Courier"/>
          <w:sz w:val="16"/>
          <w:szCs w:val="16"/>
        </w:rPr>
        <w:t xml:space="preserve">GACTAAG </w:t>
      </w:r>
    </w:p>
    <w:p/>
    <w:p>
      <w:pPr>
        <w:rPr>
          <w:rFonts w:ascii="Courier" w:hAnsi="Courier"/>
          <w:b/>
          <w:sz w:val="16"/>
          <w:szCs w:val="16"/>
        </w:rPr>
      </w:pPr>
    </w:p>
    <w:p>
      <w:pPr>
        <w:rPr>
          <w:rFonts w:ascii="Courier" w:hAnsi="Courier"/>
          <w:b/>
          <w:sz w:val="16"/>
          <w:szCs w:val="16"/>
        </w:rPr>
      </w:pPr>
    </w:p>
    <w:p>
      <w:pPr>
        <w:pStyle w:val="8"/>
        <w:numPr>
          <w:ilvl w:val="0"/>
          <w:numId w:val="1"/>
        </w:numPr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Ga20Ox4 (FvYW_2g35050)</w:t>
      </w:r>
    </w:p>
    <w:p>
      <w:pPr>
        <w:rPr>
          <w:rFonts w:ascii="Courier" w:hAnsi="Courier"/>
          <w:sz w:val="16"/>
          <w:szCs w:val="16"/>
        </w:rPr>
      </w:pP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FvH4_v4.0 (runnering) 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GATGACCAGAGCACCACGGATGGG</w:t>
      </w:r>
      <w:r>
        <w:rPr>
          <w:rFonts w:ascii="Courier" w:hAnsi="Courier"/>
          <w:b/>
          <w:bCs/>
          <w:sz w:val="16"/>
          <w:szCs w:val="16"/>
        </w:rPr>
        <w:t>TTTCACACA</w:t>
      </w:r>
      <w:r>
        <w:rPr>
          <w:rFonts w:ascii="Courier" w:hAnsi="Courier"/>
          <w:sz w:val="16"/>
          <w:szCs w:val="16"/>
        </w:rPr>
        <w:t>TTGCCATTTGTTGTCGACAAAAACTTC</w:t>
      </w: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       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||||||||||||||||||||||||         |||||||||||||||||||||||||||</w:t>
      </w: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FvYW_v1.0 (runnerless)</w:t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ab/>
      </w:r>
      <w:r>
        <w:rPr>
          <w:rFonts w:ascii="Courier" w:hAnsi="Courier"/>
          <w:sz w:val="16"/>
          <w:szCs w:val="16"/>
        </w:rPr>
        <w:t>GATGACCAGAGCACCACGGATGGG</w:t>
      </w:r>
      <w:r>
        <w:rPr>
          <w:rFonts w:ascii="Courier" w:hAnsi="Courier"/>
          <w:b/>
          <w:bCs/>
          <w:sz w:val="16"/>
          <w:szCs w:val="16"/>
        </w:rPr>
        <w:t>---------</w:t>
      </w:r>
      <w:r>
        <w:rPr>
          <w:rFonts w:ascii="Courier" w:hAnsi="Courier"/>
          <w:sz w:val="16"/>
          <w:szCs w:val="16"/>
        </w:rPr>
        <w:t>TTGCCATTTGTTGTCGACAAAAACTTC</w:t>
      </w:r>
    </w:p>
    <w:p>
      <w:pPr>
        <w:rPr>
          <w:rFonts w:ascii="Courier" w:hAnsi="Courier"/>
          <w:sz w:val="16"/>
          <w:szCs w:val="16"/>
        </w:rPr>
      </w:pPr>
    </w:p>
    <w:p>
      <w:pPr>
        <w:rPr>
          <w:rFonts w:hint="eastAsia" w:ascii="Courier" w:hAnsi="Courier"/>
          <w:sz w:val="16"/>
          <w:szCs w:val="16"/>
        </w:rPr>
      </w:pPr>
    </w:p>
    <w:p>
      <w:pPr>
        <w:rPr>
          <w:rFonts w:ascii="Courier" w:hAnsi="Courier"/>
          <w:b/>
          <w:sz w:val="16"/>
          <w:szCs w:val="16"/>
        </w:rPr>
      </w:pPr>
    </w:p>
    <w:p>
      <w:pPr>
        <w:pStyle w:val="8"/>
        <w:numPr>
          <w:ilvl w:val="0"/>
          <w:numId w:val="1"/>
        </w:numPr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TFL1 (FvYW_3g24700)</w:t>
      </w:r>
    </w:p>
    <w:p>
      <w:pPr>
        <w:rPr>
          <w:rFonts w:ascii="Courier" w:hAnsi="Courier"/>
          <w:sz w:val="16"/>
          <w:szCs w:val="1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</w:pP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Seasonal flowering</w:t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CAACATGCAGATGATCTATGAGA</w:t>
      </w:r>
      <w:r>
        <w:rPr>
          <w:rFonts w:ascii="Courier" w:hAnsi="Courier" w:cs="Courier New" w:eastAsiaTheme="minorEastAsia"/>
          <w:b/>
          <w:bCs/>
          <w:color w:val="212121"/>
          <w:sz w:val="16"/>
          <w:szCs w:val="16"/>
          <w:lang w:eastAsia="en-US"/>
        </w:rPr>
        <w:t>GT</w:t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TTCATTTATTTAACTGGCACGTACAAGTG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</w:pP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 xml:space="preserve">             </w:t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|||||||||||||||||||||||  |||||||||||||||||||||||||||||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</w:pP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 xml:space="preserve">FvYW_v1.0 (ever flowering)  </w:t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ab/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CAACATGCAGATGATCTATGAGA</w:t>
      </w:r>
      <w:r>
        <w:rPr>
          <w:rFonts w:ascii="Courier" w:hAnsi="Courier" w:cs="Courier New" w:eastAsiaTheme="minorEastAsia"/>
          <w:b/>
          <w:bCs/>
          <w:color w:val="212121"/>
          <w:sz w:val="16"/>
          <w:szCs w:val="16"/>
          <w:lang w:eastAsia="en-US"/>
        </w:rPr>
        <w:t>--</w:t>
      </w:r>
      <w:r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  <w:t>TTCATTTATTTAACTGGCACGTACAAGTG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Courier" w:hAnsi="Courier" w:cs="Courier New" w:eastAsiaTheme="minorEastAsia"/>
          <w:color w:val="212121"/>
          <w:sz w:val="16"/>
          <w:szCs w:val="16"/>
          <w:lang w:eastAsia="en-US"/>
        </w:rPr>
      </w:pPr>
    </w:p>
    <w:p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235392613"/>
      <w:docPartObj>
        <w:docPartGallery w:val="AutoText"/>
      </w:docPartObj>
    </w:sdtPr>
    <w:sdtEndPr>
      <w:rPr>
        <w:rStyle w:val="6"/>
        <w:sz w:val="22"/>
        <w:szCs w:val="22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2"/>
            <w:szCs w:val="22"/>
          </w:rPr>
        </w:pPr>
        <w:r>
          <w:rPr>
            <w:rStyle w:val="6"/>
            <w:sz w:val="22"/>
            <w:szCs w:val="22"/>
          </w:rPr>
          <w:fldChar w:fldCharType="begin"/>
        </w:r>
        <w:r>
          <w:rPr>
            <w:rStyle w:val="6"/>
            <w:sz w:val="22"/>
            <w:szCs w:val="22"/>
          </w:rPr>
          <w:instrText xml:space="preserve"> PAGE </w:instrText>
        </w:r>
        <w:r>
          <w:rPr>
            <w:rStyle w:val="6"/>
            <w:sz w:val="22"/>
            <w:szCs w:val="22"/>
          </w:rPr>
          <w:fldChar w:fldCharType="separate"/>
        </w:r>
        <w:r>
          <w:rPr>
            <w:rStyle w:val="6"/>
            <w:sz w:val="22"/>
            <w:szCs w:val="22"/>
          </w:rPr>
          <w:t>1</w:t>
        </w:r>
        <w:r>
          <w:rPr>
            <w:rStyle w:val="6"/>
            <w:sz w:val="22"/>
            <w:szCs w:val="22"/>
          </w:rPr>
          <w:fldChar w:fldCharType="end"/>
        </w:r>
      </w:p>
    </w:sdtContent>
  </w:sdt>
  <w:p>
    <w:pPr>
      <w:pStyle w:val="2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50980906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9866A8"/>
    <w:multiLevelType w:val="multilevel"/>
    <w:tmpl w:val="299866A8"/>
    <w:lvl w:ilvl="0" w:tentative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xYzU5NmZiZTNiZDkwZTc5ZjQzNmJkY2Q0YzI4N2IifQ=="/>
  </w:docVars>
  <w:rsids>
    <w:rsidRoot w:val="00183723"/>
    <w:rsid w:val="0010632B"/>
    <w:rsid w:val="00183723"/>
    <w:rsid w:val="005C5DBB"/>
    <w:rsid w:val="00784A88"/>
    <w:rsid w:val="009455D5"/>
    <w:rsid w:val="00AD3375"/>
    <w:rsid w:val="00C1321D"/>
    <w:rsid w:val="00DD4564"/>
    <w:rsid w:val="7FE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3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unhideWhenUsed/>
    <w:uiPriority w:val="99"/>
  </w:style>
  <w:style w:type="character" w:styleId="7">
    <w:name w:val="line number"/>
    <w:basedOn w:val="5"/>
    <w:semiHidden/>
    <w:unhideWhenUsed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en-US"/>
    </w:rPr>
  </w:style>
  <w:style w:type="character" w:customStyle="1" w:styleId="9">
    <w:name w:val="Footer Char"/>
    <w:basedOn w:val="5"/>
    <w:link w:val="2"/>
    <w:uiPriority w:val="99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600</Words>
  <Characters>4224</Characters>
  <Lines>35</Lines>
  <Paragraphs>9</Paragraphs>
  <TotalTime>2</TotalTime>
  <ScaleCrop>false</ScaleCrop>
  <LinksUpToDate>false</LinksUpToDate>
  <CharactersWithSpaces>4608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2022-06-25T16:01:00Z</dcterms:created>
  <dc:creator>Zhongchi Liu</dc:creator>
  <cp:lastModifiedBy>Dong</cp:lastModifiedBy>
  <dcterms:modified xsi:type="dcterms:W3CDTF">2022-08-30T02:47:11Z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EA08AA1F21304D2AAE9843B78A93CDD8</vt:lpwstr>
  </property>
</Properties>
</file>