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B56E9" w14:textId="77777777" w:rsidR="009D68C4" w:rsidRDefault="00586F0E">
      <w:pPr>
        <w:spacing w:line="480" w:lineRule="auto"/>
      </w:pPr>
      <w:r>
        <w:rPr>
          <w:noProof/>
        </w:rPr>
        <w:drawing>
          <wp:inline distT="0" distB="0" distL="114300" distR="114300" wp14:anchorId="7F078368" wp14:editId="5E491DFF">
            <wp:extent cx="5253990" cy="3457575"/>
            <wp:effectExtent l="0" t="0" r="3810" b="22225"/>
            <wp:docPr id="14" name="图片 14" descr="rich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richnes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1F200" w14:textId="77777777" w:rsidR="009D68C4" w:rsidRDefault="009D68C4">
      <w:pPr>
        <w:spacing w:line="480" w:lineRule="auto"/>
        <w:rPr>
          <w:rFonts w:ascii="Arial" w:hAnsi="Arial" w:cs="Arial"/>
          <w:sz w:val="24"/>
          <w:szCs w:val="24"/>
        </w:rPr>
      </w:pPr>
    </w:p>
    <w:p w14:paraId="200DBD2C" w14:textId="77777777" w:rsidR="009D68C4" w:rsidRDefault="00586F0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S2 Comparisons of </w:t>
      </w:r>
      <w:r>
        <w:rPr>
          <w:rFonts w:ascii="Arial" w:hAnsi="Arial" w:cs="Arial"/>
          <w:color w:val="FF0000"/>
          <w:sz w:val="24"/>
          <w:szCs w:val="24"/>
        </w:rPr>
        <w:t xml:space="preserve">alpha and beta diversity of </w:t>
      </w:r>
      <w:r>
        <w:rPr>
          <w:rFonts w:ascii="Arial" w:hAnsi="Arial" w:cs="Arial" w:hint="eastAsia"/>
          <w:color w:val="FF0000"/>
          <w:sz w:val="24"/>
          <w:szCs w:val="24"/>
        </w:rPr>
        <w:t>alkaline phosphatase gene communities</w:t>
      </w:r>
      <w:r>
        <w:rPr>
          <w:rFonts w:ascii="Arial" w:hAnsi="Arial" w:cs="Arial"/>
          <w:color w:val="FF0000"/>
          <w:sz w:val="24"/>
          <w:szCs w:val="24"/>
        </w:rPr>
        <w:t xml:space="preserve"> under different water management treatments.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(a) Richness of </w:t>
      </w: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phoD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and </w:t>
      </w:r>
      <w:proofErr w:type="spellStart"/>
      <w:r>
        <w:rPr>
          <w:rFonts w:ascii="Arial Italic" w:hAnsi="Arial Italic" w:cs="Arial Italic"/>
          <w:i/>
          <w:iCs/>
          <w:color w:val="FF0000"/>
          <w:sz w:val="24"/>
          <w:szCs w:val="24"/>
        </w:rPr>
        <w:t>phoX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. (b) Shannon-diversity of </w:t>
      </w: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phoD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and </w:t>
      </w:r>
      <w:proofErr w:type="spellStart"/>
      <w:r>
        <w:rPr>
          <w:rFonts w:ascii="Arial Italic" w:hAnsi="Arial Italic" w:cs="Arial Italic"/>
          <w:i/>
          <w:iCs/>
          <w:color w:val="FF0000"/>
          <w:sz w:val="24"/>
          <w:szCs w:val="24"/>
        </w:rPr>
        <w:t>phoX</w:t>
      </w:r>
      <w:proofErr w:type="spellEnd"/>
      <w:r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(c) Principal coordination analysis (</w:t>
      </w:r>
      <w:proofErr w:type="spellStart"/>
      <w:r>
        <w:rPr>
          <w:rFonts w:ascii="Arial" w:hAnsi="Arial" w:cs="Arial"/>
          <w:sz w:val="24"/>
          <w:szCs w:val="24"/>
        </w:rPr>
        <w:t>PCoA</w:t>
      </w:r>
      <w:proofErr w:type="spellEnd"/>
      <w:r>
        <w:rPr>
          <w:rFonts w:ascii="Arial" w:hAnsi="Arial" w:cs="Arial"/>
          <w:sz w:val="24"/>
          <w:szCs w:val="24"/>
        </w:rPr>
        <w:t xml:space="preserve">) of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phoD</w:t>
      </w:r>
      <w:proofErr w:type="spellEnd"/>
      <w:r>
        <w:rPr>
          <w:rFonts w:ascii="Arial" w:hAnsi="Arial" w:cs="Arial"/>
          <w:sz w:val="24"/>
          <w:szCs w:val="24"/>
        </w:rPr>
        <w:t xml:space="preserve">. (d) </w:t>
      </w:r>
      <w:proofErr w:type="spellStart"/>
      <w:r>
        <w:rPr>
          <w:rFonts w:ascii="Arial" w:hAnsi="Arial" w:cs="Arial"/>
          <w:sz w:val="24"/>
          <w:szCs w:val="24"/>
        </w:rPr>
        <w:t>PCoA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 Italic" w:hAnsi="Arial Italic" w:cs="Arial Italic"/>
          <w:i/>
          <w:iCs/>
          <w:color w:val="FF0000"/>
          <w:sz w:val="24"/>
          <w:szCs w:val="24"/>
        </w:rPr>
        <w:t>phoX</w:t>
      </w:r>
      <w:proofErr w:type="spellEnd"/>
      <w:r>
        <w:rPr>
          <w:rFonts w:ascii="Arial Italic" w:hAnsi="Arial Italic" w:cs="Arial Italic"/>
          <w:i/>
          <w:iCs/>
          <w:color w:val="FF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Values on </w:t>
      </w:r>
      <w:proofErr w:type="spellStart"/>
      <w:r>
        <w:rPr>
          <w:rFonts w:ascii="Arial" w:hAnsi="Arial" w:cs="Arial"/>
          <w:sz w:val="24"/>
          <w:szCs w:val="24"/>
        </w:rPr>
        <w:t>PCoA</w:t>
      </w:r>
      <w:proofErr w:type="spellEnd"/>
      <w:r>
        <w:rPr>
          <w:rFonts w:ascii="Arial" w:hAnsi="Arial" w:cs="Arial"/>
          <w:sz w:val="24"/>
          <w:szCs w:val="24"/>
        </w:rPr>
        <w:t xml:space="preserve"> axes indicate the percentages of total variation explained by each axis.</w:t>
      </w:r>
    </w:p>
    <w:p w14:paraId="4A1F0C49" w14:textId="77777777" w:rsidR="009D68C4" w:rsidRDefault="009D68C4">
      <w:pPr>
        <w:spacing w:line="480" w:lineRule="auto"/>
        <w:rPr>
          <w:rFonts w:ascii="Arial" w:hAnsi="Arial" w:cs="Arial"/>
          <w:sz w:val="24"/>
          <w:szCs w:val="24"/>
        </w:rPr>
      </w:pPr>
    </w:p>
    <w:p w14:paraId="6B018136" w14:textId="77777777" w:rsidR="009D68C4" w:rsidRDefault="009D68C4">
      <w:bookmarkStart w:id="0" w:name="_GoBack"/>
      <w:bookmarkEnd w:id="0"/>
    </w:p>
    <w:sectPr w:rsidR="009D68C4">
      <w:pgSz w:w="11906" w:h="16838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493AB" w14:textId="77777777" w:rsidR="00FB5109" w:rsidRDefault="00FB5109" w:rsidP="001B24F8">
      <w:r>
        <w:separator/>
      </w:r>
    </w:p>
  </w:endnote>
  <w:endnote w:type="continuationSeparator" w:id="0">
    <w:p w14:paraId="230B4C62" w14:textId="77777777" w:rsidR="00FB5109" w:rsidRDefault="00FB5109" w:rsidP="001B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20B060402020209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AB622" w14:textId="77777777" w:rsidR="00FB5109" w:rsidRDefault="00FB5109" w:rsidP="001B24F8">
      <w:r>
        <w:separator/>
      </w:r>
    </w:p>
  </w:footnote>
  <w:footnote w:type="continuationSeparator" w:id="0">
    <w:p w14:paraId="1F8422DC" w14:textId="77777777" w:rsidR="00FB5109" w:rsidRDefault="00FB5109" w:rsidP="001B2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F00F8"/>
    <w:multiLevelType w:val="singleLevel"/>
    <w:tmpl w:val="BFFF00F8"/>
    <w:lvl w:ilvl="0">
      <w:start w:val="5"/>
      <w:numFmt w:val="decimal"/>
      <w:suff w:val="space"/>
      <w:lvlText w:val="%1."/>
      <w:lvlJc w:val="left"/>
    </w:lvl>
  </w:abstractNum>
  <w:abstractNum w:abstractNumId="1">
    <w:nsid w:val="FBEF26DB"/>
    <w:multiLevelType w:val="singleLevel"/>
    <w:tmpl w:val="FBEF26DB"/>
    <w:lvl w:ilvl="0">
      <w:start w:val="1"/>
      <w:numFmt w:val="decimal"/>
      <w:suff w:val="space"/>
      <w:lvlText w:val="%1."/>
      <w:lvlJc w:val="left"/>
    </w:lvl>
  </w:abstractNum>
  <w:abstractNum w:abstractNumId="2">
    <w:nsid w:val="FFDFF0F0"/>
    <w:multiLevelType w:val="singleLevel"/>
    <w:tmpl w:val="FFDFF0F0"/>
    <w:lvl w:ilvl="0">
      <w:start w:val="4"/>
      <w:numFmt w:val="decimal"/>
      <w:suff w:val="space"/>
      <w:lvlText w:val="%1."/>
      <w:lvlJc w:val="left"/>
    </w:lvl>
  </w:abstractNum>
  <w:abstractNum w:abstractNumId="3">
    <w:nsid w:val="7FED3252"/>
    <w:multiLevelType w:val="singleLevel"/>
    <w:tmpl w:val="7FED3252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xtDQ3MjI3NTcwMjBT0lEKTi0uzszPAykwrAUA83YCyCwAAAA="/>
  </w:docVars>
  <w:rsids>
    <w:rsidRoot w:val="7FFD607B"/>
    <w:rsid w:val="7FFD607B"/>
    <w:rsid w:val="BF9DD652"/>
    <w:rsid w:val="D9BAF2EC"/>
    <w:rsid w:val="DBDEDDD5"/>
    <w:rsid w:val="DD5FEAA3"/>
    <w:rsid w:val="DE68567E"/>
    <w:rsid w:val="EF7AF046"/>
    <w:rsid w:val="F69ACF0B"/>
    <w:rsid w:val="F9CDD636"/>
    <w:rsid w:val="FBBC6056"/>
    <w:rsid w:val="FCF78A48"/>
    <w:rsid w:val="00180779"/>
    <w:rsid w:val="001B1671"/>
    <w:rsid w:val="001B24F8"/>
    <w:rsid w:val="001F78DB"/>
    <w:rsid w:val="0025446A"/>
    <w:rsid w:val="00293E51"/>
    <w:rsid w:val="00323C99"/>
    <w:rsid w:val="003F577B"/>
    <w:rsid w:val="004E164A"/>
    <w:rsid w:val="004F7483"/>
    <w:rsid w:val="00521C75"/>
    <w:rsid w:val="00586F0E"/>
    <w:rsid w:val="006539A4"/>
    <w:rsid w:val="006B7744"/>
    <w:rsid w:val="008E48A1"/>
    <w:rsid w:val="009557AD"/>
    <w:rsid w:val="009D68C4"/>
    <w:rsid w:val="00A73E31"/>
    <w:rsid w:val="00A74B0A"/>
    <w:rsid w:val="00C45791"/>
    <w:rsid w:val="00C574B0"/>
    <w:rsid w:val="00E22EEE"/>
    <w:rsid w:val="00F830AA"/>
    <w:rsid w:val="00FB5109"/>
    <w:rsid w:val="2BE60985"/>
    <w:rsid w:val="3747207E"/>
    <w:rsid w:val="7B66ECB5"/>
    <w:rsid w:val="7BF75A43"/>
    <w:rsid w:val="7F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F7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qFormat/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paragraph" w:styleId="a4">
    <w:name w:val="Balloon Text"/>
    <w:basedOn w:val="a"/>
    <w:link w:val="Char"/>
    <w:rsid w:val="00586F0E"/>
    <w:rPr>
      <w:sz w:val="18"/>
      <w:szCs w:val="18"/>
    </w:rPr>
  </w:style>
  <w:style w:type="character" w:customStyle="1" w:styleId="Char">
    <w:name w:val="批注框文本 Char"/>
    <w:basedOn w:val="a0"/>
    <w:link w:val="a4"/>
    <w:rsid w:val="00586F0E"/>
    <w:rPr>
      <w:kern w:val="2"/>
      <w:sz w:val="18"/>
      <w:szCs w:val="18"/>
    </w:rPr>
  </w:style>
  <w:style w:type="paragraph" w:styleId="a5">
    <w:name w:val="header"/>
    <w:basedOn w:val="a"/>
    <w:link w:val="Char0"/>
    <w:rsid w:val="001B2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B24F8"/>
    <w:rPr>
      <w:kern w:val="2"/>
      <w:sz w:val="18"/>
      <w:szCs w:val="18"/>
    </w:rPr>
  </w:style>
  <w:style w:type="paragraph" w:styleId="a6">
    <w:name w:val="footer"/>
    <w:basedOn w:val="a"/>
    <w:link w:val="Char1"/>
    <w:rsid w:val="001B2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B24F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qFormat/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paragraph" w:styleId="a4">
    <w:name w:val="Balloon Text"/>
    <w:basedOn w:val="a"/>
    <w:link w:val="Char"/>
    <w:rsid w:val="00586F0E"/>
    <w:rPr>
      <w:sz w:val="18"/>
      <w:szCs w:val="18"/>
    </w:rPr>
  </w:style>
  <w:style w:type="character" w:customStyle="1" w:styleId="Char">
    <w:name w:val="批注框文本 Char"/>
    <w:basedOn w:val="a0"/>
    <w:link w:val="a4"/>
    <w:rsid w:val="00586F0E"/>
    <w:rPr>
      <w:kern w:val="2"/>
      <w:sz w:val="18"/>
      <w:szCs w:val="18"/>
    </w:rPr>
  </w:style>
  <w:style w:type="paragraph" w:styleId="a5">
    <w:name w:val="header"/>
    <w:basedOn w:val="a"/>
    <w:link w:val="Char0"/>
    <w:rsid w:val="001B2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B24F8"/>
    <w:rPr>
      <w:kern w:val="2"/>
      <w:sz w:val="18"/>
      <w:szCs w:val="18"/>
    </w:rPr>
  </w:style>
  <w:style w:type="paragraph" w:styleId="a6">
    <w:name w:val="footer"/>
    <w:basedOn w:val="a"/>
    <w:link w:val="Char1"/>
    <w:rsid w:val="001B2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B24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何玥</dc:creator>
  <cp:lastModifiedBy>China</cp:lastModifiedBy>
  <cp:revision>24</cp:revision>
  <dcterms:created xsi:type="dcterms:W3CDTF">2023-04-06T17:37:00Z</dcterms:created>
  <dcterms:modified xsi:type="dcterms:W3CDTF">2023-07-26T00:23:00Z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BD0D710189A5A46657C033648FB880ED_43</vt:lpwstr>
  </property>
</Properties>
</file>