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2A" w:rsidRDefault="00F9222A" w:rsidP="00F9222A">
      <w:pPr>
        <w:pStyle w:val="Paragraph"/>
        <w:spacing w:line="276" w:lineRule="auto"/>
        <w:ind w:leftChars="354" w:left="743" w:firstLine="11"/>
        <w:jc w:val="center"/>
        <w:rPr>
          <w:sz w:val="21"/>
          <w:szCs w:val="21"/>
        </w:rPr>
      </w:pPr>
      <w:r w:rsidRPr="00491346">
        <w:rPr>
          <w:noProof/>
          <w:sz w:val="21"/>
          <w:szCs w:val="21"/>
          <w:lang w:eastAsia="zh-CN"/>
        </w:rPr>
        <w:drawing>
          <wp:inline distT="0" distB="0" distL="0" distR="0" wp14:anchorId="36160FFB" wp14:editId="076FEC20">
            <wp:extent cx="3192904" cy="3287877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615" cy="329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2A" w:rsidRDefault="00F9222A" w:rsidP="00F9222A">
      <w:pPr>
        <w:pStyle w:val="Paragraph"/>
        <w:spacing w:line="276" w:lineRule="auto"/>
        <w:ind w:leftChars="354" w:left="743" w:firstLine="11"/>
        <w:rPr>
          <w:sz w:val="21"/>
          <w:szCs w:val="21"/>
        </w:rPr>
      </w:pPr>
    </w:p>
    <w:p w:rsidR="00F9222A" w:rsidRPr="0066593E" w:rsidRDefault="00F9222A" w:rsidP="00F9222A">
      <w:pPr>
        <w:pStyle w:val="Paragraph"/>
        <w:spacing w:line="276" w:lineRule="auto"/>
        <w:ind w:leftChars="354" w:left="743" w:firstLine="11"/>
        <w:rPr>
          <w:sz w:val="21"/>
          <w:szCs w:val="21"/>
        </w:rPr>
      </w:pPr>
      <w:proofErr w:type="gramStart"/>
      <w:r w:rsidRPr="00E97C1F">
        <w:rPr>
          <w:b/>
          <w:bCs/>
          <w:sz w:val="21"/>
          <w:szCs w:val="21"/>
        </w:rPr>
        <w:t>Fig.</w:t>
      </w:r>
      <w:proofErr w:type="gramEnd"/>
      <w:r w:rsidRPr="00E97C1F">
        <w:rPr>
          <w:b/>
          <w:bCs/>
          <w:sz w:val="21"/>
          <w:szCs w:val="21"/>
        </w:rPr>
        <w:t xml:space="preserve"> S1.</w:t>
      </w:r>
      <w:r>
        <w:rPr>
          <w:sz w:val="21"/>
          <w:szCs w:val="21"/>
        </w:rPr>
        <w:t xml:space="preserve"> </w:t>
      </w:r>
      <w:proofErr w:type="gramStart"/>
      <w:r w:rsidRPr="0066593E">
        <w:rPr>
          <w:sz w:val="21"/>
          <w:szCs w:val="21"/>
        </w:rPr>
        <w:t>Effect of LLA on the redox status of cancer cells.</w:t>
      </w:r>
      <w:proofErr w:type="gramEnd"/>
      <w:r w:rsidRPr="0066593E">
        <w:rPr>
          <w:sz w:val="21"/>
          <w:szCs w:val="21"/>
        </w:rPr>
        <w:t xml:space="preserve"> Mouse colon cancer C26 cells were treated by indicated concentrations of LLA for 24 h, after which the intracellular levels of GSH </w:t>
      </w:r>
      <w:r w:rsidRPr="0066593E">
        <w:rPr>
          <w:b/>
          <w:bCs/>
          <w:sz w:val="21"/>
          <w:szCs w:val="21"/>
        </w:rPr>
        <w:t>(A)</w:t>
      </w:r>
      <w:r w:rsidRPr="0066593E">
        <w:rPr>
          <w:sz w:val="21"/>
          <w:szCs w:val="21"/>
        </w:rPr>
        <w:t xml:space="preserve"> and ROS </w:t>
      </w:r>
      <w:r w:rsidRPr="0066593E">
        <w:rPr>
          <w:b/>
          <w:bCs/>
          <w:sz w:val="21"/>
          <w:szCs w:val="21"/>
        </w:rPr>
        <w:t>(B)</w:t>
      </w:r>
      <w:r w:rsidRPr="0066593E">
        <w:rPr>
          <w:sz w:val="21"/>
          <w:szCs w:val="21"/>
        </w:rPr>
        <w:t xml:space="preserve"> were quantified. Values are mean ± SD; n = 3. See text for details.</w:t>
      </w:r>
    </w:p>
    <w:p w:rsidR="00943049" w:rsidRPr="00F9222A" w:rsidRDefault="00943049">
      <w:bookmarkStart w:id="0" w:name="_GoBack"/>
      <w:bookmarkEnd w:id="0"/>
    </w:p>
    <w:sectPr w:rsidR="00943049" w:rsidRPr="00F92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A7" w:rsidRDefault="00C114A7" w:rsidP="00F9222A">
      <w:r>
        <w:separator/>
      </w:r>
    </w:p>
  </w:endnote>
  <w:endnote w:type="continuationSeparator" w:id="0">
    <w:p w:rsidR="00C114A7" w:rsidRDefault="00C114A7" w:rsidP="00F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A7" w:rsidRDefault="00C114A7" w:rsidP="00F9222A">
      <w:r>
        <w:separator/>
      </w:r>
    </w:p>
  </w:footnote>
  <w:footnote w:type="continuationSeparator" w:id="0">
    <w:p w:rsidR="00C114A7" w:rsidRDefault="00C114A7" w:rsidP="00F9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5F"/>
    <w:rsid w:val="00943049"/>
    <w:rsid w:val="00C114A7"/>
    <w:rsid w:val="00CF7F5F"/>
    <w:rsid w:val="00F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22A"/>
    <w:rPr>
      <w:sz w:val="18"/>
      <w:szCs w:val="18"/>
    </w:rPr>
  </w:style>
  <w:style w:type="paragraph" w:customStyle="1" w:styleId="Paragraph">
    <w:name w:val="Paragraph"/>
    <w:basedOn w:val="a"/>
    <w:rsid w:val="00F9222A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922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22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22A"/>
    <w:rPr>
      <w:sz w:val="18"/>
      <w:szCs w:val="18"/>
    </w:rPr>
  </w:style>
  <w:style w:type="paragraph" w:customStyle="1" w:styleId="Paragraph">
    <w:name w:val="Paragraph"/>
    <w:basedOn w:val="a"/>
    <w:rsid w:val="00F9222A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922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2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Home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2023-09-01T01:54:00Z</dcterms:created>
  <dcterms:modified xsi:type="dcterms:W3CDTF">2023-09-01T01:54:00Z</dcterms:modified>
</cp:coreProperties>
</file>