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96" w:rsidRPr="00A74ED8" w:rsidRDefault="002A0896" w:rsidP="002A089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4ED8"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 w:rsidRPr="00A74ED8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bCs/>
          <w:sz w:val="20"/>
          <w:szCs w:val="20"/>
        </w:rPr>
        <w:t>S2</w:t>
      </w:r>
      <w:r w:rsidRPr="00A74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4ED8">
        <w:rPr>
          <w:rFonts w:ascii="Times New Roman" w:hAnsi="Times New Roman" w:cs="Times New Roman"/>
          <w:sz w:val="20"/>
          <w:szCs w:val="20"/>
        </w:rPr>
        <w:t xml:space="preserve">Drug susceptibility test of </w:t>
      </w:r>
      <w:r w:rsidRPr="00A74ED8"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A74E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74ED8">
        <w:rPr>
          <w:rFonts w:ascii="Times New Roman" w:hAnsi="Times New Roman" w:cs="Times New Roman"/>
          <w:i/>
          <w:iCs/>
          <w:sz w:val="20"/>
          <w:szCs w:val="20"/>
        </w:rPr>
        <w:t>velezensis</w:t>
      </w:r>
      <w:proofErr w:type="spellEnd"/>
      <w:r w:rsidRPr="00A74ED8">
        <w:rPr>
          <w:rFonts w:ascii="Times New Roman" w:hAnsi="Times New Roman" w:cs="Times New Roman"/>
          <w:sz w:val="20"/>
          <w:szCs w:val="20"/>
        </w:rPr>
        <w:t xml:space="preserve"> LM1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418"/>
        <w:gridCol w:w="992"/>
        <w:gridCol w:w="1586"/>
      </w:tblGrid>
      <w:tr w:rsidR="002A0896" w:rsidRPr="00A74ED8" w:rsidTr="00CD5BB4">
        <w:trPr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Drug name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Content</w:t>
            </w: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µg/piece</w:t>
            </w: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Inhibition zone diameter/mm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LM1 inhibition zone diameter/mm</w:t>
            </w:r>
          </w:p>
        </w:tc>
      </w:tr>
      <w:tr w:rsidR="002A0896" w:rsidRPr="00A74ED8" w:rsidTr="00CD5BB4">
        <w:trPr>
          <w:jc w:val="center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Resistance (R)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Intermediary (I)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Sensitive (S)</w:t>
            </w:r>
          </w:p>
        </w:tc>
        <w:tc>
          <w:tcPr>
            <w:tcW w:w="158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A0896" w:rsidRPr="00A74ED8" w:rsidTr="00CD5BB4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Tetracycline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≤14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15~18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≥19</w:t>
            </w:r>
          </w:p>
        </w:tc>
        <w:tc>
          <w:tcPr>
            <w:tcW w:w="1586" w:type="dxa"/>
            <w:tcBorders>
              <w:top w:val="single" w:sz="4" w:space="0" w:color="000000" w:themeColor="text1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16.44±0.79(I)</w:t>
            </w:r>
          </w:p>
        </w:tc>
      </w:tr>
      <w:tr w:rsidR="002A0896" w:rsidRPr="00A74ED8" w:rsidTr="00CD5BB4">
        <w:trPr>
          <w:jc w:val="center"/>
        </w:trPr>
        <w:tc>
          <w:tcPr>
            <w:tcW w:w="1560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Penicillin</w:t>
            </w:r>
          </w:p>
        </w:tc>
        <w:tc>
          <w:tcPr>
            <w:tcW w:w="1417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≤11</w:t>
            </w:r>
          </w:p>
        </w:tc>
        <w:tc>
          <w:tcPr>
            <w:tcW w:w="1418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12~14</w:t>
            </w:r>
          </w:p>
        </w:tc>
        <w:tc>
          <w:tcPr>
            <w:tcW w:w="992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≥15</w:t>
            </w:r>
          </w:p>
        </w:tc>
        <w:tc>
          <w:tcPr>
            <w:tcW w:w="1586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22.03±0.67(S)</w:t>
            </w:r>
          </w:p>
        </w:tc>
      </w:tr>
      <w:tr w:rsidR="002A0896" w:rsidRPr="00A74ED8" w:rsidTr="00CD5BB4">
        <w:trPr>
          <w:jc w:val="center"/>
        </w:trPr>
        <w:tc>
          <w:tcPr>
            <w:tcW w:w="1560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Erythromycin</w:t>
            </w:r>
          </w:p>
        </w:tc>
        <w:tc>
          <w:tcPr>
            <w:tcW w:w="1417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≤13</w:t>
            </w:r>
          </w:p>
        </w:tc>
        <w:tc>
          <w:tcPr>
            <w:tcW w:w="1418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14~22</w:t>
            </w:r>
          </w:p>
        </w:tc>
        <w:tc>
          <w:tcPr>
            <w:tcW w:w="992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≥23</w:t>
            </w:r>
          </w:p>
        </w:tc>
        <w:tc>
          <w:tcPr>
            <w:tcW w:w="1586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25.57±0.69(S)</w:t>
            </w:r>
          </w:p>
        </w:tc>
      </w:tr>
      <w:tr w:rsidR="002A0896" w:rsidRPr="00A74ED8" w:rsidTr="00CD5BB4">
        <w:trPr>
          <w:jc w:val="center"/>
        </w:trPr>
        <w:tc>
          <w:tcPr>
            <w:tcW w:w="1560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Chloramphenicol</w:t>
            </w:r>
          </w:p>
        </w:tc>
        <w:tc>
          <w:tcPr>
            <w:tcW w:w="1417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≤12</w:t>
            </w:r>
          </w:p>
        </w:tc>
        <w:tc>
          <w:tcPr>
            <w:tcW w:w="1418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13~17</w:t>
            </w:r>
          </w:p>
        </w:tc>
        <w:tc>
          <w:tcPr>
            <w:tcW w:w="992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≥18</w:t>
            </w:r>
          </w:p>
        </w:tc>
        <w:tc>
          <w:tcPr>
            <w:tcW w:w="1586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29.23±0.94(S)</w:t>
            </w:r>
          </w:p>
        </w:tc>
      </w:tr>
      <w:tr w:rsidR="002A0896" w:rsidRPr="00A74ED8" w:rsidTr="00CD5BB4">
        <w:trPr>
          <w:jc w:val="center"/>
        </w:trPr>
        <w:tc>
          <w:tcPr>
            <w:tcW w:w="1560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Gentamicin</w:t>
            </w:r>
          </w:p>
        </w:tc>
        <w:tc>
          <w:tcPr>
            <w:tcW w:w="1417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≤12</w:t>
            </w:r>
          </w:p>
        </w:tc>
        <w:tc>
          <w:tcPr>
            <w:tcW w:w="1418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13~14</w:t>
            </w:r>
          </w:p>
        </w:tc>
        <w:tc>
          <w:tcPr>
            <w:tcW w:w="992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≥15</w:t>
            </w:r>
          </w:p>
        </w:tc>
        <w:tc>
          <w:tcPr>
            <w:tcW w:w="1586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28.86±1.31(S)</w:t>
            </w:r>
          </w:p>
        </w:tc>
      </w:tr>
      <w:tr w:rsidR="002A0896" w:rsidRPr="00A74ED8" w:rsidTr="00CD5BB4">
        <w:trPr>
          <w:jc w:val="center"/>
        </w:trPr>
        <w:tc>
          <w:tcPr>
            <w:tcW w:w="1560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Vancomycin</w:t>
            </w:r>
            <w:proofErr w:type="spellEnd"/>
          </w:p>
        </w:tc>
        <w:tc>
          <w:tcPr>
            <w:tcW w:w="1417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≤14</w:t>
            </w:r>
          </w:p>
        </w:tc>
        <w:tc>
          <w:tcPr>
            <w:tcW w:w="1418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15~16</w:t>
            </w:r>
          </w:p>
        </w:tc>
        <w:tc>
          <w:tcPr>
            <w:tcW w:w="992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≥17</w:t>
            </w:r>
          </w:p>
        </w:tc>
        <w:tc>
          <w:tcPr>
            <w:tcW w:w="1586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18.75±0.38(S)</w:t>
            </w:r>
          </w:p>
        </w:tc>
      </w:tr>
      <w:tr w:rsidR="002A0896" w:rsidRPr="00A74ED8" w:rsidTr="00CD5BB4">
        <w:trPr>
          <w:jc w:val="center"/>
        </w:trPr>
        <w:tc>
          <w:tcPr>
            <w:tcW w:w="1560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Norfloxacin</w:t>
            </w:r>
            <w:proofErr w:type="spellEnd"/>
          </w:p>
        </w:tc>
        <w:tc>
          <w:tcPr>
            <w:tcW w:w="1417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≤12</w:t>
            </w:r>
          </w:p>
        </w:tc>
        <w:tc>
          <w:tcPr>
            <w:tcW w:w="1418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13~16</w:t>
            </w:r>
          </w:p>
        </w:tc>
        <w:tc>
          <w:tcPr>
            <w:tcW w:w="992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≥17</w:t>
            </w:r>
          </w:p>
        </w:tc>
        <w:tc>
          <w:tcPr>
            <w:tcW w:w="1586" w:type="dxa"/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33.75±0.49(S)</w:t>
            </w:r>
          </w:p>
        </w:tc>
      </w:tr>
      <w:tr w:rsidR="002A0896" w:rsidRPr="00A74ED8" w:rsidTr="00CD5BB4">
        <w:trPr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Cefoxitin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≤14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15~17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≥18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2A0896" w:rsidRPr="00A74ED8" w:rsidRDefault="002A0896" w:rsidP="00CD5B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74ED8">
              <w:rPr>
                <w:rFonts w:ascii="Times New Roman" w:eastAsia="宋体" w:hAnsi="Times New Roman" w:cs="Times New Roman"/>
                <w:sz w:val="18"/>
                <w:szCs w:val="18"/>
              </w:rPr>
              <w:t>26.63±2.91(S)</w:t>
            </w:r>
          </w:p>
        </w:tc>
      </w:tr>
    </w:tbl>
    <w:p w:rsidR="002A0896" w:rsidRDefault="002A0896" w:rsidP="002A089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1058" w:rsidRDefault="00DF1058">
      <w:bookmarkStart w:id="0" w:name="_GoBack"/>
      <w:bookmarkEnd w:id="0"/>
    </w:p>
    <w:sectPr w:rsidR="00DF1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96"/>
    <w:rsid w:val="002A0896"/>
    <w:rsid w:val="00D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2023-04-14T00:49:00Z</dcterms:created>
  <dcterms:modified xsi:type="dcterms:W3CDTF">2023-04-14T00:49:00Z</dcterms:modified>
</cp:coreProperties>
</file>