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0"/>
        <w:jc w:val="both"/>
        <w:rPr>
          <w:b/>
          <w:bCs/>
          <w:color w:val="auto"/>
        </w:rPr>
      </w:pPr>
    </w:p>
    <w:p>
      <w:pPr>
        <w:keepNext w:val="0"/>
        <w:keepLines w:val="0"/>
        <w:pageBreakBefore w:val="0"/>
        <w:widowControl w:val="0"/>
        <w:kinsoku/>
        <w:wordWrap/>
        <w:overflowPunct/>
        <w:topLinePunct w:val="0"/>
        <w:autoSpaceDE/>
        <w:autoSpaceDN/>
        <w:bidi w:val="0"/>
        <w:adjustRightInd w:val="0"/>
        <w:snapToGrid w:val="0"/>
        <w:spacing w:line="264" w:lineRule="auto"/>
        <w:ind w:left="0" w:firstLine="0" w:firstLineChars="0"/>
        <w:jc w:val="left"/>
        <w:textAlignment w:val="auto"/>
        <w:rPr>
          <w:rFonts w:hint="default"/>
          <w:b/>
          <w:bCs/>
          <w:color w:val="auto"/>
          <w:lang w:val="en-US"/>
        </w:rPr>
      </w:pPr>
      <w:r>
        <w:rPr>
          <w:rFonts w:hint="eastAsia"/>
          <w:b/>
          <w:bCs/>
          <w:color w:val="auto"/>
          <w:sz w:val="28"/>
          <w:szCs w:val="28"/>
          <w:lang w:val="en-US" w:eastAsia="zh-CN"/>
        </w:rPr>
        <w:t xml:space="preserve">Supplementary File 1 </w:t>
      </w:r>
      <w:r>
        <w:rPr>
          <w:rFonts w:hint="eastAsia"/>
          <w:color w:val="auto"/>
          <w:kern w:val="0"/>
          <w:lang w:val="en-US" w:eastAsia="zh-CN"/>
        </w:rPr>
        <w:t>D</w:t>
      </w:r>
      <w:r>
        <w:rPr>
          <w:color w:val="auto"/>
          <w:kern w:val="0"/>
        </w:rPr>
        <w:t>etailed methods for Free sulfhydryl content, Molecular flexibility, Surface hydrophobicity, X-ray diffraction (XRD), Fourier transform infrared spectroscopy (FTIR), Transmission electron microscopy (TEM), and Atomic force microscopy (AFM).</w:t>
      </w:r>
    </w:p>
    <w:p>
      <w:pPr>
        <w:ind w:firstLine="482" w:firstLineChars="0"/>
        <w:rPr>
          <w:b/>
          <w:bCs/>
          <w:color w:val="auto"/>
        </w:rPr>
      </w:pPr>
    </w:p>
    <w:p>
      <w:pPr>
        <w:ind w:firstLine="482" w:firstLineChars="0"/>
        <w:rPr>
          <w:b/>
          <w:bCs/>
          <w:color w:val="auto"/>
        </w:rPr>
      </w:pPr>
      <w:bookmarkStart w:id="1" w:name="_GoBack"/>
      <w:bookmarkEnd w:id="1"/>
    </w:p>
    <w:p>
      <w:pPr>
        <w:ind w:firstLine="0" w:firstLineChars="0"/>
        <w:rPr>
          <w:b/>
          <w:bCs/>
          <w:color w:val="auto"/>
        </w:rPr>
      </w:pPr>
    </w:p>
    <w:p>
      <w:pPr>
        <w:ind w:firstLine="0" w:firstLineChars="0"/>
        <w:rPr>
          <w:b/>
          <w:bCs/>
          <w:color w:val="auto"/>
        </w:rPr>
      </w:pPr>
      <w:r>
        <w:rPr>
          <w:color w:val="auto"/>
        </w:rPr>
        <w:drawing>
          <wp:anchor distT="0" distB="0" distL="114300" distR="114300" simplePos="0" relativeHeight="251659264" behindDoc="0" locked="0" layoutInCell="1" allowOverlap="1">
            <wp:simplePos x="0" y="0"/>
            <wp:positionH relativeFrom="column">
              <wp:posOffset>-99695</wp:posOffset>
            </wp:positionH>
            <wp:positionV relativeFrom="paragraph">
              <wp:posOffset>27305</wp:posOffset>
            </wp:positionV>
            <wp:extent cx="6644005" cy="1642745"/>
            <wp:effectExtent l="0" t="0" r="635"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644005" cy="1642745"/>
                    </a:xfrm>
                    <a:prstGeom prst="rect">
                      <a:avLst/>
                    </a:prstGeom>
                    <a:noFill/>
                    <a:ln>
                      <a:noFill/>
                    </a:ln>
                  </pic:spPr>
                </pic:pic>
              </a:graphicData>
            </a:graphic>
          </wp:anchor>
        </w:drawing>
      </w:r>
      <w:r>
        <w:rPr>
          <w:b/>
          <w:bCs/>
          <w:color w:val="auto"/>
        </w:rPr>
        <w:t>Methods</w:t>
      </w:r>
    </w:p>
    <w:p>
      <w:pPr>
        <w:ind w:firstLine="0" w:firstLineChars="0"/>
        <w:rPr>
          <w:b/>
          <w:bCs/>
          <w:color w:val="auto"/>
        </w:rPr>
      </w:pPr>
      <w:r>
        <w:rPr>
          <w:b/>
          <w:bCs/>
          <w:color w:val="auto"/>
        </w:rPr>
        <w:t xml:space="preserve">Free </w:t>
      </w:r>
      <w:r>
        <w:rPr>
          <w:rFonts w:hint="eastAsia"/>
          <w:b/>
          <w:bCs/>
          <w:color w:val="auto"/>
        </w:rPr>
        <w:t>s</w:t>
      </w:r>
      <w:r>
        <w:rPr>
          <w:b/>
          <w:bCs/>
          <w:color w:val="auto"/>
        </w:rPr>
        <w:t xml:space="preserve">ulfhydryl </w:t>
      </w:r>
      <w:r>
        <w:rPr>
          <w:rFonts w:hint="eastAsia"/>
          <w:b/>
          <w:bCs/>
          <w:color w:val="auto"/>
        </w:rPr>
        <w:t>c</w:t>
      </w:r>
      <w:r>
        <w:rPr>
          <w:b/>
          <w:bCs/>
          <w:color w:val="auto"/>
        </w:rPr>
        <w:t>ontent</w:t>
      </w:r>
    </w:p>
    <w:p>
      <w:pPr>
        <w:rPr>
          <w:color w:val="auto"/>
          <w:kern w:val="0"/>
        </w:rPr>
      </w:pPr>
      <w:r>
        <w:rPr>
          <w:color w:val="auto"/>
        </w:rPr>
        <w:t xml:space="preserve">0.4 mL of sample was </w:t>
      </w:r>
      <w:r>
        <w:rPr>
          <w:color w:val="auto"/>
          <w:kern w:val="0"/>
        </w:rPr>
        <w:t xml:space="preserve">added to 2.8 mL of buffer A (pH 8.0, 0.089 M Tris, 0.09 M glycine, 0.004 M ethylenediamine tetraacetic acid, 8 M urea), and 0.2 mL of supernatant was added to 2.8 mL of buffer B (pH 8.0, 0.089 M Tris, 0.09 M glycine, 1.5 mg/mL β-Me, 0.5% sodium dodecyl sulfate, 8 M urea). The samples added to buffer A were then added to 0.02 mL Ellman reagent (pH 8.0, 0.089 M Tris, 0.09 M glycine, 4 mg/mL DTNB) and reacted in a water bath at </w:t>
      </w:r>
      <w:r>
        <w:rPr>
          <w:color w:val="auto"/>
          <w:kern w:val="0"/>
        </w:rPr>
        <w:t>40</w:t>
      </w:r>
      <w:r>
        <w:rPr>
          <w:rFonts w:hint="eastAsia"/>
          <w:color w:val="auto"/>
          <w:kern w:val="0"/>
        </w:rPr>
        <w:t xml:space="preserve"> </w:t>
      </w:r>
      <w:r>
        <w:rPr>
          <w:color w:val="auto"/>
          <w:kern w:val="0"/>
        </w:rPr>
        <w:t>°C</w:t>
      </w:r>
      <w:r>
        <w:rPr>
          <w:color w:val="auto"/>
          <w:kern w:val="0"/>
        </w:rPr>
        <w:t xml:space="preserve"> for 15 min. Then, the absorbance at 412 nm was measured, and the sulfhydryl content was calculated using an Ellman reaction</w:t>
      </w:r>
      <w:r>
        <w:rPr>
          <w:color w:val="auto"/>
          <w:kern w:val="0"/>
        </w:rPr>
        <w:fldChar w:fldCharType="begin"/>
      </w:r>
      <w:r>
        <w:rPr>
          <w:color w:val="auto"/>
          <w:kern w:val="0"/>
        </w:rPr>
        <w:instrText xml:space="preserve"> ADDIN EN.CITE &lt;EndNote&gt;&lt;Cite&gt;&lt;Author&gt;Ellman&lt;/Author&gt;&lt;Year&gt;1959&lt;/Year&gt;&lt;RecNum&gt;249&lt;/RecNum&gt;&lt;DisplayText&gt;&lt;style face="superscript"&gt;[1]&lt;/style&gt;&lt;/DisplayText&gt;&lt;record&gt;&lt;rec-number&gt;249&lt;/rec-number&gt;&lt;foreign-keys&gt;&lt;key app="EN" db-id="vv5fdx5zpdrp9betr94paa2ix5zwafpf09pt" timestamp="1704631290"&gt;249&lt;/key&gt;&lt;/foreign-keys&gt;&lt;ref-type name="Journal Article"&gt;17&lt;/ref-type&gt;&lt;contributors&gt;&lt;authors&gt;&lt;author&gt;Ellman, George L.&lt;/author&gt;&lt;/authors&gt;&lt;/contributors&gt;&lt;titles&gt;&lt;title&gt;Tissue sulfhydryl groups&lt;/title&gt;&lt;secondary-title&gt;Archives of Biochemistry and Biophysics&lt;/secondary-title&gt;&lt;/titles&gt;&lt;periodical&gt;&lt;full-title&gt;Archives of Biochemistry and Biophysics&lt;/full-title&gt;&lt;/periodical&gt;&lt;pages&gt;70-77&lt;/pages&gt;&lt;volume&gt;82&lt;/volume&gt;&lt;number&gt;1&lt;/number&gt;&lt;dates&gt;&lt;year&gt;1959&lt;/year&gt;&lt;pub-dates&gt;&lt;date&gt;1959/05/01/&lt;/date&gt;&lt;/pub-dates&gt;&lt;/dates&gt;&lt;isbn&gt;0003-9861&lt;/isbn&gt;&lt;urls&gt;&lt;related-urls&gt;&lt;url&gt;https://www.sciencedirect.com/science/article/pii/0003986159900906&lt;/url&gt;&lt;/related-urls&gt;&lt;/urls&gt;&lt;electronic-resource-num&gt;https://doi.org/10.1016/0003-9861(59)90090-6&lt;/electronic-resource-num&gt;&lt;/record&gt;&lt;/Cite&gt;&lt;/EndNote&gt;</w:instrText>
      </w:r>
      <w:r>
        <w:rPr>
          <w:color w:val="auto"/>
          <w:kern w:val="0"/>
        </w:rPr>
        <w:fldChar w:fldCharType="separate"/>
      </w:r>
      <w:r>
        <w:rPr>
          <w:color w:val="auto"/>
          <w:kern w:val="0"/>
          <w:vertAlign w:val="superscript"/>
        </w:rPr>
        <w:t>[1]</w:t>
      </w:r>
      <w:r>
        <w:rPr>
          <w:color w:val="auto"/>
          <w:kern w:val="0"/>
        </w:rPr>
        <w:fldChar w:fldCharType="end"/>
      </w:r>
      <w:r>
        <w:rPr>
          <w:color w:val="auto"/>
          <w:kern w:val="0"/>
        </w:rPr>
        <w:t xml:space="preserve">. </w:t>
      </w:r>
    </w:p>
    <w:p>
      <w:pPr>
        <w:ind w:firstLine="0" w:firstLineChars="0"/>
        <w:rPr>
          <w:b/>
          <w:bCs/>
          <w:color w:val="auto"/>
          <w:lang w:bidi="ar"/>
        </w:rPr>
      </w:pPr>
      <w:r>
        <w:rPr>
          <w:rFonts w:hint="eastAsia"/>
          <w:b/>
          <w:bCs/>
          <w:color w:val="auto"/>
          <w:lang w:bidi="ar"/>
        </w:rPr>
        <w:t>Molecular</w:t>
      </w:r>
      <w:r>
        <w:rPr>
          <w:b/>
          <w:bCs/>
          <w:color w:val="auto"/>
          <w:lang w:bidi="ar"/>
        </w:rPr>
        <w:t xml:space="preserve"> </w:t>
      </w:r>
      <w:r>
        <w:rPr>
          <w:rFonts w:hint="eastAsia"/>
          <w:b/>
          <w:bCs/>
          <w:color w:val="auto"/>
          <w:lang w:bidi="ar"/>
        </w:rPr>
        <w:t>f</w:t>
      </w:r>
      <w:r>
        <w:rPr>
          <w:b/>
          <w:bCs/>
          <w:color w:val="auto"/>
          <w:lang w:bidi="ar"/>
        </w:rPr>
        <w:t>lexibility</w:t>
      </w:r>
    </w:p>
    <w:p>
      <w:pPr>
        <w:rPr>
          <w:color w:val="auto"/>
        </w:rPr>
      </w:pPr>
      <w:r>
        <w:rPr>
          <w:rFonts w:hint="eastAsia"/>
          <w:color w:val="auto"/>
          <w:lang w:bidi="ar"/>
        </w:rPr>
        <w:t>Molecular</w:t>
      </w:r>
      <w:r>
        <w:rPr>
          <w:color w:val="auto"/>
          <w:lang w:bidi="ar"/>
        </w:rPr>
        <w:t xml:space="preserve"> flexibility was determined by the method reported before</w:t>
      </w:r>
      <w:r>
        <w:rPr>
          <w:color w:val="auto"/>
          <w:lang w:bidi="ar"/>
        </w:rPr>
        <w:fldChar w:fldCharType="begin"/>
      </w:r>
      <w:r>
        <w:rPr>
          <w:color w:val="auto"/>
          <w:lang w:bidi="ar"/>
        </w:rPr>
        <w:instrText xml:space="preserve"> ADDIN EN.CITE &lt;EndNote&gt;&lt;Cite&gt;&lt;Author&gt;Kato&lt;/Author&gt;&lt;Year&gt;1990&lt;/Year&gt;&lt;RecNum&gt;250&lt;/RecNum&gt;&lt;DisplayText&gt;&lt;style face="superscript"&gt;[2]&lt;/style&gt;&lt;/DisplayText&gt;&lt;record&gt;&lt;rec-number&gt;250&lt;/rec-number&gt;&lt;foreign-keys&gt;&lt;key app="EN" db-id="vv5fdx5zpdrp9betr94paa2ix5zwafpf09pt" timestamp="1704631560"&gt;250&lt;/key&gt;&lt;/foreign-keys&gt;&lt;ref-type name="Journal Article"&gt;17&lt;/ref-type&gt;&lt;contributors&gt;&lt;authors&gt;&lt;author&gt;Kato, Akio&lt;/author&gt;&lt;author&gt;Ibrahim, Hisham Radwan&lt;/author&gt;&lt;author&gt;Watanabe, Hiroyuki&lt;/author&gt;&lt;author&gt;Honma, Kazuo&lt;/author&gt;&lt;author&gt;Kobayashi, Kunihiko&lt;/author&gt;&lt;/authors&gt;&lt;/contributors&gt;&lt;titles&gt;&lt;title&gt;Structural and gelling properties of dry-heated egg white proteins&lt;/title&gt;&lt;secondary-title&gt;Journal of Agricultural and Food Chemistry&lt;/secondary-title&gt;&lt;/titles&gt;&lt;periodical&gt;&lt;full-title&gt;Journal of agricultural and food chemistry&lt;/full-title&gt;&lt;/periodical&gt;&lt;pages&gt;32-37&lt;/pages&gt;&lt;volume&gt;38&lt;/volume&gt;&lt;number&gt;1&lt;/number&gt;&lt;dates&gt;&lt;year&gt;1990&lt;/year&gt;&lt;pub-dates&gt;&lt;date&gt;1990/01/01&lt;/date&gt;&lt;/pub-dates&gt;&lt;/dates&gt;&lt;publisher&gt;American Chemical Society&lt;/publisher&gt;&lt;isbn&gt;0021-8561&lt;/isbn&gt;&lt;urls&gt;&lt;/urls&gt;&lt;electronic-resource-num&gt;https://doi.org/10.1021/jf00091a007&lt;/electronic-resource-num&gt;&lt;/record&gt;&lt;/Cite&gt;&lt;/EndNote&gt;</w:instrText>
      </w:r>
      <w:r>
        <w:rPr>
          <w:color w:val="auto"/>
          <w:lang w:bidi="ar"/>
        </w:rPr>
        <w:fldChar w:fldCharType="separate"/>
      </w:r>
      <w:r>
        <w:rPr>
          <w:color w:val="auto"/>
          <w:vertAlign w:val="superscript"/>
          <w:lang w:bidi="ar"/>
        </w:rPr>
        <w:t>[2]</w:t>
      </w:r>
      <w:r>
        <w:rPr>
          <w:color w:val="auto"/>
          <w:lang w:bidi="ar"/>
        </w:rPr>
        <w:fldChar w:fldCharType="end"/>
      </w:r>
      <w:r>
        <w:rPr>
          <w:color w:val="auto"/>
          <w:lang w:bidi="ar"/>
        </w:rPr>
        <w:t xml:space="preserve">. First, 250 μL of 1 mg/mL trypsin solution (0.05 M, pH 8.0 Tris-HCl buffer) was mixed with 4 mL of 1 mg/mL protein solution and then immediately reacted in a water bath at </w:t>
      </w:r>
      <w:r>
        <w:rPr>
          <w:color w:val="auto"/>
          <w:lang w:bidi="ar"/>
        </w:rPr>
        <w:t>38</w:t>
      </w:r>
      <w:r>
        <w:rPr>
          <w:rFonts w:hint="eastAsia"/>
          <w:color w:val="auto"/>
          <w:lang w:bidi="ar"/>
        </w:rPr>
        <w:t xml:space="preserve"> </w:t>
      </w:r>
      <w:r>
        <w:rPr>
          <w:color w:val="auto"/>
          <w:lang w:bidi="ar"/>
        </w:rPr>
        <w:t xml:space="preserve">°C </w:t>
      </w:r>
      <w:r>
        <w:rPr>
          <w:color w:val="auto"/>
          <w:lang w:bidi="ar"/>
        </w:rPr>
        <w:t>for 5 min. Next, 4 mL of 5.0% trichloroacetic acid was added to the protein solution to immediately stop the enzymatic reaction.</w:t>
      </w:r>
      <w:r>
        <w:rPr>
          <w:color w:val="auto"/>
          <w:lang w:bidi="ar"/>
        </w:rPr>
        <w:t xml:space="preserve"> Following centrifugation at 4000 ×</w:t>
      </w:r>
      <w:r>
        <w:rPr>
          <w:rFonts w:hint="eastAsia"/>
          <w:color w:val="auto"/>
          <w:lang w:bidi="ar"/>
        </w:rPr>
        <w:t xml:space="preserve"> </w:t>
      </w:r>
      <w:r>
        <w:rPr>
          <w:color w:val="auto"/>
          <w:lang w:bidi="ar"/>
        </w:rPr>
        <w:t>g</w:t>
      </w:r>
      <w:r>
        <w:rPr>
          <w:rFonts w:hint="eastAsia"/>
          <w:color w:val="auto"/>
          <w:lang w:bidi="ar"/>
        </w:rPr>
        <w:t xml:space="preserve"> </w:t>
      </w:r>
      <w:r>
        <w:rPr>
          <w:color w:val="auto"/>
          <w:lang w:bidi="ar"/>
        </w:rPr>
        <w:t>for 10</w:t>
      </w:r>
      <w:r>
        <w:rPr>
          <w:rFonts w:hint="eastAsia"/>
          <w:color w:val="auto"/>
          <w:lang w:bidi="ar"/>
        </w:rPr>
        <w:t xml:space="preserve"> </w:t>
      </w:r>
      <w:r>
        <w:rPr>
          <w:color w:val="auto"/>
          <w:lang w:bidi="ar"/>
        </w:rPr>
        <w:t xml:space="preserve">min and the protein content of the supernatant was determined. </w:t>
      </w:r>
      <w:r>
        <w:rPr>
          <w:rFonts w:hint="eastAsia"/>
          <w:color w:val="auto"/>
          <w:lang w:bidi="ar"/>
        </w:rPr>
        <w:t>molecular</w:t>
      </w:r>
      <w:r>
        <w:rPr>
          <w:color w:val="auto"/>
          <w:lang w:bidi="ar"/>
        </w:rPr>
        <w:t xml:space="preserve"> flexibility was calculated as follows:</w:t>
      </w:r>
    </w:p>
    <w:p>
      <w:pPr>
        <w:ind w:firstLine="0" w:firstLineChars="0"/>
        <w:jc w:val="center"/>
        <w:rPr>
          <w:color w:val="auto"/>
        </w:rPr>
      </w:pPr>
      <m:oMathPara>
        <m:oMath>
          <m:r>
            <m:rPr/>
            <w:rPr>
              <w:rFonts w:ascii="Cambria Math" w:hAnsi="Cambria Math"/>
              <w:color w:val="auto"/>
              <w:lang w:bidi="ar"/>
            </w:rPr>
            <m:t>Molecular flexibility (%/min)=100×</m:t>
          </m:r>
          <m:sSub>
            <m:sSubPr>
              <m:ctrlPr>
                <w:rPr>
                  <w:rFonts w:ascii="Cambria Math" w:hAnsi="Cambria Math"/>
                  <w:i/>
                  <w:color w:val="auto"/>
                  <w:lang w:bidi="ar"/>
                </w:rPr>
              </m:ctrlPr>
            </m:sSubPr>
            <m:e>
              <m:r>
                <m:rPr/>
                <w:rPr>
                  <w:rFonts w:ascii="Cambria Math" w:hAnsi="Cambria Math"/>
                  <w:color w:val="auto"/>
                  <w:lang w:bidi="ar"/>
                </w:rPr>
                <m:t>C</m:t>
              </m:r>
              <m:ctrlPr>
                <w:rPr>
                  <w:rFonts w:ascii="Cambria Math" w:hAnsi="Cambria Math"/>
                  <w:i/>
                  <w:color w:val="auto"/>
                  <w:lang w:bidi="ar"/>
                </w:rPr>
              </m:ctrlPr>
            </m:e>
            <m:sub>
              <m:r>
                <m:rPr/>
                <w:rPr>
                  <w:rFonts w:ascii="Cambria Math" w:hAnsi="Cambria Math"/>
                  <w:color w:val="auto"/>
                  <w:lang w:bidi="ar"/>
                </w:rPr>
                <m:t>S</m:t>
              </m:r>
              <m:ctrlPr>
                <w:rPr>
                  <w:rFonts w:ascii="Cambria Math" w:hAnsi="Cambria Math"/>
                  <w:i/>
                  <w:color w:val="auto"/>
                  <w:lang w:bidi="ar"/>
                </w:rPr>
              </m:ctrlPr>
            </m:sub>
          </m:sSub>
          <m:r>
            <m:rPr/>
            <w:rPr>
              <w:rFonts w:ascii="Cambria Math" w:hAnsi="Cambria Math"/>
              <w:color w:val="auto"/>
              <w:lang w:bidi="ar"/>
            </w:rPr>
            <m:t>/</m:t>
          </m:r>
          <m:sSub>
            <m:sSubPr>
              <m:ctrlPr>
                <w:rPr>
                  <w:rFonts w:ascii="Cambria Math" w:hAnsi="Cambria Math"/>
                  <w:i/>
                  <w:color w:val="auto"/>
                  <w:lang w:bidi="ar"/>
                </w:rPr>
              </m:ctrlPr>
            </m:sSubPr>
            <m:e>
              <m:r>
                <m:rPr/>
                <w:rPr>
                  <w:rFonts w:ascii="Cambria Math" w:hAnsi="Cambria Math"/>
                  <w:color w:val="auto"/>
                  <w:lang w:bidi="ar"/>
                </w:rPr>
                <m:t>C</m:t>
              </m:r>
              <m:ctrlPr>
                <w:rPr>
                  <w:rFonts w:ascii="Cambria Math" w:hAnsi="Cambria Math"/>
                  <w:i/>
                  <w:color w:val="auto"/>
                  <w:lang w:bidi="ar"/>
                </w:rPr>
              </m:ctrlPr>
            </m:e>
            <m:sub>
              <m:r>
                <m:rPr/>
                <w:rPr>
                  <w:rFonts w:ascii="Cambria Math" w:hAnsi="Cambria Math"/>
                  <w:color w:val="auto"/>
                  <w:lang w:bidi="ar"/>
                </w:rPr>
                <m:t>0</m:t>
              </m:r>
              <m:ctrlPr>
                <w:rPr>
                  <w:rFonts w:ascii="Cambria Math" w:hAnsi="Cambria Math"/>
                  <w:i/>
                  <w:color w:val="auto"/>
                  <w:lang w:bidi="ar"/>
                </w:rPr>
              </m:ctrlPr>
            </m:sub>
          </m:sSub>
          <m:r>
            <m:rPr/>
            <w:rPr>
              <w:rFonts w:ascii="Cambria Math" w:hAnsi="Cambria Math"/>
              <w:color w:val="auto"/>
              <w:lang w:bidi="ar"/>
            </w:rPr>
            <m:t>×5</m:t>
          </m:r>
        </m:oMath>
      </m:oMathPara>
    </w:p>
    <w:p>
      <w:pPr>
        <w:rPr>
          <w:color w:val="auto"/>
        </w:rPr>
      </w:pPr>
      <w:r>
        <w:rPr>
          <w:color w:val="auto"/>
          <w:lang w:bidi="ar"/>
        </w:rPr>
        <w:t>where C</w:t>
      </w:r>
      <w:r>
        <w:rPr>
          <w:color w:val="auto"/>
          <w:vertAlign w:val="subscript"/>
          <w:lang w:bidi="ar"/>
        </w:rPr>
        <w:t>s</w:t>
      </w:r>
      <w:r>
        <w:rPr>
          <w:color w:val="auto"/>
          <w:lang w:bidi="ar"/>
        </w:rPr>
        <w:t xml:space="preserve"> is the protein content of the supernatant, C</w:t>
      </w:r>
      <w:r>
        <w:rPr>
          <w:color w:val="auto"/>
          <w:vertAlign w:val="subscript"/>
          <w:lang w:bidi="ar"/>
        </w:rPr>
        <w:t>0</w:t>
      </w:r>
      <w:r>
        <w:rPr>
          <w:color w:val="auto"/>
          <w:lang w:bidi="ar"/>
        </w:rPr>
        <w:t xml:space="preserve"> is the initial protein content, and 5 is the reaction time (min).</w:t>
      </w:r>
    </w:p>
    <w:p>
      <w:pPr>
        <w:ind w:firstLine="0" w:firstLineChars="0"/>
        <w:rPr>
          <w:b/>
          <w:bCs/>
          <w:color w:val="auto"/>
          <w:lang w:bidi="ar"/>
        </w:rPr>
      </w:pPr>
      <w:r>
        <w:rPr>
          <w:b/>
          <w:bCs/>
          <w:color w:val="auto"/>
          <w:lang w:bidi="ar"/>
        </w:rPr>
        <w:t xml:space="preserve">Surface </w:t>
      </w:r>
      <w:r>
        <w:rPr>
          <w:rFonts w:hint="eastAsia"/>
          <w:b/>
          <w:bCs/>
          <w:color w:val="auto"/>
          <w:lang w:bidi="ar"/>
        </w:rPr>
        <w:t>h</w:t>
      </w:r>
      <w:r>
        <w:rPr>
          <w:b/>
          <w:bCs/>
          <w:color w:val="auto"/>
          <w:lang w:bidi="ar"/>
        </w:rPr>
        <w:t>ydrophobicity</w:t>
      </w:r>
    </w:p>
    <w:p>
      <w:pPr>
        <w:rPr>
          <w:color w:val="auto"/>
          <w:lang w:bidi="ar"/>
        </w:rPr>
      </w:pPr>
      <w:r>
        <w:rPr>
          <w:color w:val="auto"/>
          <w:lang w:bidi="ar"/>
        </w:rPr>
        <w:t>The surface hydrophobicity of EWP was determined according to our previous study</w:t>
      </w:r>
      <w:r>
        <w:rPr>
          <w:color w:val="auto"/>
          <w:lang w:bidi="ar"/>
        </w:rPr>
        <w:fldChar w:fldCharType="begin"/>
      </w:r>
      <w:r>
        <w:rPr>
          <w:color w:val="auto"/>
          <w:lang w:bidi="ar"/>
        </w:rPr>
        <w:instrText xml:space="preserve"> ADDIN EN.CITE &lt;EndNote&gt;&lt;Cite&gt;&lt;Author&gt;Ai&lt;/Author&gt;&lt;Year&gt;2019&lt;/Year&gt;&lt;RecNum&gt;251&lt;/RecNum&gt;&lt;DisplayText&gt;&lt;style face="superscript"&gt;[3]&lt;/style&gt;&lt;/DisplayText&gt;&lt;record&gt;&lt;rec-number&gt;251&lt;/rec-number&gt;&lt;foreign-keys&gt;&lt;key app="EN" db-id="vv5fdx5zpdrp9betr94paa2ix5zwafpf09pt" timestamp="1704632035"&gt;251&lt;/key&gt;&lt;/foreign-keys&gt;&lt;ref-type name="Journal Article"&gt;17&lt;/ref-type&gt;&lt;contributors&gt;&lt;authors&gt;&lt;author&gt;Ai, Minmin&lt;/author&gt;&lt;author&gt;Zhou, Quan&lt;/author&gt;&lt;author&gt;Guo, Shanguang&lt;/author&gt;&lt;author&gt;Ling, Ziting&lt;/author&gt;&lt;author&gt;Zhou, Ledan&lt;/author&gt;&lt;author&gt;Fan, Hong&lt;/author&gt;&lt;author&gt;Cao, Yuanyuan&lt;/author&gt;&lt;author&gt;Jiang, Aimin&lt;/author&gt;&lt;/authors&gt;&lt;/contributors&gt;&lt;titles&gt;&lt;title&gt;Effects of tea polyphenol and Ca(OH)2 on the intermolecular forces and mechanical, rheological, and microstructural characteristics of duck egg white gel&lt;/title&gt;&lt;secondary-title&gt;Food Hydrocolloids&lt;/secondary-title&gt;&lt;/titles&gt;&lt;periodical&gt;&lt;full-title&gt;FOOD HYDROCOLLOIDS&lt;/full-title&gt;&lt;/periodical&gt;&lt;pages&gt;11-19&lt;/pages&gt;&lt;volume&gt;94&lt;/volume&gt;&lt;keywords&gt;&lt;keyword&gt;Egg white gel&lt;/keyword&gt;&lt;keyword&gt;Intermolecular forces&lt;/keyword&gt;&lt;keyword&gt;Rheology&lt;/keyword&gt;&lt;keyword&gt;Mechanical strength&lt;/keyword&gt;&lt;keyword&gt;Microstructure&lt;/keyword&gt;&lt;/keywords&gt;&lt;dates&gt;&lt;year&gt;2019&lt;/year&gt;&lt;pub-dates&gt;&lt;date&gt;2019/09/01/&lt;/date&gt;&lt;/pub-dates&gt;&lt;/dates&gt;&lt;isbn&gt;0268-005X&lt;/isbn&gt;&lt;urls&gt;&lt;related-urls&gt;&lt;url&gt;https://www.sciencedirect.com/science/article/pii/S0268005X18321374&lt;/url&gt;&lt;/related-urls&gt;&lt;/urls&gt;&lt;electronic-resource-num&gt;https://doi.org/10.1016/j.foodhyd.2019.03.002&lt;/electronic-resource-num&gt;&lt;/record&gt;&lt;/Cite&gt;&lt;/EndNote&gt;</w:instrText>
      </w:r>
      <w:r>
        <w:rPr>
          <w:color w:val="auto"/>
          <w:lang w:bidi="ar"/>
        </w:rPr>
        <w:fldChar w:fldCharType="separate"/>
      </w:r>
      <w:r>
        <w:rPr>
          <w:color w:val="auto"/>
          <w:vertAlign w:val="superscript"/>
          <w:lang w:bidi="ar"/>
        </w:rPr>
        <w:t>[3]</w:t>
      </w:r>
      <w:r>
        <w:rPr>
          <w:color w:val="auto"/>
          <w:lang w:bidi="ar"/>
        </w:rPr>
        <w:fldChar w:fldCharType="end"/>
      </w:r>
      <w:r>
        <w:rPr>
          <w:color w:val="auto"/>
          <w:lang w:bidi="ar"/>
        </w:rPr>
        <w:t xml:space="preserve"> under the same experimental condition. </w:t>
      </w:r>
      <w:r>
        <w:rPr>
          <w:color w:val="auto"/>
          <w:lang w:bidi="ar"/>
        </w:rPr>
        <w:t xml:space="preserve">ANS </w:t>
      </w:r>
      <w:r>
        <w:rPr>
          <w:rFonts w:hint="eastAsia"/>
          <w:color w:val="auto"/>
          <w:lang w:bidi="ar"/>
        </w:rPr>
        <w:t>(8-anilino-1-naphthalenesulfonate)</w:t>
      </w:r>
      <w:r>
        <w:rPr>
          <w:rFonts w:hint="eastAsia"/>
          <w:color w:val="auto"/>
          <w:lang w:bidi="ar"/>
        </w:rPr>
        <w:t xml:space="preserve"> </w:t>
      </w:r>
      <w:r>
        <w:rPr>
          <w:color w:val="auto"/>
          <w:lang w:bidi="ar"/>
        </w:rPr>
        <w:t>was used as a fluorescent probe. 20 μL of 8 mM solution was combined with 4 mL of 1.0 mg/mL protein and reacted in the dark. The excitation wavelength was set to 390 nm, the scanning range was set at 400-600 nm, and a fluorescent spectrophotometer (RF-5301PC, Shimadzu, Tokyo, Japan) with a slit width of 5 nm was used for the analysis. The fluorescence intensity of the spectral peak represents the surface hydrophobicity of the protein molecule.</w:t>
      </w:r>
    </w:p>
    <w:p>
      <w:pPr>
        <w:ind w:firstLine="0" w:firstLineChars="0"/>
        <w:rPr>
          <w:b/>
          <w:bCs/>
          <w:color w:val="auto"/>
          <w:kern w:val="0"/>
          <w:lang w:bidi="ar"/>
        </w:rPr>
      </w:pPr>
      <w:r>
        <w:rPr>
          <w:b/>
          <w:bCs/>
          <w:color w:val="auto"/>
          <w:kern w:val="0"/>
          <w:lang w:bidi="ar"/>
        </w:rPr>
        <w:t xml:space="preserve">X-ray </w:t>
      </w:r>
      <w:r>
        <w:rPr>
          <w:rFonts w:hint="eastAsia"/>
          <w:b/>
          <w:bCs/>
          <w:color w:val="auto"/>
          <w:kern w:val="0"/>
          <w:lang w:bidi="ar"/>
        </w:rPr>
        <w:t>d</w:t>
      </w:r>
      <w:r>
        <w:rPr>
          <w:b/>
          <w:bCs/>
          <w:color w:val="auto"/>
          <w:kern w:val="0"/>
          <w:lang w:bidi="ar"/>
        </w:rPr>
        <w:t>iffraction (XRD)</w:t>
      </w:r>
    </w:p>
    <w:p>
      <w:pPr>
        <w:rPr>
          <w:color w:val="auto"/>
        </w:rPr>
      </w:pPr>
      <w:r>
        <w:rPr>
          <w:color w:val="auto"/>
          <w:kern w:val="0"/>
          <w:lang w:bidi="ar"/>
        </w:rPr>
        <w:t xml:space="preserve">The XRD patterns of EWP loaded with </w:t>
      </w:r>
      <w:r>
        <w:rPr>
          <w:color w:val="auto"/>
          <w:lang w:bidi="ar"/>
        </w:rPr>
        <w:t>RES were</w:t>
      </w:r>
      <w:r>
        <w:rPr>
          <w:color w:val="auto"/>
          <w:kern w:val="0"/>
          <w:lang w:bidi="ar"/>
        </w:rPr>
        <w:t xml:space="preserve"> analyzed with an X-ray polycrystalline powder diffractometer (</w:t>
      </w:r>
      <w:r>
        <w:rPr>
          <w:color w:val="auto"/>
          <w:kern w:val="0"/>
          <w:shd w:val="clear" w:color="auto" w:fill="FFFFFF"/>
          <w:lang w:bidi="ar"/>
        </w:rPr>
        <w:t>Ultima IV, Rigaku, Japan</w:t>
      </w:r>
      <w:r>
        <w:rPr>
          <w:color w:val="auto"/>
          <w:kern w:val="0"/>
          <w:lang w:bidi="ar"/>
        </w:rPr>
        <w:t>) with CuKα radiation. The range was 5-80°, the scanning speed was 5°/min, and the current and voltage were 15 mA and 30 KV, respectively.</w:t>
      </w:r>
    </w:p>
    <w:p>
      <w:pPr>
        <w:ind w:firstLine="0" w:firstLineChars="0"/>
        <w:rPr>
          <w:b/>
          <w:bCs/>
          <w:color w:val="auto"/>
          <w:kern w:val="0"/>
          <w:lang w:bidi="ar"/>
        </w:rPr>
      </w:pPr>
      <w:r>
        <w:rPr>
          <w:b/>
          <w:bCs/>
          <w:color w:val="auto"/>
          <w:kern w:val="0"/>
          <w:lang w:bidi="ar"/>
        </w:rPr>
        <w:t xml:space="preserve">Fourier </w:t>
      </w:r>
      <w:r>
        <w:rPr>
          <w:rFonts w:hint="eastAsia"/>
          <w:b/>
          <w:bCs/>
          <w:color w:val="auto"/>
          <w:kern w:val="0"/>
          <w:lang w:bidi="ar"/>
        </w:rPr>
        <w:t>t</w:t>
      </w:r>
      <w:r>
        <w:rPr>
          <w:b/>
          <w:bCs/>
          <w:color w:val="auto"/>
          <w:kern w:val="0"/>
          <w:lang w:bidi="ar"/>
        </w:rPr>
        <w:t xml:space="preserve">ransform </w:t>
      </w:r>
      <w:r>
        <w:rPr>
          <w:rFonts w:hint="eastAsia"/>
          <w:b/>
          <w:bCs/>
          <w:color w:val="auto"/>
          <w:kern w:val="0"/>
          <w:lang w:bidi="ar"/>
        </w:rPr>
        <w:t>i</w:t>
      </w:r>
      <w:r>
        <w:rPr>
          <w:b/>
          <w:bCs/>
          <w:color w:val="auto"/>
          <w:kern w:val="0"/>
          <w:lang w:bidi="ar"/>
        </w:rPr>
        <w:t xml:space="preserve">nfrared </w:t>
      </w:r>
      <w:r>
        <w:rPr>
          <w:rFonts w:hint="eastAsia"/>
          <w:b/>
          <w:bCs/>
          <w:color w:val="auto"/>
          <w:kern w:val="0"/>
          <w:lang w:bidi="ar"/>
        </w:rPr>
        <w:t>s</w:t>
      </w:r>
      <w:r>
        <w:rPr>
          <w:b/>
          <w:bCs/>
          <w:color w:val="auto"/>
          <w:kern w:val="0"/>
          <w:lang w:bidi="ar"/>
        </w:rPr>
        <w:t>pectroscopy (FTIR)</w:t>
      </w:r>
    </w:p>
    <w:p>
      <w:pPr>
        <w:rPr>
          <w:color w:val="auto"/>
          <w:lang w:bidi="ar"/>
        </w:rPr>
      </w:pPr>
      <w:r>
        <w:rPr>
          <w:color w:val="auto"/>
          <w:kern w:val="0"/>
          <w:lang w:bidi="ar"/>
        </w:rPr>
        <w:t xml:space="preserve">The freeze-dried EWP loaded with RES was used and its FTIR spectrum was determined over the range of </w:t>
      </w:r>
      <w:r>
        <w:rPr>
          <w:color w:val="auto"/>
          <w:kern w:val="0"/>
          <w:lang w:bidi="ar"/>
        </w:rPr>
        <w:t>4000</w:t>
      </w:r>
      <w:r>
        <w:rPr>
          <w:color w:val="auto"/>
        </w:rPr>
        <w:t>-</w:t>
      </w:r>
      <w:r>
        <w:rPr>
          <w:color w:val="auto"/>
          <w:kern w:val="0"/>
          <w:lang w:bidi="ar"/>
        </w:rPr>
        <w:t>500 cm</w:t>
      </w:r>
      <w:r>
        <w:rPr>
          <w:color w:val="auto"/>
          <w:kern w:val="0"/>
          <w:vertAlign w:val="superscript"/>
          <w:lang w:bidi="ar"/>
        </w:rPr>
        <w:t>-1</w:t>
      </w:r>
      <w:r>
        <w:rPr>
          <w:color w:val="auto"/>
          <w:kern w:val="0"/>
          <w:lang w:bidi="ar"/>
        </w:rPr>
        <w:t xml:space="preserve">. The secondary structure components derived from the amide I band </w:t>
      </w:r>
      <w:r>
        <w:rPr>
          <w:color w:val="auto"/>
          <w:kern w:val="0"/>
          <w:lang w:bidi="ar"/>
        </w:rPr>
        <w:t>(1700</w:t>
      </w:r>
      <w:r>
        <w:rPr>
          <w:color w:val="auto"/>
        </w:rPr>
        <w:t>-</w:t>
      </w:r>
      <w:r>
        <w:rPr>
          <w:color w:val="auto"/>
          <w:kern w:val="0"/>
          <w:lang w:bidi="ar"/>
        </w:rPr>
        <w:t>1600 cm</w:t>
      </w:r>
      <w:r>
        <w:rPr>
          <w:color w:val="auto"/>
          <w:kern w:val="0"/>
          <w:vertAlign w:val="superscript"/>
          <w:lang w:bidi="ar"/>
        </w:rPr>
        <w:t>-1</w:t>
      </w:r>
      <w:r>
        <w:rPr>
          <w:color w:val="auto"/>
          <w:kern w:val="0"/>
          <w:lang w:bidi="ar"/>
        </w:rPr>
        <w:t>)</w:t>
      </w:r>
      <w:r>
        <w:rPr>
          <w:color w:val="auto"/>
          <w:kern w:val="0"/>
          <w:lang w:bidi="ar"/>
        </w:rPr>
        <w:t xml:space="preserve"> were analyzed using PeakFit software 4.12 (SeaSolve, Framigham, MA, USA). Fourier self-deconvolution was performed between 1800 and 1600 cm</w:t>
      </w:r>
      <w:r>
        <w:rPr>
          <w:color w:val="auto"/>
          <w:kern w:val="0"/>
          <w:vertAlign w:val="superscript"/>
          <w:lang w:bidi="ar"/>
        </w:rPr>
        <w:t>-1</w:t>
      </w:r>
      <w:r>
        <w:rPr>
          <w:color w:val="auto"/>
          <w:kern w:val="0"/>
          <w:lang w:bidi="ar"/>
        </w:rPr>
        <w:t xml:space="preserve"> using Omnic 8.2 software (Thermo Electron Corporation, Madison, WI, USA), with a bandwidth of 27.2 cm</w:t>
      </w:r>
      <w:r>
        <w:rPr>
          <w:color w:val="auto"/>
          <w:kern w:val="0"/>
          <w:vertAlign w:val="superscript"/>
          <w:lang w:bidi="ar"/>
        </w:rPr>
        <w:t>-1</w:t>
      </w:r>
      <w:r>
        <w:rPr>
          <w:color w:val="auto"/>
          <w:kern w:val="0"/>
          <w:lang w:bidi="ar"/>
        </w:rPr>
        <w:t xml:space="preserve"> and a resolution enhancement parameter of 2.6.</w:t>
      </w:r>
    </w:p>
    <w:p>
      <w:pPr>
        <w:ind w:firstLine="0" w:firstLineChars="0"/>
        <w:rPr>
          <w:b/>
          <w:bCs/>
          <w:color w:val="auto"/>
          <w:lang w:bidi="ar"/>
        </w:rPr>
      </w:pPr>
      <w:r>
        <w:rPr>
          <w:b/>
          <w:bCs/>
          <w:color w:val="auto"/>
          <w:lang w:bidi="ar"/>
        </w:rPr>
        <w:t xml:space="preserve">Transmission </w:t>
      </w:r>
      <w:r>
        <w:rPr>
          <w:rFonts w:hint="eastAsia"/>
          <w:b/>
          <w:bCs/>
          <w:color w:val="auto"/>
          <w:lang w:bidi="ar"/>
        </w:rPr>
        <w:t>e</w:t>
      </w:r>
      <w:r>
        <w:rPr>
          <w:b/>
          <w:bCs/>
          <w:color w:val="auto"/>
          <w:lang w:bidi="ar"/>
        </w:rPr>
        <w:t xml:space="preserve">lectron </w:t>
      </w:r>
      <w:r>
        <w:rPr>
          <w:rFonts w:hint="eastAsia"/>
          <w:b/>
          <w:bCs/>
          <w:color w:val="auto"/>
          <w:lang w:bidi="ar"/>
        </w:rPr>
        <w:t>m</w:t>
      </w:r>
      <w:r>
        <w:rPr>
          <w:b/>
          <w:bCs/>
          <w:color w:val="auto"/>
          <w:lang w:bidi="ar"/>
        </w:rPr>
        <w:t>icroscopy (TEM)</w:t>
      </w:r>
    </w:p>
    <w:p>
      <w:pPr>
        <w:rPr>
          <w:i/>
          <w:iCs/>
          <w:color w:val="auto"/>
        </w:rPr>
      </w:pPr>
      <w:r>
        <w:rPr>
          <w:color w:val="auto"/>
          <w:lang w:bidi="ar"/>
        </w:rPr>
        <w:t>The solution was diluted to 1 mg/mL and a drop of solution was dropped onto copper mesh using a rubber-tipped dropper. The sample was allowed to adsorb for 3 min and then the excess was aspirated with filter paper. The sample was then stained with 1% phosphotungstic acid and placed on the TEM carrier stage for observation (Hitachi HT7820, Tokyo, Japan) at 150 kV.</w:t>
      </w:r>
      <w:r>
        <w:rPr>
          <w:i/>
          <w:iCs/>
          <w:color w:val="auto"/>
          <w:lang w:bidi="ar"/>
        </w:rPr>
        <w:t xml:space="preserve"> </w:t>
      </w:r>
    </w:p>
    <w:p>
      <w:pPr>
        <w:ind w:firstLine="0" w:firstLineChars="0"/>
        <w:rPr>
          <w:b/>
          <w:bCs/>
          <w:color w:val="auto"/>
          <w:lang w:bidi="ar"/>
        </w:rPr>
      </w:pPr>
      <w:r>
        <w:rPr>
          <w:b/>
          <w:bCs/>
          <w:color w:val="auto"/>
          <w:lang w:bidi="ar"/>
        </w:rPr>
        <w:t xml:space="preserve">Atomic </w:t>
      </w:r>
      <w:r>
        <w:rPr>
          <w:rFonts w:hint="eastAsia"/>
          <w:b/>
          <w:bCs/>
          <w:color w:val="auto"/>
          <w:lang w:bidi="ar"/>
        </w:rPr>
        <w:t>f</w:t>
      </w:r>
      <w:r>
        <w:rPr>
          <w:b/>
          <w:bCs/>
          <w:color w:val="auto"/>
          <w:lang w:bidi="ar"/>
        </w:rPr>
        <w:t xml:space="preserve">orce </w:t>
      </w:r>
      <w:r>
        <w:rPr>
          <w:rFonts w:hint="eastAsia"/>
          <w:b/>
          <w:bCs/>
          <w:color w:val="auto"/>
          <w:lang w:bidi="ar"/>
        </w:rPr>
        <w:t>m</w:t>
      </w:r>
      <w:r>
        <w:rPr>
          <w:b/>
          <w:bCs/>
          <w:color w:val="auto"/>
          <w:lang w:bidi="ar"/>
        </w:rPr>
        <w:t>icroscopy (AFM)</w:t>
      </w:r>
    </w:p>
    <w:p>
      <w:pPr>
        <w:rPr>
          <w:color w:val="auto"/>
        </w:rPr>
      </w:pPr>
      <w:r>
        <w:rPr>
          <w:color w:val="auto"/>
          <w:lang w:bidi="ar"/>
        </w:rPr>
        <w:t>AFM (Bruker Ltd., USA) was performed by diluting the solution to 5 ng/mL and dropping 10 μL drops onto freshly flaked mica flakes. These were naturally dried and then observed in tap mode. The height of the nanoparticle structure was analyzed using NanoScope analysis 1.5.</w:t>
      </w:r>
    </w:p>
    <w:p>
      <w:pPr>
        <w:ind w:firstLine="0" w:firstLineChars="0"/>
        <w:rPr>
          <w:rFonts w:hint="eastAsia"/>
          <w:b/>
          <w:bCs/>
          <w:color w:val="auto"/>
        </w:rPr>
      </w:pPr>
    </w:p>
    <w:p>
      <w:pPr>
        <w:ind w:firstLine="0" w:firstLineChars="0"/>
        <w:rPr>
          <w:rFonts w:hint="eastAsia"/>
          <w:b/>
          <w:bCs/>
          <w:color w:val="auto"/>
        </w:rPr>
      </w:pPr>
    </w:p>
    <w:p>
      <w:pPr>
        <w:ind w:firstLine="0" w:firstLineChars="0"/>
        <w:rPr>
          <w:b/>
          <w:bCs/>
          <w:color w:val="auto"/>
        </w:rPr>
      </w:pPr>
      <w:r>
        <w:rPr>
          <w:rFonts w:hint="eastAsia"/>
          <w:b/>
          <w:bCs/>
          <w:color w:val="auto"/>
        </w:rPr>
        <w:t>References</w:t>
      </w:r>
    </w:p>
    <w:p>
      <w:pPr>
        <w:spacing w:line="240" w:lineRule="auto"/>
        <w:ind w:left="720" w:hanging="720" w:firstLineChars="0"/>
        <w:rPr>
          <w:rFonts w:eastAsia="等线"/>
          <w:color w:val="auto"/>
        </w:rPr>
      </w:pPr>
      <w:r>
        <w:rPr>
          <w:rFonts w:eastAsia="等线"/>
          <w:b/>
          <w:bCs/>
          <w:color w:val="auto"/>
        </w:rPr>
        <w:fldChar w:fldCharType="begin"/>
      </w:r>
      <w:r>
        <w:rPr>
          <w:rFonts w:eastAsia="等线"/>
          <w:b/>
          <w:bCs/>
          <w:color w:val="auto"/>
        </w:rPr>
        <w:instrText xml:space="preserve"> ADDIN EN.REFLIST </w:instrText>
      </w:r>
      <w:r>
        <w:rPr>
          <w:rFonts w:eastAsia="等线"/>
          <w:b/>
          <w:bCs/>
          <w:color w:val="auto"/>
        </w:rPr>
        <w:fldChar w:fldCharType="separate"/>
      </w:r>
      <w:r>
        <w:rPr>
          <w:rFonts w:eastAsia="等线"/>
          <w:color w:val="auto"/>
        </w:rPr>
        <w:t>1.</w:t>
      </w:r>
      <w:bookmarkStart w:id="0" w:name="_Hlk179742138"/>
      <w:r>
        <w:rPr>
          <w:rFonts w:eastAsia="等线"/>
          <w:color w:val="auto"/>
        </w:rPr>
        <w:tab/>
      </w:r>
      <w:bookmarkEnd w:id="0"/>
      <w:r>
        <w:rPr>
          <w:rFonts w:eastAsia="等线"/>
          <w:color w:val="auto"/>
        </w:rPr>
        <w:t xml:space="preserve">Ellman GL. 1959. Tissue sulfhydryl groups. </w:t>
      </w:r>
      <w:r>
        <w:rPr>
          <w:rFonts w:eastAsia="等线"/>
          <w:i/>
          <w:color w:val="auto"/>
        </w:rPr>
        <w:t>Archives of Biochemistry and Biophysics</w:t>
      </w:r>
      <w:r>
        <w:rPr>
          <w:rFonts w:eastAsia="等线"/>
          <w:color w:val="auto"/>
        </w:rPr>
        <w:t xml:space="preserve"> 82:70-77</w:t>
      </w:r>
    </w:p>
    <w:p>
      <w:pPr>
        <w:spacing w:line="240" w:lineRule="auto"/>
        <w:ind w:left="720" w:hanging="720" w:firstLineChars="0"/>
        <w:rPr>
          <w:rFonts w:eastAsia="等线"/>
          <w:color w:val="auto"/>
        </w:rPr>
      </w:pPr>
      <w:r>
        <w:rPr>
          <w:rFonts w:eastAsia="等线"/>
          <w:color w:val="auto"/>
        </w:rPr>
        <w:t>2.</w:t>
      </w:r>
      <w:r>
        <w:rPr>
          <w:rFonts w:eastAsia="等线"/>
          <w:color w:val="auto"/>
        </w:rPr>
        <w:tab/>
      </w:r>
      <w:r>
        <w:rPr>
          <w:rFonts w:eastAsia="等线"/>
          <w:color w:val="auto"/>
        </w:rPr>
        <w:t xml:space="preserve">Kato A, Ibrahim HR, Watanabe H, Honma K, Kobayashi K. 1990. Structural and gelling properties of dry-heated egg white proteins. </w:t>
      </w:r>
      <w:r>
        <w:rPr>
          <w:rFonts w:eastAsia="等线"/>
          <w:i/>
          <w:color w:val="auto"/>
        </w:rPr>
        <w:t xml:space="preserve">Journal of </w:t>
      </w:r>
      <w:r>
        <w:rPr>
          <w:rFonts w:hint="eastAsia" w:eastAsia="等线"/>
          <w:i/>
          <w:color w:val="auto"/>
        </w:rPr>
        <w:t>A</w:t>
      </w:r>
      <w:r>
        <w:rPr>
          <w:rFonts w:eastAsia="等线"/>
          <w:i/>
          <w:color w:val="auto"/>
        </w:rPr>
        <w:t xml:space="preserve">gricultural and </w:t>
      </w:r>
      <w:r>
        <w:rPr>
          <w:rFonts w:hint="eastAsia" w:eastAsia="等线"/>
          <w:i/>
          <w:color w:val="auto"/>
        </w:rPr>
        <w:t>F</w:t>
      </w:r>
      <w:r>
        <w:rPr>
          <w:rFonts w:eastAsia="等线"/>
          <w:i/>
          <w:color w:val="auto"/>
        </w:rPr>
        <w:t xml:space="preserve">ood </w:t>
      </w:r>
      <w:r>
        <w:rPr>
          <w:rFonts w:hint="eastAsia" w:eastAsia="等线"/>
          <w:i/>
          <w:color w:val="auto"/>
        </w:rPr>
        <w:t>C</w:t>
      </w:r>
      <w:r>
        <w:rPr>
          <w:rFonts w:eastAsia="等线"/>
          <w:i/>
          <w:color w:val="auto"/>
        </w:rPr>
        <w:t>hemistry</w:t>
      </w:r>
      <w:r>
        <w:rPr>
          <w:rFonts w:eastAsia="等线"/>
          <w:color w:val="auto"/>
        </w:rPr>
        <w:t xml:space="preserve"> 38:32-37</w:t>
      </w:r>
    </w:p>
    <w:p>
      <w:pPr>
        <w:spacing w:line="240" w:lineRule="auto"/>
        <w:ind w:left="720" w:hanging="720" w:firstLineChars="0"/>
        <w:rPr>
          <w:rFonts w:eastAsia="等线"/>
          <w:color w:val="auto"/>
        </w:rPr>
      </w:pPr>
      <w:r>
        <w:rPr>
          <w:rFonts w:eastAsia="等线"/>
          <w:color w:val="auto"/>
        </w:rPr>
        <w:t>3.</w:t>
      </w:r>
      <w:r>
        <w:rPr>
          <w:rFonts w:eastAsia="等线"/>
          <w:color w:val="auto"/>
        </w:rPr>
        <w:tab/>
      </w:r>
      <w:r>
        <w:rPr>
          <w:rFonts w:eastAsia="等线"/>
          <w:color w:val="auto"/>
        </w:rPr>
        <w:t xml:space="preserve">Ai M, Zhou Q, Guo S, Ling Z, Zhou L, et al. 2019. Effects of tea polyphenol and Ca(OH)2 on the intermolecular forces and mechanical, rheological, and microstructural characteristics of duck egg white gel. </w:t>
      </w:r>
      <w:r>
        <w:rPr>
          <w:rFonts w:eastAsia="等线"/>
          <w:i/>
          <w:color w:val="auto"/>
        </w:rPr>
        <w:t>Food Hydrocolloids</w:t>
      </w:r>
      <w:r>
        <w:rPr>
          <w:rFonts w:eastAsia="等线"/>
          <w:color w:val="auto"/>
        </w:rPr>
        <w:t xml:space="preserve"> 94:11-19</w:t>
      </w:r>
    </w:p>
    <w:p>
      <w:pPr>
        <w:tabs>
          <w:tab w:val="left" w:pos="7106"/>
        </w:tabs>
        <w:rPr>
          <w:rFonts w:eastAsia="等线"/>
          <w:b/>
          <w:bCs/>
          <w:color w:val="auto"/>
        </w:rPr>
      </w:pPr>
      <w:r>
        <w:rPr>
          <w:rFonts w:eastAsia="等线"/>
          <w:b/>
          <w:bCs/>
          <w:color w:val="auto"/>
        </w:rPr>
        <w:fldChar w:fldCharType="end"/>
      </w:r>
    </w:p>
    <w:p>
      <w:pPr>
        <w:ind w:left="720" w:hanging="720" w:firstLineChars="0"/>
        <w:rPr>
          <w:color w:val="auto"/>
        </w:rPr>
      </w:pPr>
    </w:p>
    <w:sectPr>
      <w:headerReference r:id="rId7" w:type="first"/>
      <w:headerReference r:id="rId5" w:type="default"/>
      <w:footerReference r:id="rId8" w:type="default"/>
      <w:headerReference r:id="rId6" w:type="even"/>
      <w:pgSz w:w="11906" w:h="16838"/>
      <w:pgMar w:top="720" w:right="720" w:bottom="720" w:left="720" w:header="283" w:footer="283" w:gutter="0"/>
      <w:lnNumType w:countBy="0" w:restart="continuou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93453642"/>
                          </w:sdtPr>
                          <w:sdtContent>
                            <w:p>
                              <w:pPr>
                                <w:pStyle w:val="5"/>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993453642"/>
                    </w:sdtPr>
                    <w:sdtContent>
                      <w:p>
                        <w:pPr>
                          <w:pStyle w:val="5"/>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480"/>
      </w:pPr>
      <w:r>
        <w:separator/>
      </w:r>
    </w:p>
  </w:footnote>
  <w:footnote w:type="continuationSeparator" w:id="1">
    <w:p>
      <w:pPr>
        <w:spacing w:line="48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xNzGzNLc0NDUysjBW0lEKTi0uzszPAykwrAUARy3PPiwAAAA="/>
    <w:docVar w:name="commondata" w:val="eyJoZGlkIjoiNTMwNjIzYWUyNjUwNmJlNmZlMjA4MmJkMWQ0OTAzM2QifQ=="/>
    <w:docVar w:name="EN.InstantFormat" w:val="&lt;ENInstantFormat&gt;&lt;Enabled&gt;0&lt;/Enabled&gt;&lt;ScanUnformatted&gt;1&lt;/ScanUnformatted&gt;&lt;ScanChanges&gt;1&lt;/ScanChanges&gt;&lt;Suspended&gt;0&lt;/Suspended&gt;&lt;/ENInstantFormat&gt;"/>
    <w:docVar w:name="EN.Layout" w:val="&lt;ENLayout&gt;&lt;Style&gt;Food innovation&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5fdx5zpdrp9betr94paa2ix5zwafpf09pt&quot;&gt;My EndNote Library&lt;record-ids&gt;&lt;item&gt;72&lt;/item&gt;&lt;item&gt;80&lt;/item&gt;&lt;item&gt;82&lt;/item&gt;&lt;item&gt;85&lt;/item&gt;&lt;item&gt;87&lt;/item&gt;&lt;item&gt;89&lt;/item&gt;&lt;item&gt;90&lt;/item&gt;&lt;item&gt;91&lt;/item&gt;&lt;item&gt;96&lt;/item&gt;&lt;item&gt;97&lt;/item&gt;&lt;item&gt;98&lt;/item&gt;&lt;item&gt;100&lt;/item&gt;&lt;item&gt;101&lt;/item&gt;&lt;item&gt;103&lt;/item&gt;&lt;item&gt;105&lt;/item&gt;&lt;item&gt;106&lt;/item&gt;&lt;item&gt;107&lt;/item&gt;&lt;item&gt;112&lt;/item&gt;&lt;item&gt;121&lt;/item&gt;&lt;item&gt;123&lt;/item&gt;&lt;item&gt;125&lt;/item&gt;&lt;item&gt;131&lt;/item&gt;&lt;item&gt;134&lt;/item&gt;&lt;item&gt;138&lt;/item&gt;&lt;item&gt;139&lt;/item&gt;&lt;item&gt;143&lt;/item&gt;&lt;item&gt;144&lt;/item&gt;&lt;item&gt;149&lt;/item&gt;&lt;item&gt;152&lt;/item&gt;&lt;item&gt;155&lt;/item&gt;&lt;item&gt;157&lt;/item&gt;&lt;item&gt;159&lt;/item&gt;&lt;item&gt;160&lt;/item&gt;&lt;item&gt;181&lt;/item&gt;&lt;item&gt;244&lt;/item&gt;&lt;item&gt;246&lt;/item&gt;&lt;item&gt;247&lt;/item&gt;&lt;item&gt;248&lt;/item&gt;&lt;item&gt;252&lt;/item&gt;&lt;item&gt;253&lt;/item&gt;&lt;item&gt;293&lt;/item&gt;&lt;item&gt;294&lt;/item&gt;&lt;/record-ids&gt;&lt;/item&gt;&lt;/Libraries&gt;"/>
  </w:docVars>
  <w:rsids>
    <w:rsidRoot w:val="00172A27"/>
    <w:rsid w:val="000004B6"/>
    <w:rsid w:val="00000C83"/>
    <w:rsid w:val="00002EEB"/>
    <w:rsid w:val="00004D91"/>
    <w:rsid w:val="00005E74"/>
    <w:rsid w:val="00011C52"/>
    <w:rsid w:val="00013EF6"/>
    <w:rsid w:val="00014525"/>
    <w:rsid w:val="00014DB8"/>
    <w:rsid w:val="000166AE"/>
    <w:rsid w:val="00016827"/>
    <w:rsid w:val="00026743"/>
    <w:rsid w:val="000270DB"/>
    <w:rsid w:val="00027FA3"/>
    <w:rsid w:val="000303FF"/>
    <w:rsid w:val="00031BCC"/>
    <w:rsid w:val="00032370"/>
    <w:rsid w:val="00034219"/>
    <w:rsid w:val="00041CF0"/>
    <w:rsid w:val="000444C4"/>
    <w:rsid w:val="00045178"/>
    <w:rsid w:val="000479B5"/>
    <w:rsid w:val="00050A36"/>
    <w:rsid w:val="000544E5"/>
    <w:rsid w:val="0005794C"/>
    <w:rsid w:val="00062C43"/>
    <w:rsid w:val="00064BB3"/>
    <w:rsid w:val="00066A01"/>
    <w:rsid w:val="000726A2"/>
    <w:rsid w:val="00073933"/>
    <w:rsid w:val="00075764"/>
    <w:rsid w:val="00076123"/>
    <w:rsid w:val="00076C79"/>
    <w:rsid w:val="00077107"/>
    <w:rsid w:val="00077CC7"/>
    <w:rsid w:val="00081D26"/>
    <w:rsid w:val="00082D88"/>
    <w:rsid w:val="00082FF6"/>
    <w:rsid w:val="00084342"/>
    <w:rsid w:val="00085762"/>
    <w:rsid w:val="00085D6D"/>
    <w:rsid w:val="000860AB"/>
    <w:rsid w:val="00087EB7"/>
    <w:rsid w:val="00091F60"/>
    <w:rsid w:val="000948A3"/>
    <w:rsid w:val="000953E5"/>
    <w:rsid w:val="000A1523"/>
    <w:rsid w:val="000A266F"/>
    <w:rsid w:val="000A57EF"/>
    <w:rsid w:val="000A7104"/>
    <w:rsid w:val="000B091D"/>
    <w:rsid w:val="000B0F0A"/>
    <w:rsid w:val="000B3362"/>
    <w:rsid w:val="000B4A1A"/>
    <w:rsid w:val="000B5484"/>
    <w:rsid w:val="000C064B"/>
    <w:rsid w:val="000C12EC"/>
    <w:rsid w:val="000D0256"/>
    <w:rsid w:val="000D19E9"/>
    <w:rsid w:val="000D3D6C"/>
    <w:rsid w:val="000D40BE"/>
    <w:rsid w:val="000D55E7"/>
    <w:rsid w:val="000E087A"/>
    <w:rsid w:val="000E4ED4"/>
    <w:rsid w:val="000E60BE"/>
    <w:rsid w:val="000F2747"/>
    <w:rsid w:val="000F452C"/>
    <w:rsid w:val="000F5327"/>
    <w:rsid w:val="00101A01"/>
    <w:rsid w:val="00101C9C"/>
    <w:rsid w:val="001035ED"/>
    <w:rsid w:val="00103975"/>
    <w:rsid w:val="001042A3"/>
    <w:rsid w:val="00105074"/>
    <w:rsid w:val="00111489"/>
    <w:rsid w:val="00113911"/>
    <w:rsid w:val="001157C7"/>
    <w:rsid w:val="00116484"/>
    <w:rsid w:val="00116CDA"/>
    <w:rsid w:val="00117BAE"/>
    <w:rsid w:val="00120A42"/>
    <w:rsid w:val="00123304"/>
    <w:rsid w:val="00123FDA"/>
    <w:rsid w:val="00124E8A"/>
    <w:rsid w:val="00125D43"/>
    <w:rsid w:val="001268AB"/>
    <w:rsid w:val="0013067E"/>
    <w:rsid w:val="00135D00"/>
    <w:rsid w:val="00143A5E"/>
    <w:rsid w:val="00147122"/>
    <w:rsid w:val="00147E37"/>
    <w:rsid w:val="00151B62"/>
    <w:rsid w:val="001569AF"/>
    <w:rsid w:val="00156F13"/>
    <w:rsid w:val="0015751B"/>
    <w:rsid w:val="00157870"/>
    <w:rsid w:val="0016077B"/>
    <w:rsid w:val="00165503"/>
    <w:rsid w:val="00172A27"/>
    <w:rsid w:val="001768F2"/>
    <w:rsid w:val="001847F4"/>
    <w:rsid w:val="00190990"/>
    <w:rsid w:val="00195BF8"/>
    <w:rsid w:val="00196196"/>
    <w:rsid w:val="0019692B"/>
    <w:rsid w:val="00196A3A"/>
    <w:rsid w:val="001A1BB0"/>
    <w:rsid w:val="001A5AF6"/>
    <w:rsid w:val="001A5E4B"/>
    <w:rsid w:val="001A72CD"/>
    <w:rsid w:val="001B0D8E"/>
    <w:rsid w:val="001B1011"/>
    <w:rsid w:val="001B1F20"/>
    <w:rsid w:val="001B2242"/>
    <w:rsid w:val="001B26D8"/>
    <w:rsid w:val="001B2758"/>
    <w:rsid w:val="001B2FB1"/>
    <w:rsid w:val="001B36C4"/>
    <w:rsid w:val="001B6D4B"/>
    <w:rsid w:val="001C2883"/>
    <w:rsid w:val="001C511E"/>
    <w:rsid w:val="001C5F47"/>
    <w:rsid w:val="001C6ABF"/>
    <w:rsid w:val="001D68E9"/>
    <w:rsid w:val="001F24A3"/>
    <w:rsid w:val="001F6556"/>
    <w:rsid w:val="001F68C7"/>
    <w:rsid w:val="00200FCF"/>
    <w:rsid w:val="0020164F"/>
    <w:rsid w:val="00201777"/>
    <w:rsid w:val="00201D43"/>
    <w:rsid w:val="0020615D"/>
    <w:rsid w:val="00207B7D"/>
    <w:rsid w:val="00210BC0"/>
    <w:rsid w:val="002116A8"/>
    <w:rsid w:val="00212257"/>
    <w:rsid w:val="0021515D"/>
    <w:rsid w:val="002208EC"/>
    <w:rsid w:val="002228D3"/>
    <w:rsid w:val="00225C91"/>
    <w:rsid w:val="002267D2"/>
    <w:rsid w:val="0022687B"/>
    <w:rsid w:val="00226ABE"/>
    <w:rsid w:val="0023246C"/>
    <w:rsid w:val="00232B6E"/>
    <w:rsid w:val="00233884"/>
    <w:rsid w:val="002349DB"/>
    <w:rsid w:val="002351AE"/>
    <w:rsid w:val="00235A19"/>
    <w:rsid w:val="00242F15"/>
    <w:rsid w:val="00246DA5"/>
    <w:rsid w:val="0026145F"/>
    <w:rsid w:val="0026299A"/>
    <w:rsid w:val="00262E6D"/>
    <w:rsid w:val="00263698"/>
    <w:rsid w:val="002718EA"/>
    <w:rsid w:val="0027356B"/>
    <w:rsid w:val="00274E3C"/>
    <w:rsid w:val="002758E6"/>
    <w:rsid w:val="00284D9D"/>
    <w:rsid w:val="00285837"/>
    <w:rsid w:val="00292176"/>
    <w:rsid w:val="002923DA"/>
    <w:rsid w:val="00292419"/>
    <w:rsid w:val="00297308"/>
    <w:rsid w:val="00297A5E"/>
    <w:rsid w:val="002A1208"/>
    <w:rsid w:val="002A603B"/>
    <w:rsid w:val="002A68CC"/>
    <w:rsid w:val="002A769D"/>
    <w:rsid w:val="002A7F9D"/>
    <w:rsid w:val="002B3077"/>
    <w:rsid w:val="002B36BE"/>
    <w:rsid w:val="002B4AD1"/>
    <w:rsid w:val="002B6AD8"/>
    <w:rsid w:val="002B7CCF"/>
    <w:rsid w:val="002C2D23"/>
    <w:rsid w:val="002C4D95"/>
    <w:rsid w:val="002C7068"/>
    <w:rsid w:val="002C7DA8"/>
    <w:rsid w:val="002D1157"/>
    <w:rsid w:val="002D17AE"/>
    <w:rsid w:val="002D241E"/>
    <w:rsid w:val="002D7CE8"/>
    <w:rsid w:val="002E07C2"/>
    <w:rsid w:val="002E1AE0"/>
    <w:rsid w:val="002E30FE"/>
    <w:rsid w:val="002E76BD"/>
    <w:rsid w:val="002F07C4"/>
    <w:rsid w:val="002F1A67"/>
    <w:rsid w:val="002F22E2"/>
    <w:rsid w:val="002F2FBC"/>
    <w:rsid w:val="002F344C"/>
    <w:rsid w:val="002F43A3"/>
    <w:rsid w:val="002F731A"/>
    <w:rsid w:val="00301B2C"/>
    <w:rsid w:val="003045CB"/>
    <w:rsid w:val="003048FF"/>
    <w:rsid w:val="003054FA"/>
    <w:rsid w:val="00306121"/>
    <w:rsid w:val="00306EFB"/>
    <w:rsid w:val="00306F67"/>
    <w:rsid w:val="003138BB"/>
    <w:rsid w:val="00315A3E"/>
    <w:rsid w:val="00316A29"/>
    <w:rsid w:val="003171A0"/>
    <w:rsid w:val="00322C81"/>
    <w:rsid w:val="0032356F"/>
    <w:rsid w:val="00323F4D"/>
    <w:rsid w:val="00327D05"/>
    <w:rsid w:val="00327FAA"/>
    <w:rsid w:val="003310A4"/>
    <w:rsid w:val="003347E5"/>
    <w:rsid w:val="00334ABE"/>
    <w:rsid w:val="00335B23"/>
    <w:rsid w:val="0034062C"/>
    <w:rsid w:val="0034352B"/>
    <w:rsid w:val="00343F75"/>
    <w:rsid w:val="00345CE3"/>
    <w:rsid w:val="00346D60"/>
    <w:rsid w:val="0034788A"/>
    <w:rsid w:val="00350AF3"/>
    <w:rsid w:val="0035224B"/>
    <w:rsid w:val="003534C7"/>
    <w:rsid w:val="003552E0"/>
    <w:rsid w:val="00355B69"/>
    <w:rsid w:val="0035621B"/>
    <w:rsid w:val="00356332"/>
    <w:rsid w:val="0035755D"/>
    <w:rsid w:val="00357E72"/>
    <w:rsid w:val="00362170"/>
    <w:rsid w:val="00362639"/>
    <w:rsid w:val="003634B0"/>
    <w:rsid w:val="0036743C"/>
    <w:rsid w:val="003717A1"/>
    <w:rsid w:val="00382DD2"/>
    <w:rsid w:val="0038527C"/>
    <w:rsid w:val="00385B13"/>
    <w:rsid w:val="0038630F"/>
    <w:rsid w:val="00392624"/>
    <w:rsid w:val="00392AC1"/>
    <w:rsid w:val="00393CA1"/>
    <w:rsid w:val="00394714"/>
    <w:rsid w:val="00394E4D"/>
    <w:rsid w:val="0039541B"/>
    <w:rsid w:val="0039629E"/>
    <w:rsid w:val="00397E6D"/>
    <w:rsid w:val="003A15BE"/>
    <w:rsid w:val="003A21CB"/>
    <w:rsid w:val="003A287D"/>
    <w:rsid w:val="003A2A59"/>
    <w:rsid w:val="003A2D72"/>
    <w:rsid w:val="003A3594"/>
    <w:rsid w:val="003A4CDD"/>
    <w:rsid w:val="003A5D09"/>
    <w:rsid w:val="003A7471"/>
    <w:rsid w:val="003B1061"/>
    <w:rsid w:val="003B1C55"/>
    <w:rsid w:val="003B759D"/>
    <w:rsid w:val="003B7D7A"/>
    <w:rsid w:val="003C279E"/>
    <w:rsid w:val="003C3B73"/>
    <w:rsid w:val="003C3EB3"/>
    <w:rsid w:val="003C780E"/>
    <w:rsid w:val="003D361C"/>
    <w:rsid w:val="003D3DC5"/>
    <w:rsid w:val="003D426E"/>
    <w:rsid w:val="003D786B"/>
    <w:rsid w:val="003D7AD9"/>
    <w:rsid w:val="003E0447"/>
    <w:rsid w:val="003E2C41"/>
    <w:rsid w:val="003F408A"/>
    <w:rsid w:val="004007D0"/>
    <w:rsid w:val="00400BD0"/>
    <w:rsid w:val="00402961"/>
    <w:rsid w:val="004043A1"/>
    <w:rsid w:val="0040499F"/>
    <w:rsid w:val="004052D5"/>
    <w:rsid w:val="004102B1"/>
    <w:rsid w:val="0041056D"/>
    <w:rsid w:val="00412F46"/>
    <w:rsid w:val="00413AE7"/>
    <w:rsid w:val="00413E30"/>
    <w:rsid w:val="0041630A"/>
    <w:rsid w:val="004170C9"/>
    <w:rsid w:val="004174C5"/>
    <w:rsid w:val="00422B27"/>
    <w:rsid w:val="00423696"/>
    <w:rsid w:val="00423C09"/>
    <w:rsid w:val="0042469C"/>
    <w:rsid w:val="00427642"/>
    <w:rsid w:val="004328FE"/>
    <w:rsid w:val="00436DD8"/>
    <w:rsid w:val="00441154"/>
    <w:rsid w:val="00442935"/>
    <w:rsid w:val="00444012"/>
    <w:rsid w:val="00450700"/>
    <w:rsid w:val="00453CBC"/>
    <w:rsid w:val="004547D4"/>
    <w:rsid w:val="00454E77"/>
    <w:rsid w:val="004558A3"/>
    <w:rsid w:val="00455E3A"/>
    <w:rsid w:val="00456E18"/>
    <w:rsid w:val="00460D7F"/>
    <w:rsid w:val="00460F02"/>
    <w:rsid w:val="0046388F"/>
    <w:rsid w:val="00463C55"/>
    <w:rsid w:val="0046502D"/>
    <w:rsid w:val="004677A2"/>
    <w:rsid w:val="00467C93"/>
    <w:rsid w:val="0047219F"/>
    <w:rsid w:val="004728E6"/>
    <w:rsid w:val="00473E36"/>
    <w:rsid w:val="00475192"/>
    <w:rsid w:val="00480565"/>
    <w:rsid w:val="004809AE"/>
    <w:rsid w:val="00481283"/>
    <w:rsid w:val="00481E52"/>
    <w:rsid w:val="00482942"/>
    <w:rsid w:val="00482FB2"/>
    <w:rsid w:val="0048484E"/>
    <w:rsid w:val="0049252C"/>
    <w:rsid w:val="00492562"/>
    <w:rsid w:val="00493493"/>
    <w:rsid w:val="00494612"/>
    <w:rsid w:val="00496E1F"/>
    <w:rsid w:val="004A0770"/>
    <w:rsid w:val="004A18D6"/>
    <w:rsid w:val="004A1CC9"/>
    <w:rsid w:val="004A2CC3"/>
    <w:rsid w:val="004B10C7"/>
    <w:rsid w:val="004B1335"/>
    <w:rsid w:val="004B1E66"/>
    <w:rsid w:val="004B2032"/>
    <w:rsid w:val="004B2A03"/>
    <w:rsid w:val="004B618A"/>
    <w:rsid w:val="004B7199"/>
    <w:rsid w:val="004C3014"/>
    <w:rsid w:val="004C42BF"/>
    <w:rsid w:val="004C5C01"/>
    <w:rsid w:val="004C5EB0"/>
    <w:rsid w:val="004D44F5"/>
    <w:rsid w:val="004D519F"/>
    <w:rsid w:val="004D5F07"/>
    <w:rsid w:val="004D7ADE"/>
    <w:rsid w:val="004E287B"/>
    <w:rsid w:val="004E4D0A"/>
    <w:rsid w:val="004E59F5"/>
    <w:rsid w:val="004F019F"/>
    <w:rsid w:val="004F0724"/>
    <w:rsid w:val="004F16CE"/>
    <w:rsid w:val="004F2B05"/>
    <w:rsid w:val="004F50E6"/>
    <w:rsid w:val="004F6CEE"/>
    <w:rsid w:val="004F731E"/>
    <w:rsid w:val="00501C86"/>
    <w:rsid w:val="005032BE"/>
    <w:rsid w:val="005032DC"/>
    <w:rsid w:val="00504257"/>
    <w:rsid w:val="00505976"/>
    <w:rsid w:val="00505CF4"/>
    <w:rsid w:val="00507353"/>
    <w:rsid w:val="00513984"/>
    <w:rsid w:val="005164D1"/>
    <w:rsid w:val="00517579"/>
    <w:rsid w:val="00520688"/>
    <w:rsid w:val="0052148F"/>
    <w:rsid w:val="005272D8"/>
    <w:rsid w:val="00532511"/>
    <w:rsid w:val="00532995"/>
    <w:rsid w:val="00533D59"/>
    <w:rsid w:val="00536027"/>
    <w:rsid w:val="00536B9D"/>
    <w:rsid w:val="0054082B"/>
    <w:rsid w:val="0054304D"/>
    <w:rsid w:val="0054374B"/>
    <w:rsid w:val="00545FF8"/>
    <w:rsid w:val="005468C6"/>
    <w:rsid w:val="00547C74"/>
    <w:rsid w:val="00551ACA"/>
    <w:rsid w:val="0055331F"/>
    <w:rsid w:val="0055360A"/>
    <w:rsid w:val="0055375E"/>
    <w:rsid w:val="00561290"/>
    <w:rsid w:val="0056178F"/>
    <w:rsid w:val="00561980"/>
    <w:rsid w:val="005639A1"/>
    <w:rsid w:val="00570A15"/>
    <w:rsid w:val="00570CEE"/>
    <w:rsid w:val="005727E6"/>
    <w:rsid w:val="005729E2"/>
    <w:rsid w:val="00572FE5"/>
    <w:rsid w:val="00573DA4"/>
    <w:rsid w:val="005757A5"/>
    <w:rsid w:val="00576C18"/>
    <w:rsid w:val="00577DA7"/>
    <w:rsid w:val="00580C14"/>
    <w:rsid w:val="00580F59"/>
    <w:rsid w:val="00585151"/>
    <w:rsid w:val="00585DAE"/>
    <w:rsid w:val="00590A9D"/>
    <w:rsid w:val="00595EB6"/>
    <w:rsid w:val="00596D03"/>
    <w:rsid w:val="005A0441"/>
    <w:rsid w:val="005A1024"/>
    <w:rsid w:val="005A7C26"/>
    <w:rsid w:val="005B1BFB"/>
    <w:rsid w:val="005B59CB"/>
    <w:rsid w:val="005B7DB3"/>
    <w:rsid w:val="005C66CB"/>
    <w:rsid w:val="005C6D72"/>
    <w:rsid w:val="005D16B0"/>
    <w:rsid w:val="005D2086"/>
    <w:rsid w:val="005D24AD"/>
    <w:rsid w:val="005D35CB"/>
    <w:rsid w:val="005D3CCA"/>
    <w:rsid w:val="005D703C"/>
    <w:rsid w:val="005E3B81"/>
    <w:rsid w:val="005E5A3E"/>
    <w:rsid w:val="005E60B4"/>
    <w:rsid w:val="005E7D0D"/>
    <w:rsid w:val="005F319A"/>
    <w:rsid w:val="005F7A43"/>
    <w:rsid w:val="0060004A"/>
    <w:rsid w:val="0060081A"/>
    <w:rsid w:val="006034E7"/>
    <w:rsid w:val="00604299"/>
    <w:rsid w:val="00604A4A"/>
    <w:rsid w:val="00605187"/>
    <w:rsid w:val="00606E38"/>
    <w:rsid w:val="0061007C"/>
    <w:rsid w:val="00610269"/>
    <w:rsid w:val="00614443"/>
    <w:rsid w:val="00622C7B"/>
    <w:rsid w:val="00623AAD"/>
    <w:rsid w:val="0062475D"/>
    <w:rsid w:val="00624FCF"/>
    <w:rsid w:val="00630868"/>
    <w:rsid w:val="006326AE"/>
    <w:rsid w:val="006330AB"/>
    <w:rsid w:val="00633828"/>
    <w:rsid w:val="006344C5"/>
    <w:rsid w:val="006379A7"/>
    <w:rsid w:val="00637D67"/>
    <w:rsid w:val="006418F1"/>
    <w:rsid w:val="0064299D"/>
    <w:rsid w:val="006441B6"/>
    <w:rsid w:val="006448EC"/>
    <w:rsid w:val="00651EBF"/>
    <w:rsid w:val="0065476B"/>
    <w:rsid w:val="0065546C"/>
    <w:rsid w:val="00655E19"/>
    <w:rsid w:val="00664E51"/>
    <w:rsid w:val="00666E8C"/>
    <w:rsid w:val="006679CC"/>
    <w:rsid w:val="00667CCE"/>
    <w:rsid w:val="00670227"/>
    <w:rsid w:val="006706D7"/>
    <w:rsid w:val="00673282"/>
    <w:rsid w:val="006740DC"/>
    <w:rsid w:val="006768B1"/>
    <w:rsid w:val="0068027A"/>
    <w:rsid w:val="0068205F"/>
    <w:rsid w:val="00684224"/>
    <w:rsid w:val="00691936"/>
    <w:rsid w:val="006920CF"/>
    <w:rsid w:val="00692E98"/>
    <w:rsid w:val="0069318C"/>
    <w:rsid w:val="006939B0"/>
    <w:rsid w:val="0069490C"/>
    <w:rsid w:val="00694DBC"/>
    <w:rsid w:val="0069540A"/>
    <w:rsid w:val="00695A35"/>
    <w:rsid w:val="00696B55"/>
    <w:rsid w:val="006A3792"/>
    <w:rsid w:val="006A391E"/>
    <w:rsid w:val="006A5BF2"/>
    <w:rsid w:val="006A5D60"/>
    <w:rsid w:val="006A6342"/>
    <w:rsid w:val="006B02BB"/>
    <w:rsid w:val="006B34F6"/>
    <w:rsid w:val="006B3559"/>
    <w:rsid w:val="006B4E8D"/>
    <w:rsid w:val="006B573D"/>
    <w:rsid w:val="006B5D88"/>
    <w:rsid w:val="006B6C7A"/>
    <w:rsid w:val="006B6CB2"/>
    <w:rsid w:val="006C08D0"/>
    <w:rsid w:val="006C16C3"/>
    <w:rsid w:val="006C1985"/>
    <w:rsid w:val="006C6A6A"/>
    <w:rsid w:val="006C6B7F"/>
    <w:rsid w:val="006D52FB"/>
    <w:rsid w:val="006D6CBC"/>
    <w:rsid w:val="006D7CC1"/>
    <w:rsid w:val="006E0FAF"/>
    <w:rsid w:val="006E1489"/>
    <w:rsid w:val="006E4C44"/>
    <w:rsid w:val="006E5FF8"/>
    <w:rsid w:val="006E6AB8"/>
    <w:rsid w:val="006E7FC7"/>
    <w:rsid w:val="006F10A4"/>
    <w:rsid w:val="006F37B2"/>
    <w:rsid w:val="006F4F6E"/>
    <w:rsid w:val="006F7982"/>
    <w:rsid w:val="006F7ACD"/>
    <w:rsid w:val="00703ED0"/>
    <w:rsid w:val="00704B0B"/>
    <w:rsid w:val="0070528F"/>
    <w:rsid w:val="00705416"/>
    <w:rsid w:val="00706B3B"/>
    <w:rsid w:val="007079CC"/>
    <w:rsid w:val="00707ACA"/>
    <w:rsid w:val="00713D5B"/>
    <w:rsid w:val="00713DD0"/>
    <w:rsid w:val="00714FB3"/>
    <w:rsid w:val="00717CC9"/>
    <w:rsid w:val="007204F7"/>
    <w:rsid w:val="00720FC8"/>
    <w:rsid w:val="00721C09"/>
    <w:rsid w:val="0072299F"/>
    <w:rsid w:val="00723B0B"/>
    <w:rsid w:val="00724CC0"/>
    <w:rsid w:val="0072550F"/>
    <w:rsid w:val="0072595B"/>
    <w:rsid w:val="00726056"/>
    <w:rsid w:val="007311C0"/>
    <w:rsid w:val="0073215A"/>
    <w:rsid w:val="00741BF7"/>
    <w:rsid w:val="0074344E"/>
    <w:rsid w:val="0074476C"/>
    <w:rsid w:val="00745882"/>
    <w:rsid w:val="00752214"/>
    <w:rsid w:val="007542AB"/>
    <w:rsid w:val="007543B2"/>
    <w:rsid w:val="007606FB"/>
    <w:rsid w:val="00760E45"/>
    <w:rsid w:val="00761278"/>
    <w:rsid w:val="00767F68"/>
    <w:rsid w:val="007702DA"/>
    <w:rsid w:val="007704F2"/>
    <w:rsid w:val="00770B40"/>
    <w:rsid w:val="00773F0A"/>
    <w:rsid w:val="00790D4E"/>
    <w:rsid w:val="00791359"/>
    <w:rsid w:val="0079403B"/>
    <w:rsid w:val="007974A8"/>
    <w:rsid w:val="007A04FD"/>
    <w:rsid w:val="007A2CAB"/>
    <w:rsid w:val="007A48A3"/>
    <w:rsid w:val="007A6705"/>
    <w:rsid w:val="007A79B3"/>
    <w:rsid w:val="007B01F3"/>
    <w:rsid w:val="007B0EAA"/>
    <w:rsid w:val="007B17AC"/>
    <w:rsid w:val="007B2968"/>
    <w:rsid w:val="007B3E18"/>
    <w:rsid w:val="007B6518"/>
    <w:rsid w:val="007B7EAC"/>
    <w:rsid w:val="007C1C86"/>
    <w:rsid w:val="007C3934"/>
    <w:rsid w:val="007C3DD0"/>
    <w:rsid w:val="007C5702"/>
    <w:rsid w:val="007C5BE7"/>
    <w:rsid w:val="007C67AC"/>
    <w:rsid w:val="007C6893"/>
    <w:rsid w:val="007C7A58"/>
    <w:rsid w:val="007D1710"/>
    <w:rsid w:val="007D1AB0"/>
    <w:rsid w:val="007D52CC"/>
    <w:rsid w:val="007D61BF"/>
    <w:rsid w:val="007D6281"/>
    <w:rsid w:val="007D6B02"/>
    <w:rsid w:val="007D73B5"/>
    <w:rsid w:val="007E2805"/>
    <w:rsid w:val="007E477B"/>
    <w:rsid w:val="007E6D23"/>
    <w:rsid w:val="007F6125"/>
    <w:rsid w:val="00802A17"/>
    <w:rsid w:val="00803C3E"/>
    <w:rsid w:val="00806104"/>
    <w:rsid w:val="008102F0"/>
    <w:rsid w:val="0081116B"/>
    <w:rsid w:val="0081270B"/>
    <w:rsid w:val="00812ACE"/>
    <w:rsid w:val="00814073"/>
    <w:rsid w:val="00814BAC"/>
    <w:rsid w:val="008154AC"/>
    <w:rsid w:val="00816A68"/>
    <w:rsid w:val="008179BA"/>
    <w:rsid w:val="0082227D"/>
    <w:rsid w:val="0082378C"/>
    <w:rsid w:val="00827EB8"/>
    <w:rsid w:val="00830887"/>
    <w:rsid w:val="00833BDE"/>
    <w:rsid w:val="00835BA9"/>
    <w:rsid w:val="00835E0E"/>
    <w:rsid w:val="00837805"/>
    <w:rsid w:val="00837BC8"/>
    <w:rsid w:val="00841464"/>
    <w:rsid w:val="008415D3"/>
    <w:rsid w:val="00851D00"/>
    <w:rsid w:val="00852133"/>
    <w:rsid w:val="00855013"/>
    <w:rsid w:val="00856447"/>
    <w:rsid w:val="008579FC"/>
    <w:rsid w:val="00860F99"/>
    <w:rsid w:val="00865942"/>
    <w:rsid w:val="00867C0D"/>
    <w:rsid w:val="008705D7"/>
    <w:rsid w:val="00871AD8"/>
    <w:rsid w:val="008774BD"/>
    <w:rsid w:val="00877F47"/>
    <w:rsid w:val="008843CD"/>
    <w:rsid w:val="00887349"/>
    <w:rsid w:val="00890321"/>
    <w:rsid w:val="00891514"/>
    <w:rsid w:val="00891A93"/>
    <w:rsid w:val="00892214"/>
    <w:rsid w:val="0089358F"/>
    <w:rsid w:val="00893718"/>
    <w:rsid w:val="00894288"/>
    <w:rsid w:val="00894CD7"/>
    <w:rsid w:val="008A2083"/>
    <w:rsid w:val="008A23BB"/>
    <w:rsid w:val="008A3178"/>
    <w:rsid w:val="008A31C3"/>
    <w:rsid w:val="008A3DD3"/>
    <w:rsid w:val="008A40C2"/>
    <w:rsid w:val="008A654D"/>
    <w:rsid w:val="008A6638"/>
    <w:rsid w:val="008A66C6"/>
    <w:rsid w:val="008A6A6C"/>
    <w:rsid w:val="008A7989"/>
    <w:rsid w:val="008B1E8D"/>
    <w:rsid w:val="008B54F7"/>
    <w:rsid w:val="008B6680"/>
    <w:rsid w:val="008C4B6B"/>
    <w:rsid w:val="008C53ED"/>
    <w:rsid w:val="008C7B9F"/>
    <w:rsid w:val="008D4E71"/>
    <w:rsid w:val="008D4F4A"/>
    <w:rsid w:val="008D5A95"/>
    <w:rsid w:val="008D60E4"/>
    <w:rsid w:val="008E07C6"/>
    <w:rsid w:val="008E2291"/>
    <w:rsid w:val="008E43D8"/>
    <w:rsid w:val="008E44D0"/>
    <w:rsid w:val="008E5FDA"/>
    <w:rsid w:val="008E6CF9"/>
    <w:rsid w:val="008F14E1"/>
    <w:rsid w:val="008F1EB5"/>
    <w:rsid w:val="008F2911"/>
    <w:rsid w:val="008F3EB5"/>
    <w:rsid w:val="008F52FE"/>
    <w:rsid w:val="008F7494"/>
    <w:rsid w:val="009013EF"/>
    <w:rsid w:val="00904305"/>
    <w:rsid w:val="009067B5"/>
    <w:rsid w:val="009110F8"/>
    <w:rsid w:val="009118EF"/>
    <w:rsid w:val="00911ED8"/>
    <w:rsid w:val="00915909"/>
    <w:rsid w:val="009164EA"/>
    <w:rsid w:val="00920CF7"/>
    <w:rsid w:val="009227D7"/>
    <w:rsid w:val="00923EE9"/>
    <w:rsid w:val="0092448B"/>
    <w:rsid w:val="009252B6"/>
    <w:rsid w:val="009256C9"/>
    <w:rsid w:val="00930AE8"/>
    <w:rsid w:val="00930DDA"/>
    <w:rsid w:val="00935AE0"/>
    <w:rsid w:val="00935CE7"/>
    <w:rsid w:val="00937AF5"/>
    <w:rsid w:val="009412C6"/>
    <w:rsid w:val="009443FC"/>
    <w:rsid w:val="0094517E"/>
    <w:rsid w:val="00945257"/>
    <w:rsid w:val="009462BE"/>
    <w:rsid w:val="009470B1"/>
    <w:rsid w:val="009470C1"/>
    <w:rsid w:val="00947BBF"/>
    <w:rsid w:val="009508EF"/>
    <w:rsid w:val="0095137A"/>
    <w:rsid w:val="00951A4B"/>
    <w:rsid w:val="009521FD"/>
    <w:rsid w:val="00953D16"/>
    <w:rsid w:val="00956574"/>
    <w:rsid w:val="0096046B"/>
    <w:rsid w:val="009614B8"/>
    <w:rsid w:val="00970406"/>
    <w:rsid w:val="00972630"/>
    <w:rsid w:val="00972FAB"/>
    <w:rsid w:val="00973040"/>
    <w:rsid w:val="00976284"/>
    <w:rsid w:val="00977736"/>
    <w:rsid w:val="00980377"/>
    <w:rsid w:val="00981CAD"/>
    <w:rsid w:val="009839BE"/>
    <w:rsid w:val="009839F2"/>
    <w:rsid w:val="00985C30"/>
    <w:rsid w:val="0098623F"/>
    <w:rsid w:val="00990B6E"/>
    <w:rsid w:val="0099147B"/>
    <w:rsid w:val="009927FF"/>
    <w:rsid w:val="009939B2"/>
    <w:rsid w:val="00995A19"/>
    <w:rsid w:val="009A0295"/>
    <w:rsid w:val="009A418E"/>
    <w:rsid w:val="009A41A1"/>
    <w:rsid w:val="009A6F9C"/>
    <w:rsid w:val="009B382C"/>
    <w:rsid w:val="009B3B38"/>
    <w:rsid w:val="009B4595"/>
    <w:rsid w:val="009B72C1"/>
    <w:rsid w:val="009C16B1"/>
    <w:rsid w:val="009C55F9"/>
    <w:rsid w:val="009C668D"/>
    <w:rsid w:val="009C79FE"/>
    <w:rsid w:val="009D0268"/>
    <w:rsid w:val="009D27E1"/>
    <w:rsid w:val="009D3244"/>
    <w:rsid w:val="009D523B"/>
    <w:rsid w:val="009D52B6"/>
    <w:rsid w:val="009D6C94"/>
    <w:rsid w:val="009D7592"/>
    <w:rsid w:val="009D7658"/>
    <w:rsid w:val="009E041B"/>
    <w:rsid w:val="009E2B12"/>
    <w:rsid w:val="009E5425"/>
    <w:rsid w:val="009E593E"/>
    <w:rsid w:val="009E6B01"/>
    <w:rsid w:val="009E6D7C"/>
    <w:rsid w:val="009F0BC3"/>
    <w:rsid w:val="009F0DF9"/>
    <w:rsid w:val="009F17BE"/>
    <w:rsid w:val="009F25D1"/>
    <w:rsid w:val="009F487E"/>
    <w:rsid w:val="009F5B99"/>
    <w:rsid w:val="009F633F"/>
    <w:rsid w:val="009F68A4"/>
    <w:rsid w:val="009F6FD2"/>
    <w:rsid w:val="00A0114C"/>
    <w:rsid w:val="00A04C6B"/>
    <w:rsid w:val="00A05B6D"/>
    <w:rsid w:val="00A05D36"/>
    <w:rsid w:val="00A06D54"/>
    <w:rsid w:val="00A11083"/>
    <w:rsid w:val="00A13417"/>
    <w:rsid w:val="00A14B66"/>
    <w:rsid w:val="00A15828"/>
    <w:rsid w:val="00A20486"/>
    <w:rsid w:val="00A21DBA"/>
    <w:rsid w:val="00A22CAF"/>
    <w:rsid w:val="00A22FA6"/>
    <w:rsid w:val="00A23C6A"/>
    <w:rsid w:val="00A272DA"/>
    <w:rsid w:val="00A3054A"/>
    <w:rsid w:val="00A31FC2"/>
    <w:rsid w:val="00A326D1"/>
    <w:rsid w:val="00A34DE5"/>
    <w:rsid w:val="00A362B7"/>
    <w:rsid w:val="00A36F50"/>
    <w:rsid w:val="00A37609"/>
    <w:rsid w:val="00A40093"/>
    <w:rsid w:val="00A40C8B"/>
    <w:rsid w:val="00A428F8"/>
    <w:rsid w:val="00A44080"/>
    <w:rsid w:val="00A444A5"/>
    <w:rsid w:val="00A44594"/>
    <w:rsid w:val="00A45F89"/>
    <w:rsid w:val="00A464F0"/>
    <w:rsid w:val="00A51431"/>
    <w:rsid w:val="00A524DC"/>
    <w:rsid w:val="00A5702C"/>
    <w:rsid w:val="00A57990"/>
    <w:rsid w:val="00A61D31"/>
    <w:rsid w:val="00A62275"/>
    <w:rsid w:val="00A627C2"/>
    <w:rsid w:val="00A62CF9"/>
    <w:rsid w:val="00A66B91"/>
    <w:rsid w:val="00A700A7"/>
    <w:rsid w:val="00A74A33"/>
    <w:rsid w:val="00A77A8E"/>
    <w:rsid w:val="00A77BA6"/>
    <w:rsid w:val="00A83E47"/>
    <w:rsid w:val="00A87A1B"/>
    <w:rsid w:val="00A90A78"/>
    <w:rsid w:val="00A92BA2"/>
    <w:rsid w:val="00A95B93"/>
    <w:rsid w:val="00A9733F"/>
    <w:rsid w:val="00AA235A"/>
    <w:rsid w:val="00AA3C22"/>
    <w:rsid w:val="00AA5B6C"/>
    <w:rsid w:val="00AA5F14"/>
    <w:rsid w:val="00AB0319"/>
    <w:rsid w:val="00AB422F"/>
    <w:rsid w:val="00AB7D80"/>
    <w:rsid w:val="00AC1D36"/>
    <w:rsid w:val="00AC2D9C"/>
    <w:rsid w:val="00AC4C44"/>
    <w:rsid w:val="00AD18D1"/>
    <w:rsid w:val="00AD227B"/>
    <w:rsid w:val="00AD22E3"/>
    <w:rsid w:val="00AD5D39"/>
    <w:rsid w:val="00AD6D4D"/>
    <w:rsid w:val="00AD7EF7"/>
    <w:rsid w:val="00AE08DE"/>
    <w:rsid w:val="00AE4DBC"/>
    <w:rsid w:val="00AE564A"/>
    <w:rsid w:val="00AE7158"/>
    <w:rsid w:val="00AF098F"/>
    <w:rsid w:val="00AF0B00"/>
    <w:rsid w:val="00AF348D"/>
    <w:rsid w:val="00AF35DD"/>
    <w:rsid w:val="00AF45CF"/>
    <w:rsid w:val="00AF4CDB"/>
    <w:rsid w:val="00AF7588"/>
    <w:rsid w:val="00B01D67"/>
    <w:rsid w:val="00B0274A"/>
    <w:rsid w:val="00B043D4"/>
    <w:rsid w:val="00B0503C"/>
    <w:rsid w:val="00B05671"/>
    <w:rsid w:val="00B06577"/>
    <w:rsid w:val="00B07033"/>
    <w:rsid w:val="00B118A8"/>
    <w:rsid w:val="00B13BBE"/>
    <w:rsid w:val="00B15137"/>
    <w:rsid w:val="00B15DFE"/>
    <w:rsid w:val="00B15EC3"/>
    <w:rsid w:val="00B15F22"/>
    <w:rsid w:val="00B16D6B"/>
    <w:rsid w:val="00B20486"/>
    <w:rsid w:val="00B204D3"/>
    <w:rsid w:val="00B218B8"/>
    <w:rsid w:val="00B22079"/>
    <w:rsid w:val="00B25647"/>
    <w:rsid w:val="00B314C5"/>
    <w:rsid w:val="00B31D4B"/>
    <w:rsid w:val="00B346B1"/>
    <w:rsid w:val="00B349F8"/>
    <w:rsid w:val="00B34D2D"/>
    <w:rsid w:val="00B35BB8"/>
    <w:rsid w:val="00B369BD"/>
    <w:rsid w:val="00B37120"/>
    <w:rsid w:val="00B37273"/>
    <w:rsid w:val="00B37718"/>
    <w:rsid w:val="00B4028C"/>
    <w:rsid w:val="00B41A62"/>
    <w:rsid w:val="00B43953"/>
    <w:rsid w:val="00B439CD"/>
    <w:rsid w:val="00B43D49"/>
    <w:rsid w:val="00B44AA8"/>
    <w:rsid w:val="00B44E64"/>
    <w:rsid w:val="00B44FAB"/>
    <w:rsid w:val="00B45D74"/>
    <w:rsid w:val="00B46A52"/>
    <w:rsid w:val="00B47C54"/>
    <w:rsid w:val="00B5088D"/>
    <w:rsid w:val="00B530E0"/>
    <w:rsid w:val="00B534E0"/>
    <w:rsid w:val="00B55168"/>
    <w:rsid w:val="00B55B17"/>
    <w:rsid w:val="00B574EF"/>
    <w:rsid w:val="00B611AA"/>
    <w:rsid w:val="00B61B2E"/>
    <w:rsid w:val="00B6337F"/>
    <w:rsid w:val="00B73CFA"/>
    <w:rsid w:val="00B73D0E"/>
    <w:rsid w:val="00B73F78"/>
    <w:rsid w:val="00B74E7E"/>
    <w:rsid w:val="00B77446"/>
    <w:rsid w:val="00B801D6"/>
    <w:rsid w:val="00B80AD4"/>
    <w:rsid w:val="00B8158A"/>
    <w:rsid w:val="00B840FD"/>
    <w:rsid w:val="00B85807"/>
    <w:rsid w:val="00B86334"/>
    <w:rsid w:val="00B90F8D"/>
    <w:rsid w:val="00B912A8"/>
    <w:rsid w:val="00B91EEE"/>
    <w:rsid w:val="00B93319"/>
    <w:rsid w:val="00B96C9F"/>
    <w:rsid w:val="00B970AE"/>
    <w:rsid w:val="00B97DE8"/>
    <w:rsid w:val="00BA10B4"/>
    <w:rsid w:val="00BA21E0"/>
    <w:rsid w:val="00BA44B3"/>
    <w:rsid w:val="00BA5616"/>
    <w:rsid w:val="00BA6561"/>
    <w:rsid w:val="00BB349C"/>
    <w:rsid w:val="00BB4150"/>
    <w:rsid w:val="00BB4997"/>
    <w:rsid w:val="00BB5F1F"/>
    <w:rsid w:val="00BB6B5C"/>
    <w:rsid w:val="00BB7FCA"/>
    <w:rsid w:val="00BC0066"/>
    <w:rsid w:val="00BC37A5"/>
    <w:rsid w:val="00BC5012"/>
    <w:rsid w:val="00BC6952"/>
    <w:rsid w:val="00BD26CF"/>
    <w:rsid w:val="00BD388E"/>
    <w:rsid w:val="00BD3D89"/>
    <w:rsid w:val="00BD5FC7"/>
    <w:rsid w:val="00BE2C98"/>
    <w:rsid w:val="00BE4E8E"/>
    <w:rsid w:val="00BE53E3"/>
    <w:rsid w:val="00BE5C88"/>
    <w:rsid w:val="00BE7627"/>
    <w:rsid w:val="00BF0B85"/>
    <w:rsid w:val="00BF14CB"/>
    <w:rsid w:val="00BF1A0F"/>
    <w:rsid w:val="00BF222F"/>
    <w:rsid w:val="00BF6298"/>
    <w:rsid w:val="00BF694F"/>
    <w:rsid w:val="00BF7037"/>
    <w:rsid w:val="00BF7511"/>
    <w:rsid w:val="00C006C6"/>
    <w:rsid w:val="00C0146E"/>
    <w:rsid w:val="00C017E8"/>
    <w:rsid w:val="00C02551"/>
    <w:rsid w:val="00C02F30"/>
    <w:rsid w:val="00C07659"/>
    <w:rsid w:val="00C10931"/>
    <w:rsid w:val="00C10DC0"/>
    <w:rsid w:val="00C11940"/>
    <w:rsid w:val="00C125F2"/>
    <w:rsid w:val="00C14207"/>
    <w:rsid w:val="00C15ADC"/>
    <w:rsid w:val="00C1705A"/>
    <w:rsid w:val="00C21529"/>
    <w:rsid w:val="00C222D5"/>
    <w:rsid w:val="00C23112"/>
    <w:rsid w:val="00C235EB"/>
    <w:rsid w:val="00C26CDF"/>
    <w:rsid w:val="00C2793B"/>
    <w:rsid w:val="00C32093"/>
    <w:rsid w:val="00C3512B"/>
    <w:rsid w:val="00C3539B"/>
    <w:rsid w:val="00C41379"/>
    <w:rsid w:val="00C41716"/>
    <w:rsid w:val="00C43688"/>
    <w:rsid w:val="00C44B49"/>
    <w:rsid w:val="00C45640"/>
    <w:rsid w:val="00C50B1E"/>
    <w:rsid w:val="00C60EB6"/>
    <w:rsid w:val="00C610F8"/>
    <w:rsid w:val="00C6208A"/>
    <w:rsid w:val="00C62C4A"/>
    <w:rsid w:val="00C66975"/>
    <w:rsid w:val="00C70A9E"/>
    <w:rsid w:val="00C71627"/>
    <w:rsid w:val="00C724F2"/>
    <w:rsid w:val="00C72A18"/>
    <w:rsid w:val="00C73CFD"/>
    <w:rsid w:val="00C817B2"/>
    <w:rsid w:val="00C838F3"/>
    <w:rsid w:val="00C9210F"/>
    <w:rsid w:val="00C93726"/>
    <w:rsid w:val="00C94597"/>
    <w:rsid w:val="00CA106E"/>
    <w:rsid w:val="00CA1E06"/>
    <w:rsid w:val="00CA4376"/>
    <w:rsid w:val="00CA646A"/>
    <w:rsid w:val="00CA7179"/>
    <w:rsid w:val="00CB199B"/>
    <w:rsid w:val="00CB2A69"/>
    <w:rsid w:val="00CB540D"/>
    <w:rsid w:val="00CB7F16"/>
    <w:rsid w:val="00CC11E8"/>
    <w:rsid w:val="00CC2094"/>
    <w:rsid w:val="00CC4020"/>
    <w:rsid w:val="00CC40A7"/>
    <w:rsid w:val="00CC42C6"/>
    <w:rsid w:val="00CD1F4D"/>
    <w:rsid w:val="00CD34D3"/>
    <w:rsid w:val="00CD5E91"/>
    <w:rsid w:val="00CD7979"/>
    <w:rsid w:val="00CE08FE"/>
    <w:rsid w:val="00CE2E46"/>
    <w:rsid w:val="00CE32FB"/>
    <w:rsid w:val="00CE3C90"/>
    <w:rsid w:val="00CE43B0"/>
    <w:rsid w:val="00CE500D"/>
    <w:rsid w:val="00CE72CA"/>
    <w:rsid w:val="00CE72FE"/>
    <w:rsid w:val="00CE7C08"/>
    <w:rsid w:val="00D03B61"/>
    <w:rsid w:val="00D04982"/>
    <w:rsid w:val="00D052E9"/>
    <w:rsid w:val="00D0561D"/>
    <w:rsid w:val="00D06678"/>
    <w:rsid w:val="00D07950"/>
    <w:rsid w:val="00D11E1D"/>
    <w:rsid w:val="00D13235"/>
    <w:rsid w:val="00D133FF"/>
    <w:rsid w:val="00D16DEE"/>
    <w:rsid w:val="00D20E0B"/>
    <w:rsid w:val="00D2209F"/>
    <w:rsid w:val="00D225FF"/>
    <w:rsid w:val="00D24F57"/>
    <w:rsid w:val="00D25121"/>
    <w:rsid w:val="00D274FD"/>
    <w:rsid w:val="00D30100"/>
    <w:rsid w:val="00D3377D"/>
    <w:rsid w:val="00D34635"/>
    <w:rsid w:val="00D424EE"/>
    <w:rsid w:val="00D44692"/>
    <w:rsid w:val="00D46376"/>
    <w:rsid w:val="00D46AAB"/>
    <w:rsid w:val="00D4791E"/>
    <w:rsid w:val="00D47A40"/>
    <w:rsid w:val="00D514EE"/>
    <w:rsid w:val="00D53224"/>
    <w:rsid w:val="00D538C2"/>
    <w:rsid w:val="00D5564B"/>
    <w:rsid w:val="00D55B81"/>
    <w:rsid w:val="00D5652F"/>
    <w:rsid w:val="00D62CB2"/>
    <w:rsid w:val="00D62DFD"/>
    <w:rsid w:val="00D735A2"/>
    <w:rsid w:val="00D73C58"/>
    <w:rsid w:val="00D747B9"/>
    <w:rsid w:val="00D76556"/>
    <w:rsid w:val="00D76643"/>
    <w:rsid w:val="00D7694B"/>
    <w:rsid w:val="00D804F9"/>
    <w:rsid w:val="00D80808"/>
    <w:rsid w:val="00D81EB0"/>
    <w:rsid w:val="00D87067"/>
    <w:rsid w:val="00D87A69"/>
    <w:rsid w:val="00D917B5"/>
    <w:rsid w:val="00D964BD"/>
    <w:rsid w:val="00D96916"/>
    <w:rsid w:val="00D977B0"/>
    <w:rsid w:val="00DA1EE7"/>
    <w:rsid w:val="00DA5BC1"/>
    <w:rsid w:val="00DA656E"/>
    <w:rsid w:val="00DA67BF"/>
    <w:rsid w:val="00DA69C3"/>
    <w:rsid w:val="00DB0054"/>
    <w:rsid w:val="00DB03FD"/>
    <w:rsid w:val="00DB0BC6"/>
    <w:rsid w:val="00DB13BE"/>
    <w:rsid w:val="00DB365D"/>
    <w:rsid w:val="00DC2228"/>
    <w:rsid w:val="00DC241B"/>
    <w:rsid w:val="00DC31B2"/>
    <w:rsid w:val="00DC4AED"/>
    <w:rsid w:val="00DC6128"/>
    <w:rsid w:val="00DC61AD"/>
    <w:rsid w:val="00DC7CA9"/>
    <w:rsid w:val="00DD1A6F"/>
    <w:rsid w:val="00DD26E3"/>
    <w:rsid w:val="00DD2A26"/>
    <w:rsid w:val="00DD3323"/>
    <w:rsid w:val="00DD4AD7"/>
    <w:rsid w:val="00DD73EB"/>
    <w:rsid w:val="00DD7FD0"/>
    <w:rsid w:val="00DE4057"/>
    <w:rsid w:val="00DE4901"/>
    <w:rsid w:val="00DE5848"/>
    <w:rsid w:val="00DE6346"/>
    <w:rsid w:val="00DE7A94"/>
    <w:rsid w:val="00DF0B02"/>
    <w:rsid w:val="00DF2BDD"/>
    <w:rsid w:val="00DF491D"/>
    <w:rsid w:val="00DF5948"/>
    <w:rsid w:val="00DF6ECA"/>
    <w:rsid w:val="00E012EA"/>
    <w:rsid w:val="00E02C64"/>
    <w:rsid w:val="00E033A1"/>
    <w:rsid w:val="00E04BDC"/>
    <w:rsid w:val="00E0670C"/>
    <w:rsid w:val="00E15FB1"/>
    <w:rsid w:val="00E17A55"/>
    <w:rsid w:val="00E222CB"/>
    <w:rsid w:val="00E22315"/>
    <w:rsid w:val="00E267CE"/>
    <w:rsid w:val="00E26FDD"/>
    <w:rsid w:val="00E31006"/>
    <w:rsid w:val="00E32142"/>
    <w:rsid w:val="00E329A3"/>
    <w:rsid w:val="00E32B69"/>
    <w:rsid w:val="00E344A9"/>
    <w:rsid w:val="00E34D67"/>
    <w:rsid w:val="00E351F3"/>
    <w:rsid w:val="00E35F35"/>
    <w:rsid w:val="00E36FDD"/>
    <w:rsid w:val="00E40DC6"/>
    <w:rsid w:val="00E4703C"/>
    <w:rsid w:val="00E51524"/>
    <w:rsid w:val="00E543C0"/>
    <w:rsid w:val="00E54CFD"/>
    <w:rsid w:val="00E60A5E"/>
    <w:rsid w:val="00E61070"/>
    <w:rsid w:val="00E61F3F"/>
    <w:rsid w:val="00E62549"/>
    <w:rsid w:val="00E6392C"/>
    <w:rsid w:val="00E64BBD"/>
    <w:rsid w:val="00E66EA6"/>
    <w:rsid w:val="00E7303B"/>
    <w:rsid w:val="00E83A97"/>
    <w:rsid w:val="00E841B4"/>
    <w:rsid w:val="00E86E49"/>
    <w:rsid w:val="00E93142"/>
    <w:rsid w:val="00E93DAA"/>
    <w:rsid w:val="00E943A2"/>
    <w:rsid w:val="00E966EF"/>
    <w:rsid w:val="00EA0802"/>
    <w:rsid w:val="00EA159A"/>
    <w:rsid w:val="00EA2848"/>
    <w:rsid w:val="00EA412A"/>
    <w:rsid w:val="00EA66E6"/>
    <w:rsid w:val="00EA722B"/>
    <w:rsid w:val="00EB1FE5"/>
    <w:rsid w:val="00EB31A8"/>
    <w:rsid w:val="00EB4621"/>
    <w:rsid w:val="00EB4FDA"/>
    <w:rsid w:val="00EB5A44"/>
    <w:rsid w:val="00EB6031"/>
    <w:rsid w:val="00EB7C68"/>
    <w:rsid w:val="00EC073E"/>
    <w:rsid w:val="00EC19F0"/>
    <w:rsid w:val="00EC2F71"/>
    <w:rsid w:val="00EC3088"/>
    <w:rsid w:val="00EC6F27"/>
    <w:rsid w:val="00ED046B"/>
    <w:rsid w:val="00ED4B08"/>
    <w:rsid w:val="00ED6494"/>
    <w:rsid w:val="00ED7E0A"/>
    <w:rsid w:val="00EE49CF"/>
    <w:rsid w:val="00EE4F56"/>
    <w:rsid w:val="00EE601D"/>
    <w:rsid w:val="00EE626D"/>
    <w:rsid w:val="00EE64A7"/>
    <w:rsid w:val="00EF146C"/>
    <w:rsid w:val="00EF574B"/>
    <w:rsid w:val="00EF638E"/>
    <w:rsid w:val="00EF66C8"/>
    <w:rsid w:val="00F0650D"/>
    <w:rsid w:val="00F07054"/>
    <w:rsid w:val="00F11D73"/>
    <w:rsid w:val="00F1741B"/>
    <w:rsid w:val="00F17944"/>
    <w:rsid w:val="00F2219C"/>
    <w:rsid w:val="00F24124"/>
    <w:rsid w:val="00F31D5E"/>
    <w:rsid w:val="00F3446A"/>
    <w:rsid w:val="00F3448C"/>
    <w:rsid w:val="00F347A6"/>
    <w:rsid w:val="00F4026C"/>
    <w:rsid w:val="00F40435"/>
    <w:rsid w:val="00F40B8C"/>
    <w:rsid w:val="00F42013"/>
    <w:rsid w:val="00F42223"/>
    <w:rsid w:val="00F42839"/>
    <w:rsid w:val="00F45B67"/>
    <w:rsid w:val="00F45BD0"/>
    <w:rsid w:val="00F465B1"/>
    <w:rsid w:val="00F50E4C"/>
    <w:rsid w:val="00F52815"/>
    <w:rsid w:val="00F52AF8"/>
    <w:rsid w:val="00F53318"/>
    <w:rsid w:val="00F5679A"/>
    <w:rsid w:val="00F60527"/>
    <w:rsid w:val="00F61BEF"/>
    <w:rsid w:val="00F64C4F"/>
    <w:rsid w:val="00F65E9F"/>
    <w:rsid w:val="00F67837"/>
    <w:rsid w:val="00F67B05"/>
    <w:rsid w:val="00F70F05"/>
    <w:rsid w:val="00F7229C"/>
    <w:rsid w:val="00F73D1B"/>
    <w:rsid w:val="00F74BEA"/>
    <w:rsid w:val="00F77449"/>
    <w:rsid w:val="00F81C6A"/>
    <w:rsid w:val="00F838A8"/>
    <w:rsid w:val="00F91A12"/>
    <w:rsid w:val="00F91B2A"/>
    <w:rsid w:val="00F9356D"/>
    <w:rsid w:val="00F939E1"/>
    <w:rsid w:val="00FA010F"/>
    <w:rsid w:val="00FA1CC3"/>
    <w:rsid w:val="00FA3837"/>
    <w:rsid w:val="00FA3DB6"/>
    <w:rsid w:val="00FA5B78"/>
    <w:rsid w:val="00FB11D0"/>
    <w:rsid w:val="00FB1580"/>
    <w:rsid w:val="00FB15A5"/>
    <w:rsid w:val="00FB1858"/>
    <w:rsid w:val="00FB1ADF"/>
    <w:rsid w:val="00FB445D"/>
    <w:rsid w:val="00FC0856"/>
    <w:rsid w:val="00FC3AD1"/>
    <w:rsid w:val="00FD0CE3"/>
    <w:rsid w:val="00FD1046"/>
    <w:rsid w:val="00FE0E10"/>
    <w:rsid w:val="00FE184B"/>
    <w:rsid w:val="00FE7939"/>
    <w:rsid w:val="00FE7A7A"/>
    <w:rsid w:val="00FE7B08"/>
    <w:rsid w:val="00FF5B0C"/>
    <w:rsid w:val="00FF7E57"/>
    <w:rsid w:val="01422176"/>
    <w:rsid w:val="01900C82"/>
    <w:rsid w:val="019F0CCD"/>
    <w:rsid w:val="01CD7566"/>
    <w:rsid w:val="01CE57B8"/>
    <w:rsid w:val="01DA009B"/>
    <w:rsid w:val="01E21263"/>
    <w:rsid w:val="020975D5"/>
    <w:rsid w:val="023615AF"/>
    <w:rsid w:val="027C6E7E"/>
    <w:rsid w:val="02CF72BA"/>
    <w:rsid w:val="0308368E"/>
    <w:rsid w:val="034D4E02"/>
    <w:rsid w:val="03541B9B"/>
    <w:rsid w:val="0394658D"/>
    <w:rsid w:val="03A2514E"/>
    <w:rsid w:val="03B247D2"/>
    <w:rsid w:val="03CD1C3A"/>
    <w:rsid w:val="044955CA"/>
    <w:rsid w:val="044D14CC"/>
    <w:rsid w:val="04620439"/>
    <w:rsid w:val="04DE5BE6"/>
    <w:rsid w:val="05502988"/>
    <w:rsid w:val="055D2BC1"/>
    <w:rsid w:val="05791EDF"/>
    <w:rsid w:val="05992DB1"/>
    <w:rsid w:val="05A52CD4"/>
    <w:rsid w:val="05BD3118"/>
    <w:rsid w:val="065E2E82"/>
    <w:rsid w:val="06874187"/>
    <w:rsid w:val="06A63FDF"/>
    <w:rsid w:val="06D8125D"/>
    <w:rsid w:val="06EE4206"/>
    <w:rsid w:val="07245E7A"/>
    <w:rsid w:val="0745635C"/>
    <w:rsid w:val="07596FB5"/>
    <w:rsid w:val="077640AA"/>
    <w:rsid w:val="07F30421"/>
    <w:rsid w:val="07F817E1"/>
    <w:rsid w:val="0885585A"/>
    <w:rsid w:val="08BB1CB7"/>
    <w:rsid w:val="08FA3336"/>
    <w:rsid w:val="092D370C"/>
    <w:rsid w:val="09492F71"/>
    <w:rsid w:val="09AF4121"/>
    <w:rsid w:val="09E65607"/>
    <w:rsid w:val="09F45FD8"/>
    <w:rsid w:val="0A3960E0"/>
    <w:rsid w:val="0A3B7727"/>
    <w:rsid w:val="0A8455AD"/>
    <w:rsid w:val="0AA90B70"/>
    <w:rsid w:val="0ACA1658"/>
    <w:rsid w:val="0AFF2E86"/>
    <w:rsid w:val="0B4973F9"/>
    <w:rsid w:val="0B534F80"/>
    <w:rsid w:val="0B5C5D5C"/>
    <w:rsid w:val="0B84338B"/>
    <w:rsid w:val="0BA55DC7"/>
    <w:rsid w:val="0BB04737"/>
    <w:rsid w:val="0BE46D3E"/>
    <w:rsid w:val="0C061D16"/>
    <w:rsid w:val="0C285CAC"/>
    <w:rsid w:val="0C2F779B"/>
    <w:rsid w:val="0C393B45"/>
    <w:rsid w:val="0C450D6C"/>
    <w:rsid w:val="0C547201"/>
    <w:rsid w:val="0C620F42"/>
    <w:rsid w:val="0C8F7949"/>
    <w:rsid w:val="0CA041F5"/>
    <w:rsid w:val="0CA35A93"/>
    <w:rsid w:val="0D226B64"/>
    <w:rsid w:val="0D2C632F"/>
    <w:rsid w:val="0D371E97"/>
    <w:rsid w:val="0D3F3B5F"/>
    <w:rsid w:val="0D4542A8"/>
    <w:rsid w:val="0D6B3E3E"/>
    <w:rsid w:val="0D711BDD"/>
    <w:rsid w:val="0D933D59"/>
    <w:rsid w:val="0DB461AA"/>
    <w:rsid w:val="0DC43F13"/>
    <w:rsid w:val="0DE93979"/>
    <w:rsid w:val="0E320E7D"/>
    <w:rsid w:val="0E4A09D7"/>
    <w:rsid w:val="0E7B6CC7"/>
    <w:rsid w:val="0EC65D54"/>
    <w:rsid w:val="0F7F1245"/>
    <w:rsid w:val="0F9C5147"/>
    <w:rsid w:val="0FA83AEC"/>
    <w:rsid w:val="0FC93A62"/>
    <w:rsid w:val="0FD0094D"/>
    <w:rsid w:val="102962AF"/>
    <w:rsid w:val="106612B1"/>
    <w:rsid w:val="108C633A"/>
    <w:rsid w:val="112256E5"/>
    <w:rsid w:val="11BD5D68"/>
    <w:rsid w:val="11E74D00"/>
    <w:rsid w:val="12103BCB"/>
    <w:rsid w:val="12136DD4"/>
    <w:rsid w:val="12240914"/>
    <w:rsid w:val="122E5A85"/>
    <w:rsid w:val="12505D75"/>
    <w:rsid w:val="12577104"/>
    <w:rsid w:val="12BD7842"/>
    <w:rsid w:val="12C80D4E"/>
    <w:rsid w:val="12D22C2E"/>
    <w:rsid w:val="12D9220E"/>
    <w:rsid w:val="12E532C1"/>
    <w:rsid w:val="134278D7"/>
    <w:rsid w:val="13451B1D"/>
    <w:rsid w:val="13767DF0"/>
    <w:rsid w:val="139323BD"/>
    <w:rsid w:val="140E5EE8"/>
    <w:rsid w:val="143E1595"/>
    <w:rsid w:val="1488724D"/>
    <w:rsid w:val="149208C7"/>
    <w:rsid w:val="153320AA"/>
    <w:rsid w:val="154C4222"/>
    <w:rsid w:val="154D0C92"/>
    <w:rsid w:val="15593193"/>
    <w:rsid w:val="15966195"/>
    <w:rsid w:val="15DD08E6"/>
    <w:rsid w:val="16315EBE"/>
    <w:rsid w:val="16521636"/>
    <w:rsid w:val="1666200B"/>
    <w:rsid w:val="167069E6"/>
    <w:rsid w:val="16816E45"/>
    <w:rsid w:val="1686445B"/>
    <w:rsid w:val="168B563D"/>
    <w:rsid w:val="168B752E"/>
    <w:rsid w:val="168C00CF"/>
    <w:rsid w:val="16C44F84"/>
    <w:rsid w:val="16D52CED"/>
    <w:rsid w:val="16D626D4"/>
    <w:rsid w:val="170D692B"/>
    <w:rsid w:val="17263548"/>
    <w:rsid w:val="1767428D"/>
    <w:rsid w:val="17DF02C7"/>
    <w:rsid w:val="1803440D"/>
    <w:rsid w:val="18037057"/>
    <w:rsid w:val="18055854"/>
    <w:rsid w:val="18465867"/>
    <w:rsid w:val="18AB63FB"/>
    <w:rsid w:val="18C96881"/>
    <w:rsid w:val="18E026E1"/>
    <w:rsid w:val="18E90CD1"/>
    <w:rsid w:val="19386A1E"/>
    <w:rsid w:val="19A30E80"/>
    <w:rsid w:val="19D83220"/>
    <w:rsid w:val="19DD2B4C"/>
    <w:rsid w:val="1A26095A"/>
    <w:rsid w:val="1A304E0A"/>
    <w:rsid w:val="1A5D54D3"/>
    <w:rsid w:val="1AA17EB6"/>
    <w:rsid w:val="1AA41354"/>
    <w:rsid w:val="1AC77717"/>
    <w:rsid w:val="1AD804B9"/>
    <w:rsid w:val="1AE856E5"/>
    <w:rsid w:val="1B6603B7"/>
    <w:rsid w:val="1B716BE1"/>
    <w:rsid w:val="1C11783E"/>
    <w:rsid w:val="1C75322F"/>
    <w:rsid w:val="1C83589C"/>
    <w:rsid w:val="1C84143D"/>
    <w:rsid w:val="1CBD04AB"/>
    <w:rsid w:val="1CDC4DD5"/>
    <w:rsid w:val="1D083E1C"/>
    <w:rsid w:val="1D547061"/>
    <w:rsid w:val="1D5A3F4C"/>
    <w:rsid w:val="1D7E5E8C"/>
    <w:rsid w:val="1D8D2573"/>
    <w:rsid w:val="1E0F23E3"/>
    <w:rsid w:val="1E2107FB"/>
    <w:rsid w:val="1E395229"/>
    <w:rsid w:val="1E6037E4"/>
    <w:rsid w:val="1EAB0F03"/>
    <w:rsid w:val="1F0077FF"/>
    <w:rsid w:val="1F176598"/>
    <w:rsid w:val="1F4849A4"/>
    <w:rsid w:val="1F721A21"/>
    <w:rsid w:val="1F946FD2"/>
    <w:rsid w:val="1F990C50"/>
    <w:rsid w:val="1FAA11BB"/>
    <w:rsid w:val="1FC658C9"/>
    <w:rsid w:val="1FEF4E1F"/>
    <w:rsid w:val="2020322B"/>
    <w:rsid w:val="205A2BAC"/>
    <w:rsid w:val="20757868"/>
    <w:rsid w:val="207E4EAA"/>
    <w:rsid w:val="20AF0A2F"/>
    <w:rsid w:val="20C75D9C"/>
    <w:rsid w:val="20C91B14"/>
    <w:rsid w:val="20EE157B"/>
    <w:rsid w:val="20EE41A6"/>
    <w:rsid w:val="212772E8"/>
    <w:rsid w:val="216435EB"/>
    <w:rsid w:val="218C669E"/>
    <w:rsid w:val="21937A2C"/>
    <w:rsid w:val="219F6403"/>
    <w:rsid w:val="21AC2545"/>
    <w:rsid w:val="21B04A82"/>
    <w:rsid w:val="21B207FA"/>
    <w:rsid w:val="21B57F26"/>
    <w:rsid w:val="21B66377"/>
    <w:rsid w:val="21C771CB"/>
    <w:rsid w:val="21DC5877"/>
    <w:rsid w:val="21F7620D"/>
    <w:rsid w:val="2201708C"/>
    <w:rsid w:val="22097CEF"/>
    <w:rsid w:val="220C4B36"/>
    <w:rsid w:val="22851A6B"/>
    <w:rsid w:val="228D6B72"/>
    <w:rsid w:val="22D327D6"/>
    <w:rsid w:val="22D447A0"/>
    <w:rsid w:val="22F95FB5"/>
    <w:rsid w:val="23331050"/>
    <w:rsid w:val="233A0E7B"/>
    <w:rsid w:val="23645B24"/>
    <w:rsid w:val="23700025"/>
    <w:rsid w:val="237C38BF"/>
    <w:rsid w:val="238166D6"/>
    <w:rsid w:val="239D1036"/>
    <w:rsid w:val="23B720F8"/>
    <w:rsid w:val="23C6233B"/>
    <w:rsid w:val="23DA1943"/>
    <w:rsid w:val="240B2444"/>
    <w:rsid w:val="2410603F"/>
    <w:rsid w:val="24284DA4"/>
    <w:rsid w:val="245F19BC"/>
    <w:rsid w:val="2466767A"/>
    <w:rsid w:val="24B2466D"/>
    <w:rsid w:val="24C73744"/>
    <w:rsid w:val="24E82BD3"/>
    <w:rsid w:val="251D242F"/>
    <w:rsid w:val="253A4D8F"/>
    <w:rsid w:val="263A491A"/>
    <w:rsid w:val="26826FA0"/>
    <w:rsid w:val="26BC17D3"/>
    <w:rsid w:val="26E50D2A"/>
    <w:rsid w:val="26EA6341"/>
    <w:rsid w:val="26EC20B9"/>
    <w:rsid w:val="26FB67A0"/>
    <w:rsid w:val="27206206"/>
    <w:rsid w:val="2731047C"/>
    <w:rsid w:val="275D5F2C"/>
    <w:rsid w:val="27A21806"/>
    <w:rsid w:val="27AE736E"/>
    <w:rsid w:val="27B5694E"/>
    <w:rsid w:val="27CC5A46"/>
    <w:rsid w:val="27E2526A"/>
    <w:rsid w:val="280D678A"/>
    <w:rsid w:val="28131319"/>
    <w:rsid w:val="28AC5FA3"/>
    <w:rsid w:val="28D728F5"/>
    <w:rsid w:val="28FD67FF"/>
    <w:rsid w:val="29542197"/>
    <w:rsid w:val="298E6A6F"/>
    <w:rsid w:val="29A46C7B"/>
    <w:rsid w:val="29BD5F8E"/>
    <w:rsid w:val="29EA6657"/>
    <w:rsid w:val="29EB48A9"/>
    <w:rsid w:val="29F04FD5"/>
    <w:rsid w:val="29F10BF5"/>
    <w:rsid w:val="2A3332C5"/>
    <w:rsid w:val="2A5A1A2F"/>
    <w:rsid w:val="2A8D325C"/>
    <w:rsid w:val="2A9F0C2C"/>
    <w:rsid w:val="2AA91C78"/>
    <w:rsid w:val="2B3B630C"/>
    <w:rsid w:val="2B5B780D"/>
    <w:rsid w:val="2B746B21"/>
    <w:rsid w:val="2B920D55"/>
    <w:rsid w:val="2BC52ED8"/>
    <w:rsid w:val="2BF37A45"/>
    <w:rsid w:val="2C0272DC"/>
    <w:rsid w:val="2C30598F"/>
    <w:rsid w:val="2C3F4E83"/>
    <w:rsid w:val="2C4A2915"/>
    <w:rsid w:val="2C6C4D2D"/>
    <w:rsid w:val="2D484C4B"/>
    <w:rsid w:val="2D713318"/>
    <w:rsid w:val="2DB15E0A"/>
    <w:rsid w:val="2DE27D71"/>
    <w:rsid w:val="2E2346F3"/>
    <w:rsid w:val="2E3507E9"/>
    <w:rsid w:val="2E424CB4"/>
    <w:rsid w:val="2E976DAE"/>
    <w:rsid w:val="2EB3386D"/>
    <w:rsid w:val="2EF44200"/>
    <w:rsid w:val="2F274D43"/>
    <w:rsid w:val="2FC6208A"/>
    <w:rsid w:val="2FD45B8C"/>
    <w:rsid w:val="2FFB511A"/>
    <w:rsid w:val="3062519A"/>
    <w:rsid w:val="30811F35"/>
    <w:rsid w:val="309061AB"/>
    <w:rsid w:val="30D616E4"/>
    <w:rsid w:val="313528AE"/>
    <w:rsid w:val="31374878"/>
    <w:rsid w:val="315C42DF"/>
    <w:rsid w:val="3166515D"/>
    <w:rsid w:val="31771119"/>
    <w:rsid w:val="317E24A7"/>
    <w:rsid w:val="318555E4"/>
    <w:rsid w:val="31A35A6A"/>
    <w:rsid w:val="31EC7411"/>
    <w:rsid w:val="3220355E"/>
    <w:rsid w:val="32211625"/>
    <w:rsid w:val="327213D4"/>
    <w:rsid w:val="32785148"/>
    <w:rsid w:val="32EB1476"/>
    <w:rsid w:val="33BF358E"/>
    <w:rsid w:val="33C323F3"/>
    <w:rsid w:val="33C61EE3"/>
    <w:rsid w:val="33ED121E"/>
    <w:rsid w:val="34034EE6"/>
    <w:rsid w:val="340B05C3"/>
    <w:rsid w:val="345B087E"/>
    <w:rsid w:val="34AC732B"/>
    <w:rsid w:val="34B65B98"/>
    <w:rsid w:val="34B944DC"/>
    <w:rsid w:val="34D128EE"/>
    <w:rsid w:val="34D477B1"/>
    <w:rsid w:val="35987AD0"/>
    <w:rsid w:val="35A657C6"/>
    <w:rsid w:val="35C506A4"/>
    <w:rsid w:val="35C81F43"/>
    <w:rsid w:val="35F745D6"/>
    <w:rsid w:val="37094303"/>
    <w:rsid w:val="379A2B35"/>
    <w:rsid w:val="379A74B9"/>
    <w:rsid w:val="37A4078E"/>
    <w:rsid w:val="37B4465A"/>
    <w:rsid w:val="37DB6A4E"/>
    <w:rsid w:val="382611A3"/>
    <w:rsid w:val="38353194"/>
    <w:rsid w:val="38405732"/>
    <w:rsid w:val="387939C8"/>
    <w:rsid w:val="387F193F"/>
    <w:rsid w:val="38872169"/>
    <w:rsid w:val="3894658A"/>
    <w:rsid w:val="39012098"/>
    <w:rsid w:val="39355B41"/>
    <w:rsid w:val="3949339B"/>
    <w:rsid w:val="397A62EE"/>
    <w:rsid w:val="399B177E"/>
    <w:rsid w:val="39CE38A0"/>
    <w:rsid w:val="39DD3AE3"/>
    <w:rsid w:val="39E84962"/>
    <w:rsid w:val="3A6139D9"/>
    <w:rsid w:val="3A777A93"/>
    <w:rsid w:val="3AB40CE8"/>
    <w:rsid w:val="3AB46F3A"/>
    <w:rsid w:val="3B043A1D"/>
    <w:rsid w:val="3B5A363D"/>
    <w:rsid w:val="3BBC60A6"/>
    <w:rsid w:val="3BC27434"/>
    <w:rsid w:val="3BD74C8E"/>
    <w:rsid w:val="3BD80A06"/>
    <w:rsid w:val="3BF84C04"/>
    <w:rsid w:val="3BFF68EA"/>
    <w:rsid w:val="3C9C5ED7"/>
    <w:rsid w:val="3CBB45AF"/>
    <w:rsid w:val="3CCB2319"/>
    <w:rsid w:val="3CE344EE"/>
    <w:rsid w:val="3CFF7179"/>
    <w:rsid w:val="3D0F66A9"/>
    <w:rsid w:val="3D2B57B0"/>
    <w:rsid w:val="3D485717"/>
    <w:rsid w:val="3D591ABC"/>
    <w:rsid w:val="3D613482"/>
    <w:rsid w:val="3D864BBD"/>
    <w:rsid w:val="3DD34DDE"/>
    <w:rsid w:val="3DEC190F"/>
    <w:rsid w:val="3E2D328B"/>
    <w:rsid w:val="3E3A1504"/>
    <w:rsid w:val="3E613D26"/>
    <w:rsid w:val="3E657C0C"/>
    <w:rsid w:val="3EC139D3"/>
    <w:rsid w:val="3EDA1DE6"/>
    <w:rsid w:val="3EE84E4F"/>
    <w:rsid w:val="3F1735F3"/>
    <w:rsid w:val="3F1955BD"/>
    <w:rsid w:val="3F32042D"/>
    <w:rsid w:val="3F6D76B7"/>
    <w:rsid w:val="3FD31C10"/>
    <w:rsid w:val="3FEC0F24"/>
    <w:rsid w:val="40534AFF"/>
    <w:rsid w:val="407C0469"/>
    <w:rsid w:val="40AD596A"/>
    <w:rsid w:val="40BB2719"/>
    <w:rsid w:val="4114603C"/>
    <w:rsid w:val="41A25D3E"/>
    <w:rsid w:val="41FA7928"/>
    <w:rsid w:val="424B3CDF"/>
    <w:rsid w:val="4250579A"/>
    <w:rsid w:val="426B1ED2"/>
    <w:rsid w:val="42AB0C22"/>
    <w:rsid w:val="43193DDE"/>
    <w:rsid w:val="431F6F1A"/>
    <w:rsid w:val="434765EB"/>
    <w:rsid w:val="435D1126"/>
    <w:rsid w:val="439D5F07"/>
    <w:rsid w:val="441E2074"/>
    <w:rsid w:val="442944F4"/>
    <w:rsid w:val="445B0426"/>
    <w:rsid w:val="447D7D11"/>
    <w:rsid w:val="44BF6C07"/>
    <w:rsid w:val="44D81A76"/>
    <w:rsid w:val="44E117B7"/>
    <w:rsid w:val="44EA7076"/>
    <w:rsid w:val="455A06DD"/>
    <w:rsid w:val="45DD7800"/>
    <w:rsid w:val="45EA1A61"/>
    <w:rsid w:val="45FF375F"/>
    <w:rsid w:val="46054AED"/>
    <w:rsid w:val="461B2845"/>
    <w:rsid w:val="461B7E6D"/>
    <w:rsid w:val="46733805"/>
    <w:rsid w:val="46DF0E9A"/>
    <w:rsid w:val="46DF3BB7"/>
    <w:rsid w:val="46F647A5"/>
    <w:rsid w:val="4712301E"/>
    <w:rsid w:val="474433F3"/>
    <w:rsid w:val="478B1022"/>
    <w:rsid w:val="47D209FF"/>
    <w:rsid w:val="47D44777"/>
    <w:rsid w:val="482252DB"/>
    <w:rsid w:val="487824E8"/>
    <w:rsid w:val="48A203D1"/>
    <w:rsid w:val="48AF2AEE"/>
    <w:rsid w:val="48B97364"/>
    <w:rsid w:val="48FD385A"/>
    <w:rsid w:val="48FD7CFE"/>
    <w:rsid w:val="491D5CAA"/>
    <w:rsid w:val="49261002"/>
    <w:rsid w:val="49331971"/>
    <w:rsid w:val="494F4769"/>
    <w:rsid w:val="49647D7D"/>
    <w:rsid w:val="49A40179"/>
    <w:rsid w:val="49B05850"/>
    <w:rsid w:val="4A37398B"/>
    <w:rsid w:val="4A4C4A99"/>
    <w:rsid w:val="4A4F4589"/>
    <w:rsid w:val="4A54799B"/>
    <w:rsid w:val="4A9E529C"/>
    <w:rsid w:val="4AA822BB"/>
    <w:rsid w:val="4AE41175"/>
    <w:rsid w:val="4B441C14"/>
    <w:rsid w:val="4B5D53E8"/>
    <w:rsid w:val="4BAB1C93"/>
    <w:rsid w:val="4BE331DB"/>
    <w:rsid w:val="4BFD58F8"/>
    <w:rsid w:val="4C0A4C0B"/>
    <w:rsid w:val="4C455C43"/>
    <w:rsid w:val="4C5C3A0D"/>
    <w:rsid w:val="4C724AC1"/>
    <w:rsid w:val="4CC1342D"/>
    <w:rsid w:val="4D01600E"/>
    <w:rsid w:val="4D0A29E9"/>
    <w:rsid w:val="4D0C6761"/>
    <w:rsid w:val="4D0E24D9"/>
    <w:rsid w:val="4D4B1038"/>
    <w:rsid w:val="4D537EEC"/>
    <w:rsid w:val="4D6B792C"/>
    <w:rsid w:val="4D7E765F"/>
    <w:rsid w:val="4DB5494A"/>
    <w:rsid w:val="4DB615D8"/>
    <w:rsid w:val="4E1C0C26"/>
    <w:rsid w:val="4F0C738D"/>
    <w:rsid w:val="4F1D4C56"/>
    <w:rsid w:val="4F606FCB"/>
    <w:rsid w:val="4F9A62A6"/>
    <w:rsid w:val="4F9D4619"/>
    <w:rsid w:val="4FE47521"/>
    <w:rsid w:val="500605EB"/>
    <w:rsid w:val="505D7E37"/>
    <w:rsid w:val="506643DA"/>
    <w:rsid w:val="5077088E"/>
    <w:rsid w:val="509B0528"/>
    <w:rsid w:val="509B6CEF"/>
    <w:rsid w:val="50AB003F"/>
    <w:rsid w:val="50CD4459"/>
    <w:rsid w:val="50D15CF8"/>
    <w:rsid w:val="50E32909"/>
    <w:rsid w:val="50EC0D83"/>
    <w:rsid w:val="51826AF6"/>
    <w:rsid w:val="51D615F6"/>
    <w:rsid w:val="52302EF2"/>
    <w:rsid w:val="523D116B"/>
    <w:rsid w:val="52B458D1"/>
    <w:rsid w:val="5322283B"/>
    <w:rsid w:val="537137C2"/>
    <w:rsid w:val="539A40E9"/>
    <w:rsid w:val="53D17DBD"/>
    <w:rsid w:val="53FA2069"/>
    <w:rsid w:val="53FC752F"/>
    <w:rsid w:val="541A1764"/>
    <w:rsid w:val="54481DC4"/>
    <w:rsid w:val="545033D7"/>
    <w:rsid w:val="547215A0"/>
    <w:rsid w:val="5492579E"/>
    <w:rsid w:val="54B8169C"/>
    <w:rsid w:val="54C0055D"/>
    <w:rsid w:val="550774F0"/>
    <w:rsid w:val="556D1D67"/>
    <w:rsid w:val="55766E6E"/>
    <w:rsid w:val="557E2B11"/>
    <w:rsid w:val="55CB4051"/>
    <w:rsid w:val="55E4096A"/>
    <w:rsid w:val="56206DD9"/>
    <w:rsid w:val="565D027F"/>
    <w:rsid w:val="567C4958"/>
    <w:rsid w:val="56B952F1"/>
    <w:rsid w:val="56E930B0"/>
    <w:rsid w:val="571E16F7"/>
    <w:rsid w:val="5721105B"/>
    <w:rsid w:val="572A5116"/>
    <w:rsid w:val="574D108B"/>
    <w:rsid w:val="577D0987"/>
    <w:rsid w:val="579D6934"/>
    <w:rsid w:val="581D7A74"/>
    <w:rsid w:val="581F5F7C"/>
    <w:rsid w:val="585316E8"/>
    <w:rsid w:val="58535D46"/>
    <w:rsid w:val="58B214FD"/>
    <w:rsid w:val="58D520FD"/>
    <w:rsid w:val="58ED49C6"/>
    <w:rsid w:val="590068BE"/>
    <w:rsid w:val="590B3BCC"/>
    <w:rsid w:val="591470C9"/>
    <w:rsid w:val="59AA0BBB"/>
    <w:rsid w:val="59C75EEA"/>
    <w:rsid w:val="59E227D7"/>
    <w:rsid w:val="59F65D02"/>
    <w:rsid w:val="5A33357F"/>
    <w:rsid w:val="5A61633E"/>
    <w:rsid w:val="5A736072"/>
    <w:rsid w:val="5A7871E4"/>
    <w:rsid w:val="5ABC43E2"/>
    <w:rsid w:val="5B733490"/>
    <w:rsid w:val="5BA83CAD"/>
    <w:rsid w:val="5BD83A12"/>
    <w:rsid w:val="5C2C023C"/>
    <w:rsid w:val="5C4066A5"/>
    <w:rsid w:val="5C757E7F"/>
    <w:rsid w:val="5C8B76A2"/>
    <w:rsid w:val="5CC52489"/>
    <w:rsid w:val="5CF11326"/>
    <w:rsid w:val="5D1460F3"/>
    <w:rsid w:val="5D4E06D0"/>
    <w:rsid w:val="5D5E720B"/>
    <w:rsid w:val="5D600B2F"/>
    <w:rsid w:val="5D9407D9"/>
    <w:rsid w:val="5DA14CA4"/>
    <w:rsid w:val="5DA633A6"/>
    <w:rsid w:val="5DC10EA2"/>
    <w:rsid w:val="5DD230AF"/>
    <w:rsid w:val="5DF678B0"/>
    <w:rsid w:val="5E0314BA"/>
    <w:rsid w:val="5E256E4C"/>
    <w:rsid w:val="5E352CAA"/>
    <w:rsid w:val="5E6C3504"/>
    <w:rsid w:val="5E8A3087"/>
    <w:rsid w:val="5E941B34"/>
    <w:rsid w:val="5E9640DD"/>
    <w:rsid w:val="5EC46E9C"/>
    <w:rsid w:val="5F1A0542"/>
    <w:rsid w:val="5F48187B"/>
    <w:rsid w:val="5F4E7968"/>
    <w:rsid w:val="5F7A39FE"/>
    <w:rsid w:val="5F98589E"/>
    <w:rsid w:val="5FEA294A"/>
    <w:rsid w:val="600339F4"/>
    <w:rsid w:val="60410ACC"/>
    <w:rsid w:val="60432529"/>
    <w:rsid w:val="604F6C39"/>
    <w:rsid w:val="6051475F"/>
    <w:rsid w:val="61106921"/>
    <w:rsid w:val="611E3698"/>
    <w:rsid w:val="61354081"/>
    <w:rsid w:val="61694022"/>
    <w:rsid w:val="61A5152A"/>
    <w:rsid w:val="61C861E3"/>
    <w:rsid w:val="61C97752"/>
    <w:rsid w:val="61F730E4"/>
    <w:rsid w:val="62400DDA"/>
    <w:rsid w:val="6256605D"/>
    <w:rsid w:val="62987615"/>
    <w:rsid w:val="629923ED"/>
    <w:rsid w:val="62EE0C93"/>
    <w:rsid w:val="62FB09B2"/>
    <w:rsid w:val="630737FB"/>
    <w:rsid w:val="632C14B3"/>
    <w:rsid w:val="632F68AE"/>
    <w:rsid w:val="638D3752"/>
    <w:rsid w:val="63A23524"/>
    <w:rsid w:val="63DA2CBD"/>
    <w:rsid w:val="63DD630A"/>
    <w:rsid w:val="64046E46"/>
    <w:rsid w:val="64151F48"/>
    <w:rsid w:val="643808A0"/>
    <w:rsid w:val="64466571"/>
    <w:rsid w:val="645A1C0C"/>
    <w:rsid w:val="645B2050"/>
    <w:rsid w:val="645E569D"/>
    <w:rsid w:val="647749B0"/>
    <w:rsid w:val="64A502A1"/>
    <w:rsid w:val="65102E3B"/>
    <w:rsid w:val="653B59DE"/>
    <w:rsid w:val="65444892"/>
    <w:rsid w:val="654D2E61"/>
    <w:rsid w:val="65674A25"/>
    <w:rsid w:val="657333CA"/>
    <w:rsid w:val="657750F0"/>
    <w:rsid w:val="657D4955"/>
    <w:rsid w:val="658D03ED"/>
    <w:rsid w:val="65902802"/>
    <w:rsid w:val="65A814E0"/>
    <w:rsid w:val="65B71508"/>
    <w:rsid w:val="65C6174B"/>
    <w:rsid w:val="65D40CC7"/>
    <w:rsid w:val="65E46075"/>
    <w:rsid w:val="667F6D7B"/>
    <w:rsid w:val="66863951"/>
    <w:rsid w:val="66995B78"/>
    <w:rsid w:val="66B84930"/>
    <w:rsid w:val="672A7AB8"/>
    <w:rsid w:val="67380427"/>
    <w:rsid w:val="674E19F8"/>
    <w:rsid w:val="679A2E90"/>
    <w:rsid w:val="67EC1211"/>
    <w:rsid w:val="681E586F"/>
    <w:rsid w:val="68342183"/>
    <w:rsid w:val="68525518"/>
    <w:rsid w:val="685748DD"/>
    <w:rsid w:val="6861575B"/>
    <w:rsid w:val="686971B3"/>
    <w:rsid w:val="68863414"/>
    <w:rsid w:val="68AD6BF3"/>
    <w:rsid w:val="68C40B51"/>
    <w:rsid w:val="68D67D67"/>
    <w:rsid w:val="69194288"/>
    <w:rsid w:val="6943612D"/>
    <w:rsid w:val="694439A8"/>
    <w:rsid w:val="69461BA6"/>
    <w:rsid w:val="6951757E"/>
    <w:rsid w:val="695928D6"/>
    <w:rsid w:val="69666B9C"/>
    <w:rsid w:val="698F00A6"/>
    <w:rsid w:val="69937B96"/>
    <w:rsid w:val="69AC2A06"/>
    <w:rsid w:val="69CC657A"/>
    <w:rsid w:val="69DA3A17"/>
    <w:rsid w:val="69F04FE9"/>
    <w:rsid w:val="6A356EA0"/>
    <w:rsid w:val="6A5E59A4"/>
    <w:rsid w:val="6A674B7F"/>
    <w:rsid w:val="6AB204F0"/>
    <w:rsid w:val="6AB21AFA"/>
    <w:rsid w:val="6AEF52A0"/>
    <w:rsid w:val="6AFC5C0F"/>
    <w:rsid w:val="6AFD6E91"/>
    <w:rsid w:val="6B146AB5"/>
    <w:rsid w:val="6B564A55"/>
    <w:rsid w:val="6B6C001C"/>
    <w:rsid w:val="6B855157"/>
    <w:rsid w:val="6C0B435C"/>
    <w:rsid w:val="6C1F3963"/>
    <w:rsid w:val="6C5B59F4"/>
    <w:rsid w:val="6C877A37"/>
    <w:rsid w:val="6CC30793"/>
    <w:rsid w:val="6CD52274"/>
    <w:rsid w:val="6CDF2779"/>
    <w:rsid w:val="6CEB5F3B"/>
    <w:rsid w:val="6D1278AB"/>
    <w:rsid w:val="6D1C4347"/>
    <w:rsid w:val="6D282CEC"/>
    <w:rsid w:val="6D284A9A"/>
    <w:rsid w:val="6D30394E"/>
    <w:rsid w:val="6D527D69"/>
    <w:rsid w:val="6D54588F"/>
    <w:rsid w:val="6D5C4743"/>
    <w:rsid w:val="6D836174"/>
    <w:rsid w:val="6DA34120"/>
    <w:rsid w:val="6DB12CE1"/>
    <w:rsid w:val="6DE03F0D"/>
    <w:rsid w:val="6E657628"/>
    <w:rsid w:val="6E9D3265"/>
    <w:rsid w:val="6EAB282B"/>
    <w:rsid w:val="6EC756E3"/>
    <w:rsid w:val="6EDA0016"/>
    <w:rsid w:val="6F506FA1"/>
    <w:rsid w:val="6FDD600F"/>
    <w:rsid w:val="6FE83A4F"/>
    <w:rsid w:val="70441BEA"/>
    <w:rsid w:val="70692A69"/>
    <w:rsid w:val="707B053E"/>
    <w:rsid w:val="70E9222C"/>
    <w:rsid w:val="7128150C"/>
    <w:rsid w:val="713F0604"/>
    <w:rsid w:val="715F4802"/>
    <w:rsid w:val="71EA597C"/>
    <w:rsid w:val="720A0C12"/>
    <w:rsid w:val="72702A7D"/>
    <w:rsid w:val="72750CA3"/>
    <w:rsid w:val="727D3192"/>
    <w:rsid w:val="72A93F87"/>
    <w:rsid w:val="72AE77EF"/>
    <w:rsid w:val="72CB65F3"/>
    <w:rsid w:val="72D668D1"/>
    <w:rsid w:val="72E25F9B"/>
    <w:rsid w:val="72E41463"/>
    <w:rsid w:val="731C29AB"/>
    <w:rsid w:val="73232E49"/>
    <w:rsid w:val="732E0930"/>
    <w:rsid w:val="733A72D5"/>
    <w:rsid w:val="734F0716"/>
    <w:rsid w:val="735E2F5F"/>
    <w:rsid w:val="736600CA"/>
    <w:rsid w:val="73683E42"/>
    <w:rsid w:val="73835CCC"/>
    <w:rsid w:val="73840550"/>
    <w:rsid w:val="73970283"/>
    <w:rsid w:val="73985E55"/>
    <w:rsid w:val="73A26F97"/>
    <w:rsid w:val="73FE0302"/>
    <w:rsid w:val="745F3497"/>
    <w:rsid w:val="74845FBD"/>
    <w:rsid w:val="74B90999"/>
    <w:rsid w:val="75015DB5"/>
    <w:rsid w:val="757A60AE"/>
    <w:rsid w:val="75B570E6"/>
    <w:rsid w:val="75CA2B92"/>
    <w:rsid w:val="75D7370F"/>
    <w:rsid w:val="765E1F52"/>
    <w:rsid w:val="769F5324"/>
    <w:rsid w:val="76B86E8E"/>
    <w:rsid w:val="76CC46E8"/>
    <w:rsid w:val="772C33D8"/>
    <w:rsid w:val="773B361B"/>
    <w:rsid w:val="77701517"/>
    <w:rsid w:val="779A4261"/>
    <w:rsid w:val="77A64F39"/>
    <w:rsid w:val="781520BE"/>
    <w:rsid w:val="785B3F75"/>
    <w:rsid w:val="78866B18"/>
    <w:rsid w:val="78BD69DE"/>
    <w:rsid w:val="78C6353E"/>
    <w:rsid w:val="78F817C4"/>
    <w:rsid w:val="792B4997"/>
    <w:rsid w:val="79677152"/>
    <w:rsid w:val="797F5A41"/>
    <w:rsid w:val="79B071A0"/>
    <w:rsid w:val="79C172FB"/>
    <w:rsid w:val="79E855ED"/>
    <w:rsid w:val="7A013C8D"/>
    <w:rsid w:val="7A4647B1"/>
    <w:rsid w:val="7A6C06BC"/>
    <w:rsid w:val="7A8A28F0"/>
    <w:rsid w:val="7AE75F94"/>
    <w:rsid w:val="7B187339"/>
    <w:rsid w:val="7B361861"/>
    <w:rsid w:val="7B71585E"/>
    <w:rsid w:val="7B784E3E"/>
    <w:rsid w:val="7B827A6B"/>
    <w:rsid w:val="7BAC5DEE"/>
    <w:rsid w:val="7BB816DF"/>
    <w:rsid w:val="7BE9337C"/>
    <w:rsid w:val="7BED1BE7"/>
    <w:rsid w:val="7BF070CA"/>
    <w:rsid w:val="7BF32717"/>
    <w:rsid w:val="7C172CEB"/>
    <w:rsid w:val="7C1C3A1B"/>
    <w:rsid w:val="7C370855"/>
    <w:rsid w:val="7C422E24"/>
    <w:rsid w:val="7C6B49A3"/>
    <w:rsid w:val="7C6D071B"/>
    <w:rsid w:val="7C717FFE"/>
    <w:rsid w:val="7CDB7433"/>
    <w:rsid w:val="7CE23BAF"/>
    <w:rsid w:val="7CEC3438"/>
    <w:rsid w:val="7CFA76AF"/>
    <w:rsid w:val="7CFE5817"/>
    <w:rsid w:val="7D0821F2"/>
    <w:rsid w:val="7D3134F6"/>
    <w:rsid w:val="7D39650D"/>
    <w:rsid w:val="7D725C18"/>
    <w:rsid w:val="7DDB6351"/>
    <w:rsid w:val="7DE642E1"/>
    <w:rsid w:val="7DEB7B49"/>
    <w:rsid w:val="7DF764EE"/>
    <w:rsid w:val="7E266DD3"/>
    <w:rsid w:val="7E380189"/>
    <w:rsid w:val="7E4159BB"/>
    <w:rsid w:val="7E580D2D"/>
    <w:rsid w:val="7E834226"/>
    <w:rsid w:val="7E9973EA"/>
    <w:rsid w:val="7EA85A3A"/>
    <w:rsid w:val="7EED169F"/>
    <w:rsid w:val="7EF50554"/>
    <w:rsid w:val="7EF50A68"/>
    <w:rsid w:val="7F093142"/>
    <w:rsid w:val="7F271055"/>
    <w:rsid w:val="7F272E03"/>
    <w:rsid w:val="7F49445C"/>
    <w:rsid w:val="7F536B8B"/>
    <w:rsid w:val="7F700260"/>
    <w:rsid w:val="7FC20D7E"/>
    <w:rsid w:val="7FCE0EAA"/>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qFormat/>
    <w:uiPriority w:val="99"/>
    <w:pPr>
      <w:jc w:val="left"/>
    </w:pPr>
  </w:style>
  <w:style w:type="paragraph" w:styleId="4">
    <w:name w:val="Date"/>
    <w:basedOn w:val="1"/>
    <w:next w:val="1"/>
    <w:link w:val="21"/>
    <w:semiHidden/>
    <w:unhideWhenUsed/>
    <w:qFormat/>
    <w:uiPriority w:val="99"/>
    <w:pPr>
      <w:ind w:left="100" w:leftChars="2500"/>
    </w:pPr>
  </w:style>
  <w:style w:type="paragraph" w:styleId="5">
    <w:name w:val="footer"/>
    <w:basedOn w:val="1"/>
    <w:link w:val="17"/>
    <w:unhideWhenUsed/>
    <w:qFormat/>
    <w:uiPriority w:val="99"/>
    <w:pPr>
      <w:tabs>
        <w:tab w:val="center" w:pos="4153"/>
        <w:tab w:val="right" w:pos="8306"/>
      </w:tabs>
      <w:snapToGrid w:val="0"/>
      <w:ind w:firstLine="36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40"/>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annotation subject"/>
    <w:basedOn w:val="3"/>
    <w:next w:val="3"/>
    <w:link w:val="25"/>
    <w:semiHidden/>
    <w:unhideWhenUsed/>
    <w:qFormat/>
    <w:uiPriority w:val="99"/>
    <w:rPr>
      <w:b/>
      <w:bCs/>
    </w:rPr>
  </w:style>
  <w:style w:type="table" w:styleId="10">
    <w:name w:val="Table Grid"/>
    <w:basedOn w:val="9"/>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iCs/>
    </w:rPr>
  </w:style>
  <w:style w:type="character" w:styleId="13">
    <w:name w:val="line number"/>
    <w:basedOn w:val="11"/>
    <w:semiHidden/>
    <w:unhideWhenUsed/>
    <w:qFormat/>
    <w:uiPriority w:val="99"/>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styleId="15">
    <w:name w:val="annotation reference"/>
    <w:basedOn w:val="11"/>
    <w:semiHidden/>
    <w:unhideWhenUsed/>
    <w:qFormat/>
    <w:uiPriority w:val="99"/>
    <w:rPr>
      <w:sz w:val="21"/>
      <w:szCs w:val="21"/>
    </w:rPr>
  </w:style>
  <w:style w:type="character" w:customStyle="1" w:styleId="16">
    <w:name w:val="页眉 字符"/>
    <w:basedOn w:val="11"/>
    <w:link w:val="6"/>
    <w:qFormat/>
    <w:uiPriority w:val="99"/>
    <w:rPr>
      <w:kern w:val="2"/>
      <w:sz w:val="18"/>
      <w:szCs w:val="18"/>
      <w:lang w:val="en-US"/>
    </w:rPr>
  </w:style>
  <w:style w:type="character" w:customStyle="1" w:styleId="17">
    <w:name w:val="页脚 字符"/>
    <w:basedOn w:val="11"/>
    <w:link w:val="5"/>
    <w:qFormat/>
    <w:uiPriority w:val="99"/>
    <w:rPr>
      <w:kern w:val="2"/>
      <w:sz w:val="18"/>
      <w:szCs w:val="18"/>
    </w:rPr>
  </w:style>
  <w:style w:type="character" w:customStyle="1" w:styleId="18">
    <w:name w:val="cd_message"/>
    <w:basedOn w:val="11"/>
    <w:qFormat/>
    <w:uiPriority w:val="0"/>
  </w:style>
  <w:style w:type="character" w:customStyle="1" w:styleId="19">
    <w:name w:val="未处理的提及1"/>
    <w:basedOn w:val="11"/>
    <w:semiHidden/>
    <w:unhideWhenUsed/>
    <w:qFormat/>
    <w:uiPriority w:val="99"/>
    <w:rPr>
      <w:color w:val="605E5C"/>
      <w:shd w:val="clear" w:color="auto" w:fill="E1DFDD"/>
    </w:rPr>
  </w:style>
  <w:style w:type="paragraph" w:styleId="20">
    <w:name w:val="List Paragraph"/>
    <w:basedOn w:val="1"/>
    <w:qFormat/>
    <w:uiPriority w:val="34"/>
    <w:pPr>
      <w:ind w:firstLine="420"/>
    </w:pPr>
  </w:style>
  <w:style w:type="character" w:customStyle="1" w:styleId="21">
    <w:name w:val="日期 字符"/>
    <w:basedOn w:val="11"/>
    <w:link w:val="4"/>
    <w:semiHidden/>
    <w:qFormat/>
    <w:uiPriority w:val="99"/>
    <w:rPr>
      <w:kern w:val="2"/>
      <w:sz w:val="21"/>
      <w:lang w:val="en-US"/>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styleId="23">
    <w:name w:val="Placeholder Text"/>
    <w:basedOn w:val="11"/>
    <w:semiHidden/>
    <w:qFormat/>
    <w:uiPriority w:val="99"/>
    <w:rPr>
      <w:color w:val="808080"/>
    </w:rPr>
  </w:style>
  <w:style w:type="character" w:customStyle="1" w:styleId="24">
    <w:name w:val="批注文字 字符"/>
    <w:basedOn w:val="11"/>
    <w:link w:val="3"/>
    <w:qFormat/>
    <w:uiPriority w:val="99"/>
    <w:rPr>
      <w:kern w:val="2"/>
      <w:sz w:val="21"/>
      <w:szCs w:val="22"/>
    </w:rPr>
  </w:style>
  <w:style w:type="character" w:customStyle="1" w:styleId="25">
    <w:name w:val="批注主题 字符"/>
    <w:basedOn w:val="24"/>
    <w:link w:val="8"/>
    <w:semiHidden/>
    <w:qFormat/>
    <w:uiPriority w:val="99"/>
    <w:rPr>
      <w:b/>
      <w:bCs/>
      <w:kern w:val="2"/>
      <w:sz w:val="21"/>
      <w:szCs w:val="22"/>
      <w:lang w:val="en-US"/>
    </w:rPr>
  </w:style>
  <w:style w:type="paragraph" w:customStyle="1" w:styleId="26">
    <w:name w:val="EndNote Bibliography Title"/>
    <w:basedOn w:val="1"/>
    <w:link w:val="27"/>
    <w:qFormat/>
    <w:uiPriority w:val="0"/>
    <w:pPr>
      <w:jc w:val="center"/>
    </w:pPr>
    <w:rPr>
      <w:rFonts w:ascii="Calibri" w:hAnsi="Calibri" w:eastAsia="等线" w:cs="Calibri"/>
      <w:sz w:val="20"/>
    </w:rPr>
  </w:style>
  <w:style w:type="character" w:customStyle="1" w:styleId="27">
    <w:name w:val="EndNote Bibliography Title 字符"/>
    <w:basedOn w:val="11"/>
    <w:link w:val="26"/>
    <w:qFormat/>
    <w:uiPriority w:val="0"/>
    <w:rPr>
      <w:rFonts w:ascii="Calibri" w:hAnsi="Calibri" w:eastAsia="等线" w:cs="Calibri"/>
      <w:kern w:val="2"/>
      <w:szCs w:val="24"/>
    </w:rPr>
  </w:style>
  <w:style w:type="paragraph" w:customStyle="1" w:styleId="28">
    <w:name w:val="EndNote Bibliography"/>
    <w:basedOn w:val="1"/>
    <w:link w:val="29"/>
    <w:qFormat/>
    <w:uiPriority w:val="0"/>
    <w:pPr>
      <w:spacing w:line="240" w:lineRule="auto"/>
      <w:ind w:left="720" w:hanging="720"/>
    </w:pPr>
    <w:rPr>
      <w:rFonts w:ascii="Calibri" w:hAnsi="Calibri" w:eastAsia="等线" w:cs="Calibri"/>
      <w:sz w:val="20"/>
    </w:rPr>
  </w:style>
  <w:style w:type="character" w:customStyle="1" w:styleId="29">
    <w:name w:val="EndNote Bibliography 字符"/>
    <w:basedOn w:val="11"/>
    <w:link w:val="28"/>
    <w:qFormat/>
    <w:uiPriority w:val="0"/>
    <w:rPr>
      <w:rFonts w:ascii="Calibri" w:hAnsi="Calibri" w:eastAsia="等线" w:cs="Calibri"/>
      <w:kern w:val="2"/>
      <w:szCs w:val="24"/>
    </w:rPr>
  </w:style>
  <w:style w:type="character" w:customStyle="1" w:styleId="30">
    <w:name w:val="未处理的提及2"/>
    <w:basedOn w:val="11"/>
    <w:semiHidden/>
    <w:unhideWhenUsed/>
    <w:qFormat/>
    <w:uiPriority w:val="99"/>
    <w:rPr>
      <w:color w:val="605E5C"/>
      <w:shd w:val="clear" w:color="auto" w:fill="E1DFDD"/>
    </w:rPr>
  </w:style>
  <w:style w:type="table" w:customStyle="1" w:styleId="31">
    <w:name w:val="网格型1"/>
    <w:basedOn w:val="9"/>
    <w:qFormat/>
    <w:uiPriority w:val="99"/>
    <w:rPr>
      <w:rFonts w:ascii="Calibri" w:hAnsi="Calibri" w:eastAsia="Times New Roman"/>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未处理的提及3"/>
    <w:basedOn w:val="11"/>
    <w:semiHidden/>
    <w:unhideWhenUsed/>
    <w:qFormat/>
    <w:uiPriority w:val="99"/>
    <w:rPr>
      <w:color w:val="605E5C"/>
      <w:shd w:val="clear" w:color="auto" w:fill="E1DFDD"/>
    </w:rPr>
  </w:style>
  <w:style w:type="paragraph" w:customStyle="1" w:styleId="3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4">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5">
    <w:name w:val="未处理的提及4"/>
    <w:basedOn w:val="11"/>
    <w:semiHidden/>
    <w:unhideWhenUsed/>
    <w:qFormat/>
    <w:uiPriority w:val="99"/>
    <w:rPr>
      <w:color w:val="605E5C"/>
      <w:shd w:val="clear" w:color="auto" w:fill="E1DFDD"/>
    </w:rPr>
  </w:style>
  <w:style w:type="paragraph" w:customStyle="1" w:styleId="36">
    <w:name w:val="修订4"/>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7">
    <w:name w:val="anchor-text"/>
    <w:basedOn w:val="11"/>
    <w:qFormat/>
    <w:uiPriority w:val="0"/>
  </w:style>
  <w:style w:type="paragraph" w:customStyle="1" w:styleId="38">
    <w:name w:val="修订5"/>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9">
    <w:name w:val="未处理的提及5"/>
    <w:basedOn w:val="11"/>
    <w:semiHidden/>
    <w:unhideWhenUsed/>
    <w:qFormat/>
    <w:uiPriority w:val="99"/>
    <w:rPr>
      <w:color w:val="605E5C"/>
      <w:shd w:val="clear" w:color="auto" w:fill="E1DFDD"/>
    </w:rPr>
  </w:style>
  <w:style w:type="character" w:customStyle="1" w:styleId="40">
    <w:name w:val="标题 字符"/>
    <w:basedOn w:val="11"/>
    <w:link w:val="7"/>
    <w:qFormat/>
    <w:uiPriority w:val="10"/>
    <w:rPr>
      <w:rFonts w:asciiTheme="majorHAnsi" w:hAnsiTheme="majorHAnsi" w:eastAsiaTheme="majorEastAsia" w:cstheme="majorBidi"/>
      <w:b/>
      <w:bCs/>
      <w:kern w:val="2"/>
      <w:sz w:val="32"/>
      <w:szCs w:val="32"/>
    </w:rPr>
  </w:style>
  <w:style w:type="character" w:customStyle="1" w:styleId="41">
    <w:name w:val="未处理的提及6"/>
    <w:basedOn w:val="11"/>
    <w:semiHidden/>
    <w:unhideWhenUsed/>
    <w:qFormat/>
    <w:uiPriority w:val="99"/>
    <w:rPr>
      <w:color w:val="605E5C"/>
      <w:shd w:val="clear" w:color="auto" w:fill="E1DFDD"/>
    </w:rPr>
  </w:style>
  <w:style w:type="character" w:customStyle="1" w:styleId="42">
    <w:name w:val="未处理的提及7"/>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88B62-5696-48C9-9E42-9C91DD8FC869}">
  <ds:schemaRefs/>
</ds:datastoreItem>
</file>

<file path=docProps/app.xml><?xml version="1.0" encoding="utf-8"?>
<Properties xmlns="http://schemas.openxmlformats.org/officeDocument/2006/extended-properties" xmlns:vt="http://schemas.openxmlformats.org/officeDocument/2006/docPropsVTypes">
  <Template>Normal</Template>
  <Pages>3</Pages>
  <Words>739</Words>
  <Characters>3634</Characters>
  <Lines>61</Lines>
  <Paragraphs>17</Paragraphs>
  <TotalTime>1</TotalTime>
  <ScaleCrop>false</ScaleCrop>
  <LinksUpToDate>false</LinksUpToDate>
  <CharactersWithSpaces>4312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2024-10-14T12:17:00Z</dcterms:created>
  <dc:creator>kirsty .....</dc:creator>
  <cp:lastModifiedBy>Administrator</cp:lastModifiedBy>
  <cp:lastPrinted>2024-10-01T02:17:00Z</cp:lastPrinted>
  <dcterms:modified xsi:type="dcterms:W3CDTF">2025-01-18T07:26:18Z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6D39EAB90EDF441C915611D941DD848B_13</vt:lpwstr>
  </property>
</Properties>
</file>