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76B79">
      <w:pPr>
        <w:spacing w:line="360" w:lineRule="auto"/>
        <w:rPr>
          <w:rFonts w:hint="default" w:ascii="Times New Roman" w:hAnsi="Times New Roman" w:eastAsia="宋体" w:cs="Times New Roman"/>
          <w:b/>
          <w:lang w:val="en-US" w:eastAsia="zh-CN"/>
        </w:rPr>
      </w:pPr>
      <w:r>
        <w:rPr>
          <w:rFonts w:ascii="Times New Roman" w:hAnsi="Times New Roman" w:cs="Times New Roman"/>
          <w:b/>
        </w:rPr>
        <w:t xml:space="preserve">Supplementary </w:t>
      </w:r>
      <w:r>
        <w:rPr>
          <w:rFonts w:hint="eastAsia" w:ascii="Times New Roman" w:hAnsi="Times New Roman" w:eastAsia="宋体" w:cs="Times New Roman"/>
          <w:b/>
          <w:lang w:val="en-US" w:eastAsia="zh-CN"/>
        </w:rPr>
        <w:t xml:space="preserve">File </w:t>
      </w:r>
      <w:r>
        <w:rPr>
          <w:rFonts w:ascii="Times New Roman" w:hAnsi="Times New Roman" w:cs="Times New Roman"/>
          <w:b/>
        </w:rPr>
        <w:t>1</w:t>
      </w:r>
      <w:r>
        <w:rPr>
          <w:rFonts w:hint="eastAsia" w:ascii="Times New Roman" w:hAnsi="Times New Roman" w:eastAsia="宋体" w:cs="Times New Roman"/>
          <w:b w:val="0"/>
          <w:bCs/>
          <w:lang w:val="en-US" w:eastAsia="zh-CN"/>
        </w:rPr>
        <w:t xml:space="preserve"> Supplementary materials and methods to this study.</w:t>
      </w:r>
    </w:p>
    <w:p w14:paraId="21195583">
      <w:pPr>
        <w:spacing w:line="360" w:lineRule="auto"/>
        <w:rPr>
          <w:rFonts w:ascii="Times New Roman" w:hAnsi="Times New Roman" w:cs="Times New Roman"/>
          <w:b/>
        </w:rPr>
      </w:pPr>
    </w:p>
    <w:p w14:paraId="00E2F506">
      <w:pPr>
        <w:spacing w:line="360" w:lineRule="auto"/>
        <w:rPr>
          <w:rFonts w:ascii="Times New Roman" w:hAnsi="Times New Roman" w:cs="Times New Roman"/>
          <w:b/>
        </w:rPr>
      </w:pPr>
      <w:r>
        <w:rPr>
          <w:rFonts w:ascii="Times New Roman" w:hAnsi="Times New Roman" w:cs="Times New Roman"/>
          <w:b/>
        </w:rPr>
        <w:t>Materials Methods</w:t>
      </w:r>
      <w:bookmarkStart w:id="0" w:name="_GoBack"/>
      <w:bookmarkEnd w:id="0"/>
    </w:p>
    <w:p w14:paraId="1DDEA898">
      <w:pPr>
        <w:spacing w:line="360" w:lineRule="auto"/>
        <w:rPr>
          <w:rFonts w:ascii="Times New Roman" w:hAnsi="Times New Roman" w:cs="Times New Roman"/>
          <w:b/>
        </w:rPr>
      </w:pPr>
      <w:r>
        <w:rPr>
          <w:rFonts w:ascii="Times New Roman" w:hAnsi="Times New Roman" w:cs="Times New Roman"/>
          <w:b/>
        </w:rPr>
        <w:t>Physician Information</w:t>
      </w:r>
    </w:p>
    <w:p w14:paraId="01F698A7">
      <w:pPr>
        <w:spacing w:line="360" w:lineRule="auto"/>
        <w:rPr>
          <w:rFonts w:ascii="Times New Roman" w:hAnsi="Times New Roman" w:cs="Times New Roman"/>
        </w:rPr>
      </w:pPr>
      <w:r>
        <w:rPr>
          <w:rFonts w:ascii="Times New Roman" w:hAnsi="Times New Roman" w:cs="Times New Roman"/>
        </w:rPr>
        <w:t>You are invited to participate in the study titled “Evaluation of Physicians’ Perspectives and Attitudes Toward BRCA Positivity in Patients and Carriers.” Before deciding whether to participate, it is essential that you understand the purpose and methodology of the study, as well as the potential benefits, risks, and inconveniences it may entail for voluntary participants. Your decision should be made freely based on this information.</w:t>
      </w:r>
    </w:p>
    <w:p w14:paraId="6C4AFDF1">
      <w:pPr>
        <w:spacing w:line="360" w:lineRule="auto"/>
        <w:rPr>
          <w:rFonts w:ascii="Times New Roman" w:hAnsi="Times New Roman" w:cs="Times New Roman"/>
        </w:rPr>
      </w:pPr>
      <w:r>
        <w:rPr>
          <w:rFonts w:ascii="Times New Roman" w:hAnsi="Times New Roman" w:cs="Times New Roman"/>
        </w:rPr>
        <w:t>BRCA1 (BReast CAncer gene 1) and BRCA2 (BReast CAncer gene 2) are genes that produce proteins involved in repairing double-strand DNA breaks. Pathogenic mutations in these genes contribute to the development of various cancers, including breast and ovarian cancer, as well as prostate and pancreatic cancers. Approximately 5</w:t>
      </w:r>
      <w:r>
        <w:rPr>
          <w:rFonts w:hint="eastAsia" w:ascii="Times New Roman" w:hAnsi="Times New Roman" w:eastAsia="宋体" w:cs="Times New Roman"/>
          <w:lang w:val="en-US" w:eastAsia="zh-CN"/>
        </w:rPr>
        <w:t>%</w:t>
      </w:r>
      <w:r>
        <w:rPr>
          <w:rFonts w:ascii="Times New Roman" w:hAnsi="Times New Roman" w:cs="Times New Roman"/>
        </w:rPr>
        <w:t>-6% of all breast cancers, 14% of ovarian cancers, 8</w:t>
      </w:r>
      <w:r>
        <w:rPr>
          <w:rFonts w:hint="eastAsia" w:ascii="Times New Roman" w:hAnsi="Times New Roman" w:eastAsia="宋体" w:cs="Times New Roman"/>
          <w:lang w:val="en-US" w:eastAsia="zh-CN"/>
        </w:rPr>
        <w:t>%</w:t>
      </w:r>
      <w:r>
        <w:rPr>
          <w:rFonts w:ascii="Times New Roman" w:hAnsi="Times New Roman" w:cs="Times New Roman"/>
        </w:rPr>
        <w:t>-10% of prostate cancers, and 5</w:t>
      </w:r>
      <w:r>
        <w:rPr>
          <w:rFonts w:hint="eastAsia" w:ascii="Times New Roman" w:hAnsi="Times New Roman" w:eastAsia="宋体" w:cs="Times New Roman"/>
          <w:lang w:val="en-US" w:eastAsia="zh-CN"/>
        </w:rPr>
        <w:t>%</w:t>
      </w:r>
      <w:r>
        <w:rPr>
          <w:rFonts w:ascii="Times New Roman" w:hAnsi="Times New Roman" w:cs="Times New Roman"/>
        </w:rPr>
        <w:t>-7% of pancreatic cancers are associated with germline BRCA1/2 mutations.</w:t>
      </w:r>
    </w:p>
    <w:p w14:paraId="13FD02C0">
      <w:pPr>
        <w:spacing w:line="360" w:lineRule="auto"/>
        <w:rPr>
          <w:rFonts w:ascii="Times New Roman" w:hAnsi="Times New Roman" w:cs="Times New Roman"/>
        </w:rPr>
      </w:pPr>
      <w:r>
        <w:rPr>
          <w:rFonts w:ascii="Times New Roman" w:hAnsi="Times New Roman" w:cs="Times New Roman"/>
        </w:rPr>
        <w:t>Despite the availability of various recommendations and guidelines for BRCA-associated cancers, there is no established standard in Türkiye for the screening, diagnosis, treatment, and follow-up of both patients and carriers. Approaches tend to vary depending on the institution and individual physicians rather than being standardized.</w:t>
      </w:r>
    </w:p>
    <w:p w14:paraId="6C5F39D1">
      <w:pPr>
        <w:spacing w:line="360" w:lineRule="auto"/>
        <w:rPr>
          <w:rFonts w:ascii="Times New Roman" w:hAnsi="Times New Roman" w:cs="Times New Roman"/>
        </w:rPr>
      </w:pPr>
      <w:r>
        <w:rPr>
          <w:rFonts w:ascii="Times New Roman" w:hAnsi="Times New Roman" w:cs="Times New Roman"/>
        </w:rPr>
        <w:t>As a physician involved in BRCA-associated cancers, your insights on informing patients and their relatives, directing them to testing, and recommending screening, follow-up, and treatment strategies based on test results will help identify unmet needs.</w:t>
      </w:r>
    </w:p>
    <w:p w14:paraId="1C39FE5D">
      <w:pPr>
        <w:spacing w:line="360" w:lineRule="auto"/>
        <w:rPr>
          <w:rFonts w:ascii="Times New Roman" w:hAnsi="Times New Roman" w:cs="Times New Roman"/>
        </w:rPr>
      </w:pPr>
      <w:r>
        <w:rPr>
          <w:rFonts w:ascii="Times New Roman" w:hAnsi="Times New Roman" w:cs="Times New Roman"/>
        </w:rPr>
        <w:t>Unmet needs identified by expert academicians, along with proposed solutions, are expected to make significant contributions to the processes of diagnosis, screening, treatment, and follow-up. Accordingly, this study aims to assess physicians' attitudes toward BRCA positivity, identify unmet needs during these processes, and develop practical solution strategies based on the findings.</w:t>
      </w:r>
    </w:p>
    <w:p w14:paraId="77DFFDF0">
      <w:pPr>
        <w:spacing w:line="360" w:lineRule="auto"/>
        <w:rPr>
          <w:rFonts w:ascii="Times New Roman" w:hAnsi="Times New Roman" w:cs="Times New Roman"/>
        </w:rPr>
      </w:pPr>
      <w:r>
        <w:rPr>
          <w:rFonts w:ascii="Times New Roman" w:hAnsi="Times New Roman" w:cs="Times New Roman"/>
        </w:rPr>
        <w:t>Participation in the study is entirely voluntary. You have the right to decline participation or to withdraw from the study at any time, even after you have started. You also have the right to skip any questions you do not wish to answer. In all three cases, you will not face any penalties or loss of rights.</w:t>
      </w:r>
    </w:p>
    <w:p w14:paraId="671DDD51">
      <w:pPr>
        <w:spacing w:line="360" w:lineRule="auto"/>
        <w:rPr>
          <w:rFonts w:ascii="Times New Roman" w:hAnsi="Times New Roman" w:cs="Times New Roman"/>
        </w:rPr>
      </w:pPr>
      <w:r>
        <w:rPr>
          <w:rFonts w:ascii="Times New Roman" w:hAnsi="Times New Roman" w:cs="Times New Roman"/>
        </w:rPr>
        <w:t>Furthermore, we would like to emphasize that the relevant provisions of the "Personal Data Protection Law" will be strictly adhered to in this study/research.</w:t>
      </w:r>
    </w:p>
    <w:p w14:paraId="31093427"/>
    <w:sectPr>
      <w:pgSz w:w="11906" w:h="16838"/>
      <w:pgMar w:top="720" w:right="720" w:bottom="720" w:left="72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074FEF"/>
    <w:rsid w:val="0C2B3807"/>
    <w:rsid w:val="0D074FEF"/>
    <w:rsid w:val="1D92499F"/>
    <w:rsid w:val="5BCA4CE0"/>
    <w:rsid w:val="6E053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tr-TR"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355</Words>
  <Characters>2078</Characters>
  <Lines>0</Lines>
  <Paragraphs>0</Paragraphs>
  <TotalTime>0</TotalTime>
  <ScaleCrop>false</ScaleCrop>
  <LinksUpToDate>false</LinksUpToDate>
  <CharactersWithSpaces>2423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2026-08-11T12:33:00Z</dcterms:created>
  <dc:creator>@ 华@</dc:creator>
  <cp:lastModifiedBy>@ 华@</cp:lastModifiedBy>
  <dcterms:modified xsi:type="dcterms:W3CDTF">2026-08-12T01:23:11Z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E97B8D0D89824E1C8DFDD26FCE9BFAC0_11</vt:lpwstr>
  </property>
  <property fmtid="{D5CDD505-2E9C-101B-9397-08002B2CF9AE}" pid="4" name="KSOTemplateDocerSaveRecord">
    <vt:lpwstr>eyJoZGlkIjoiYTU1NWFjODI5NzUxNzg3NDcyNmZiNDllZmY1Mzg0ZWEiLCJ1c2VySWQiOiI1NDYwODA1MjMifQ==</vt:lpwstr>
  </property>
</Properties>
</file>