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0F061" w14:textId="77777777" w:rsidR="00041659" w:rsidRPr="00E52148" w:rsidRDefault="00041659" w:rsidP="00041659">
      <w:pPr>
        <w:spacing w:after="0" w:line="240" w:lineRule="auto"/>
        <w:rPr>
          <w:rFonts w:ascii="Calibri" w:hAnsi="Calibri" w:cs="Calibri"/>
          <w:sz w:val="18"/>
          <w:szCs w:val="18"/>
        </w:rPr>
      </w:pPr>
      <w:r w:rsidRPr="00E52148">
        <w:rPr>
          <w:rFonts w:ascii="Calibri" w:hAnsi="Calibri" w:cs="Calibri"/>
          <w:b/>
          <w:bCs/>
          <w:sz w:val="18"/>
          <w:szCs w:val="18"/>
        </w:rPr>
        <w:t>Supplementary Table 2.</w:t>
      </w:r>
      <w:r w:rsidRPr="00E52148">
        <w:rPr>
          <w:rFonts w:ascii="Calibri" w:hAnsi="Calibri" w:cs="Calibri"/>
          <w:sz w:val="18"/>
          <w:szCs w:val="18"/>
        </w:rPr>
        <w:t xml:space="preserve"> Details of PROM developed or used by included studies. </w:t>
      </w:r>
    </w:p>
    <w:tbl>
      <w:tblPr>
        <w:tblStyle w:val="TableGrid1"/>
        <w:tblW w:w="14596" w:type="dxa"/>
        <w:tblLayout w:type="fixed"/>
        <w:tblLook w:val="04A0" w:firstRow="1" w:lastRow="0" w:firstColumn="1" w:lastColumn="0" w:noHBand="0" w:noVBand="1"/>
      </w:tblPr>
      <w:tblGrid>
        <w:gridCol w:w="1696"/>
        <w:gridCol w:w="1701"/>
        <w:gridCol w:w="2835"/>
        <w:gridCol w:w="1560"/>
        <w:gridCol w:w="1701"/>
        <w:gridCol w:w="1417"/>
        <w:gridCol w:w="2126"/>
        <w:gridCol w:w="1560"/>
      </w:tblGrid>
      <w:tr w:rsidR="00041659" w:rsidRPr="00E52148" w14:paraId="44F4A58D" w14:textId="77777777" w:rsidTr="00D7393C">
        <w:tc>
          <w:tcPr>
            <w:tcW w:w="1696" w:type="dxa"/>
          </w:tcPr>
          <w:p w14:paraId="7CD28BCE"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Author</w:t>
            </w:r>
          </w:p>
        </w:tc>
        <w:tc>
          <w:tcPr>
            <w:tcW w:w="1701" w:type="dxa"/>
          </w:tcPr>
          <w:p w14:paraId="344A647C"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Measure</w:t>
            </w:r>
          </w:p>
        </w:tc>
        <w:tc>
          <w:tcPr>
            <w:tcW w:w="2835" w:type="dxa"/>
          </w:tcPr>
          <w:p w14:paraId="24FDAC42"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Details of PROM</w:t>
            </w:r>
          </w:p>
        </w:tc>
        <w:tc>
          <w:tcPr>
            <w:tcW w:w="1560" w:type="dxa"/>
          </w:tcPr>
          <w:p w14:paraId="32C63732"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Example item</w:t>
            </w:r>
          </w:p>
        </w:tc>
        <w:tc>
          <w:tcPr>
            <w:tcW w:w="1701" w:type="dxa"/>
          </w:tcPr>
          <w:p w14:paraId="79403D1F"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Domains assessed</w:t>
            </w:r>
          </w:p>
        </w:tc>
        <w:tc>
          <w:tcPr>
            <w:tcW w:w="1417" w:type="dxa"/>
          </w:tcPr>
          <w:p w14:paraId="3075C4CD"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Response format</w:t>
            </w:r>
          </w:p>
        </w:tc>
        <w:tc>
          <w:tcPr>
            <w:tcW w:w="2126" w:type="dxa"/>
          </w:tcPr>
          <w:p w14:paraId="310BADBD"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Scoring info</w:t>
            </w:r>
          </w:p>
        </w:tc>
        <w:tc>
          <w:tcPr>
            <w:tcW w:w="1560" w:type="dxa"/>
          </w:tcPr>
          <w:p w14:paraId="2814E728" w14:textId="77777777" w:rsidR="00041659" w:rsidRPr="00486B4E" w:rsidRDefault="00041659" w:rsidP="00D7393C">
            <w:pPr>
              <w:spacing w:line="240" w:lineRule="auto"/>
              <w:rPr>
                <w:rFonts w:ascii="Calibri" w:hAnsi="Calibri" w:cs="Calibri"/>
                <w:b/>
                <w:sz w:val="18"/>
                <w:szCs w:val="18"/>
              </w:rPr>
            </w:pPr>
            <w:r w:rsidRPr="00486B4E">
              <w:rPr>
                <w:rFonts w:ascii="Calibri" w:hAnsi="Calibri" w:cs="Calibri"/>
                <w:b/>
                <w:sz w:val="18"/>
                <w:szCs w:val="18"/>
              </w:rPr>
              <w:t>Additional info</w:t>
            </w:r>
          </w:p>
        </w:tc>
      </w:tr>
      <w:tr w:rsidR="00041659" w:rsidRPr="00E52148" w14:paraId="7C53FD00" w14:textId="77777777" w:rsidTr="00D7393C">
        <w:tc>
          <w:tcPr>
            <w:tcW w:w="1696" w:type="dxa"/>
          </w:tcPr>
          <w:p w14:paraId="787FD8A7" w14:textId="23D89F10"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Aghdam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{"citationID":"ZUhOY5bD","properties":{"formattedCitation":"\\super 1\\nosupersub{}","plainCitation":"1","noteIndex":0},"citationItems":[{"id":698,"uris":["http://zotero.org/users/9549615/items/AX7ZXZED"],"itemData":{"id":698,"type":"article-journal","abstract":"Conclusions: This cross-sectional study suggests a minority of patients reported high burden from their clinically localized prostate cancer or from their SBRT treatment. Self-reported burden converged well with lower EPIC scores in multiple domains.","container-title":"Frontiers in Oncology","DOI":"10.3389/fonc.2019.01528","ISSN":"2234-943X","journalAbbreviation":"Front. Oncol.","language":"en","note":"data extracted","page":"1528","source":"DOI.org (Crossref)","title":"Self-Reported Burden in Elderly Patients With Localized Prostate Cancer Treated With Stereotactic Body Radiation Therapy (SBRT)","volume":"9","author":[{"family":"Aghdam","given":"Nima"},{"family":"Pepin","given":"Abigail"},{"family":"Carrasquilla","given":"Michael"},{"family":"Johnson","given":"Colin"},{"family":"Danner","given":"Malika"},{"family":"Ayoob","given":"Marilyn"},{"family":"Yung","given":"Thomas"},{"family":"Lei","given":"Siyuan"},{"family":"Collins","given":"Brian T."},{"family":"Kumar","given":"Deepak"},{"family":"Suy","given":"Simeng"},{"family":"Lynch","given":"John"},{"family":"Collins","given":"Sean P."}],"issued":{"date-parts":[["2020",1,22]]}}}],"schema":"https://github.com/citation-style-language/schema/raw/master/csl-citation.json"}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w:t>
            </w:r>
            <w:r w:rsidRPr="00486B4E">
              <w:rPr>
                <w:rFonts w:ascii="Calibri" w:hAnsi="Calibri" w:cs="Calibri"/>
                <w:sz w:val="18"/>
                <w:szCs w:val="18"/>
              </w:rPr>
              <w:fldChar w:fldCharType="end"/>
            </w:r>
          </w:p>
        </w:tc>
        <w:tc>
          <w:tcPr>
            <w:tcW w:w="1701" w:type="dxa"/>
          </w:tcPr>
          <w:p w14:paraId="5BA774F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EORTC-QLQELD14</w:t>
            </w:r>
          </w:p>
        </w:tc>
        <w:tc>
          <w:tcPr>
            <w:tcW w:w="2835" w:type="dxa"/>
          </w:tcPr>
          <w:p w14:paraId="423F93D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14 items total quality of life scale with 2-item burden of illness subscale – 1 item of which measures TB </w:t>
            </w:r>
          </w:p>
        </w:tc>
        <w:tc>
          <w:tcPr>
            <w:tcW w:w="1560" w:type="dxa"/>
          </w:tcPr>
          <w:p w14:paraId="1C17134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much has your treatment been a burden to you?</w:t>
            </w:r>
          </w:p>
        </w:tc>
        <w:tc>
          <w:tcPr>
            <w:tcW w:w="1701" w:type="dxa"/>
          </w:tcPr>
          <w:p w14:paraId="3C4AFD1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Overall</w:t>
            </w:r>
          </w:p>
        </w:tc>
        <w:tc>
          <w:tcPr>
            <w:tcW w:w="1417" w:type="dxa"/>
          </w:tcPr>
          <w:p w14:paraId="23DBDF4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4-point Likert scale: Not at all to Very Much  </w:t>
            </w:r>
          </w:p>
        </w:tc>
        <w:tc>
          <w:tcPr>
            <w:tcW w:w="2126" w:type="dxa"/>
          </w:tcPr>
          <w:p w14:paraId="4510852C" w14:textId="590C11CD"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Percentages of participants endorsing each response of each item can be reported. Mean scores range 0-100 with higher scores indicating higher burden of illness</w:t>
            </w:r>
            <w:r w:rsidR="00620FDC">
              <w:rPr>
                <w:rFonts w:ascii="Calibri" w:hAnsi="Calibri" w:cs="Calibri"/>
                <w:sz w:val="18"/>
                <w:szCs w:val="18"/>
              </w:rPr>
              <w:t>/treatment</w:t>
            </w:r>
            <w:r w:rsidRPr="00486B4E">
              <w:rPr>
                <w:rFonts w:ascii="Calibri" w:hAnsi="Calibri" w:cs="Calibri"/>
                <w:sz w:val="18"/>
                <w:szCs w:val="18"/>
              </w:rPr>
              <w:t xml:space="preserve">.  </w:t>
            </w:r>
          </w:p>
        </w:tc>
        <w:tc>
          <w:tcPr>
            <w:tcW w:w="1560" w:type="dxa"/>
          </w:tcPr>
          <w:p w14:paraId="25D1CA8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Percentage for each response of single treatment item reported in paper. </w:t>
            </w:r>
          </w:p>
        </w:tc>
      </w:tr>
      <w:tr w:rsidR="00041659" w:rsidRPr="00E52148" w14:paraId="46241BAC" w14:textId="77777777" w:rsidTr="00D7393C">
        <w:tc>
          <w:tcPr>
            <w:tcW w:w="1696" w:type="dxa"/>
          </w:tcPr>
          <w:p w14:paraId="3D1DE648" w14:textId="06A92608"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Anderson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{"citationID":"RWsxkN2J","properties":{"formattedCitation":"\\super 2\\nosupersub{}","plainCitation":"2","noteIndex":0},"citationItems":[{"id":695,"uris":["http://zotero.org/users/9549615/items/YMZYA6IJ"],"itemData":{"id":695,"type":"article-journal","abstract":"Conclusions: Among survivors of women’s cancer, pre-diagnosis comorbidity, health literacy, and financial security are associated with psychosocial impact of self-management and general physical and mental health in the 6 month to 3-year period after cancer treatment has ended. The impact of self-management on psychosocial functioning is an important factor among cancer survivors caring for multiple chronic health conditions. This study provides evidence on the importance of assessing cancer survivors’ self-management difficulties such as in future interventions to promote health and wellness.","container-title":"Journal of Patient-Reported Outcomes","DOI":"10.1186/s41687-020-00264-z","ISSN":"2509-8020","issue":"1","journalAbbreviation":"J Patient Rep Outcomes","language":"en","note":"data extracted","page":"2","source":"DOI.org (Crossref)","title":"Impact of comorbidities and treatment burden on general well-being among women’s cancer survivors","volume":"5","author":[{"family":"Anderson","given":"R. T."},{"family":"Eton","given":"D. T."},{"family":"Camacho","given":"F. T."},{"family":"Kennedy","given":"E. M."},{"family":"Brenin","given":"C. M."},{"family":"DeGuzman","given":"P. B."},{"family":"Carter","given":"K. F."},{"family":"Guterbock","given":"T."},{"family":"Ruddy","given":"K. J."},{"family":"Cohn","given":"W. F."}],"issued":{"date-parts":[["2021",12]]}}}],"schema":"https://github.com/citation-style-language/schema/raw/master/csl-citation.json"}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2</w:t>
            </w:r>
            <w:r w:rsidRPr="00486B4E">
              <w:rPr>
                <w:rFonts w:ascii="Calibri" w:hAnsi="Calibri" w:cs="Calibri"/>
                <w:sz w:val="18"/>
                <w:szCs w:val="18"/>
              </w:rPr>
              <w:fldChar w:fldCharType="end"/>
            </w:r>
          </w:p>
        </w:tc>
        <w:tc>
          <w:tcPr>
            <w:tcW w:w="1701" w:type="dxa"/>
          </w:tcPr>
          <w:p w14:paraId="3F18269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PETS [specific items] </w:t>
            </w:r>
          </w:p>
        </w:tc>
        <w:tc>
          <w:tcPr>
            <w:tcW w:w="2835" w:type="dxa"/>
          </w:tcPr>
          <w:p w14:paraId="1C8DE8F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19 items total treatment burden measure. </w:t>
            </w:r>
          </w:p>
          <w:p w14:paraId="0B2F31B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8 items assess self-management behaviours and associated difficulty with: taking medications, scheduling medical appointments, monitoring health conditions and behaviours, finding reliable health information, having a routine or program for regular exercise, and needing to use medical devices or equipment.</w:t>
            </w:r>
          </w:p>
          <w:p w14:paraId="2C92CEC3" w14:textId="77777777" w:rsidR="00041659" w:rsidRPr="00486B4E" w:rsidRDefault="00041659" w:rsidP="00D7393C">
            <w:pPr>
              <w:spacing w:line="240" w:lineRule="auto"/>
              <w:rPr>
                <w:rFonts w:ascii="Calibri" w:hAnsi="Calibri" w:cs="Calibri"/>
                <w:sz w:val="18"/>
                <w:szCs w:val="18"/>
              </w:rPr>
            </w:pPr>
          </w:p>
          <w:p w14:paraId="1712D8C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11 items assess self-management impact on: role and social activity limitations and physical and mental exhaustion. </w:t>
            </w:r>
          </w:p>
        </w:tc>
        <w:tc>
          <w:tcPr>
            <w:tcW w:w="1560" w:type="dxa"/>
          </w:tcPr>
          <w:p w14:paraId="4913C84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Difficulty: </w:t>
            </w:r>
          </w:p>
          <w:p w14:paraId="16F802A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How easy/difficult has it been for you to schedule and keep track of your medical appointments? </w:t>
            </w:r>
          </w:p>
          <w:p w14:paraId="438B4C03" w14:textId="77777777" w:rsidR="00041659" w:rsidRPr="00486B4E" w:rsidRDefault="00041659" w:rsidP="00D7393C">
            <w:pPr>
              <w:spacing w:line="240" w:lineRule="auto"/>
              <w:rPr>
                <w:rFonts w:ascii="Calibri" w:hAnsi="Calibri" w:cs="Calibri"/>
                <w:sz w:val="18"/>
                <w:szCs w:val="18"/>
              </w:rPr>
            </w:pPr>
          </w:p>
          <w:p w14:paraId="51EFEC8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Impact: </w:t>
            </w:r>
          </w:p>
          <w:p w14:paraId="7C51BDE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How often did your self-care make you feel angry? </w:t>
            </w:r>
          </w:p>
        </w:tc>
        <w:tc>
          <w:tcPr>
            <w:tcW w:w="1701" w:type="dxa"/>
          </w:tcPr>
          <w:p w14:paraId="66F0007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Medication </w:t>
            </w:r>
          </w:p>
          <w:p w14:paraId="204FC20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2ED47C9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28BC56B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Emotional Impact </w:t>
            </w:r>
          </w:p>
        </w:tc>
        <w:tc>
          <w:tcPr>
            <w:tcW w:w="1417" w:type="dxa"/>
          </w:tcPr>
          <w:p w14:paraId="5C587F1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5-point Likert scale, labels differ depending on item: Very Easy-Very Difficult; Never to Always </w:t>
            </w:r>
          </w:p>
        </w:tc>
        <w:tc>
          <w:tcPr>
            <w:tcW w:w="2126" w:type="dxa"/>
          </w:tcPr>
          <w:p w14:paraId="4A10FE9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Self-management difficulty was calculated by averaging all self-management task difficulty scores to produce score from 1-5. Self-management impact was average the scores for the two impact scales and transforming the scores from 0-100. </w:t>
            </w:r>
          </w:p>
          <w:p w14:paraId="09046B4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Higher scores indicate higher difficulty or impact.  </w:t>
            </w:r>
          </w:p>
        </w:tc>
        <w:tc>
          <w:tcPr>
            <w:tcW w:w="1560" w:type="dxa"/>
          </w:tcPr>
          <w:p w14:paraId="099577D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Full PETS measure is 48 items. Scoring procedure differs from that of full PETS measure.  </w:t>
            </w:r>
          </w:p>
        </w:tc>
      </w:tr>
      <w:tr w:rsidR="00041659" w:rsidRPr="00E52148" w14:paraId="37BA7ECE" w14:textId="77777777" w:rsidTr="00D7393C">
        <w:tc>
          <w:tcPr>
            <w:tcW w:w="1696" w:type="dxa"/>
          </w:tcPr>
          <w:p w14:paraId="72466CC6" w14:textId="0614CC2F"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Bath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{"citationID":"lijqLAK9","properties":{"formattedCitation":"\\super 3\\nosupersub{}","plainCitation":"3","noteIndex":0},"citationItems":[{"id":"0zwcyjZr/veY8ooaW","uris":["http://zotero.org/users/9549615/items/8MGBHPPT"],"itemData":{"id":358,"type":"article-journal","abstract":"Introduction Neoadjuvant therapy (NT) is increasingly used before surgery for patients with gastrointestinal (GI) cancers. Treatment burden is a patient-centered measure defined as the work of being a patient and characterizes the impact of medical treatment on one's functioning and well-being. While treatment burden has previously been studied in chronic diseases and cancer survivorship, the treatment burden of undergoing NT is unknown. Methods All patients enrolled in a prospective cohort study evaluating the real-time experience of NT for GI cancers completed either the Patient Experience with Treatment and Self-management (PETS) survey, a 46-item validated measure of treatment burden, or the mini-PETS questionnaire. PETS subsections were scored on a 5-point Likert scale and then standardized on a 100-point scale (a higher number means more treatment burden). Semistructured interviews were conducted among a convenience sample of patients (n = 5); qualitative data were coded and then analyzed using an integrated approach. Results Among 126 participants, the mean age was 59 years old, 61% were male, and the mean number of comorbidities was 1.57. The most common cancers were colorectal (46%) and pancreatic (28%). The mean length of NT treatment was 3.7 months and 80.2% of patients underwent surgical resection following NT. The highest standardized treatment burden scores were observed in healthcare services (44 ± 15), social limitations (44 ± 26), exhaustion (41 ± 23), and medical expenses (40 ± 18) whereas the lowest scores were reported in medication use (19 ± 16) and interpersonal challenges (19 ± 17). Commonly experienced emotional symptoms were feeling worn out (43%) or frustrated (32%). No significant differences were observed in mean treatment burden subscores between patients who underwent surgery versus those who did not. Qualitative analysis of treatment burden during NT identified common themes of impact on normal life activities, challenges with healthcare access, impact on relationships, and significant physical and emotional symptoms. Conclusions NT is associated with a significant treatment burden, particularly in the domains of accessing healthcare services, social limitations, and exhaustion. Given the increasing use of NT for GI cancers, novel patient-centered approaches are needed to improve quality of life and ensure the completion of multimodality therapy.","container-title":"Journal of Surgical Oncology","DOI":"10.1002/jso.27288","ISSN":"1096-9098","issue":"2","language":"en","license":"© 2023 The Authors. Journal of Surgical Oncology published by Wiley Periodicals LLC.","note":"_eprint: https://onlinelibrary.wiley.com/doi/pdf/10.1002/jso.27288","page":"393-401","source":"Wiley Online Library","title":"Characterizing treatment burden during neoadjuvant therapy for patients with gastrointestinal cancer: A mixed methods analysis","title-short":"Characterizing treatment burden during neoadjuvant therapy for patients with gastrointestinal cancer","volume":"128","author":[{"family":"Bath","given":"Natalie M."},{"family":"Sarna","given":"Angela"},{"family":"Palettas","given":"Marilly"},{"family":"Monsour","given":"Christina"},{"family":"Stevens","given":"Lena"},{"family":"Santry","given":"Heena"},{"family":"Ejaz","given":"Aslam"},{"family":"Kim","given":"Alex"},{"family":"Pawlik","given":"Timothy"},{"family":"Cloyd","given":"Jordan M."}],"issued":{"date-parts":[["2023"]]}}}],"schema":"https://github.com/citation-style-language/schema/raw/master/csl-citation.json"}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3</w:t>
            </w:r>
            <w:r w:rsidRPr="00486B4E">
              <w:rPr>
                <w:rFonts w:ascii="Calibri" w:hAnsi="Calibri" w:cs="Calibri"/>
                <w:sz w:val="18"/>
                <w:szCs w:val="18"/>
              </w:rPr>
              <w:fldChar w:fldCharType="end"/>
            </w:r>
          </w:p>
        </w:tc>
        <w:tc>
          <w:tcPr>
            <w:tcW w:w="1701" w:type="dxa"/>
          </w:tcPr>
          <w:p w14:paraId="12C7D93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PETS/Brief PETS</w:t>
            </w:r>
          </w:p>
        </w:tc>
        <w:tc>
          <w:tcPr>
            <w:tcW w:w="2835" w:type="dxa"/>
          </w:tcPr>
          <w:p w14:paraId="17E52BC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48 items in full measure and 32 items in brief measure which assess treatment burden. Each have the following subsections: medical information; medications; medical appointments; monitoring health; interpersonal challenges; medical expenses; difficulty with healthcare services; role activity limitations; and physical/mental exhaustion.</w:t>
            </w:r>
          </w:p>
        </w:tc>
        <w:tc>
          <w:tcPr>
            <w:tcW w:w="1560" w:type="dxa"/>
          </w:tcPr>
          <w:p w14:paraId="4DCC995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easy/difficult has it been for you to pay for healthy foods?</w:t>
            </w:r>
          </w:p>
        </w:tc>
        <w:tc>
          <w:tcPr>
            <w:tcW w:w="1701" w:type="dxa"/>
          </w:tcPr>
          <w:p w14:paraId="3D22FBE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0227160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3084D21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727CF4D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3EC9618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4EAE485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p w14:paraId="0F19E71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Emotional Impact</w:t>
            </w:r>
          </w:p>
        </w:tc>
        <w:tc>
          <w:tcPr>
            <w:tcW w:w="1417" w:type="dxa"/>
          </w:tcPr>
          <w:p w14:paraId="6FC3C4C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labels differ depending on item: Very Easy-Very Difficult; Never to Always</w:t>
            </w:r>
          </w:p>
        </w:tc>
        <w:tc>
          <w:tcPr>
            <w:tcW w:w="2126" w:type="dxa"/>
          </w:tcPr>
          <w:p w14:paraId="4462166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Scores for each subsection are calculated and standardised on scale of 0-100. Higher scores indicate more treatment burden. </w:t>
            </w:r>
          </w:p>
        </w:tc>
        <w:tc>
          <w:tcPr>
            <w:tcW w:w="1560" w:type="dxa"/>
          </w:tcPr>
          <w:p w14:paraId="0202927D" w14:textId="77777777" w:rsidR="00041659" w:rsidRPr="00486B4E" w:rsidRDefault="00041659" w:rsidP="00D7393C">
            <w:pPr>
              <w:spacing w:line="240" w:lineRule="auto"/>
              <w:rPr>
                <w:rFonts w:ascii="Calibri" w:hAnsi="Calibri" w:cs="Calibri"/>
                <w:sz w:val="18"/>
                <w:szCs w:val="18"/>
              </w:rPr>
            </w:pPr>
          </w:p>
        </w:tc>
      </w:tr>
      <w:tr w:rsidR="00041659" w:rsidRPr="00E52148" w14:paraId="427D2FEB" w14:textId="77777777" w:rsidTr="00D7393C">
        <w:tc>
          <w:tcPr>
            <w:tcW w:w="1696" w:type="dxa"/>
          </w:tcPr>
          <w:p w14:paraId="089F83ED" w14:textId="0A619919"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 xml:space="preserve">Beeler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{"citationID":"7WIlEawY","properties":{"formattedCitation":"\\super 4\\nosupersub{}","plainCitation":"4","noteIndex":0},"citationItems":[{"id":691,"uris":["http://zotero.org/users/9549615/items/A7ZEJ3PA"],"itemData":{"id":691,"type":"article-journal","abstract":"Objectives—Financial toxicity (FT) is a significant barrier to high-quality cancer care, and patients with head and neck cancer (HNCA) are particularly vulnerable given their need for intensive support, daily radiotherapy (RT), and management of long-term physical, functional, and psychosocial morbidities following treatment. We aim to identify predictors of FT and adverse consequences in HNCA following RT.","container-title":"Oral Oncology","DOI":"10.1016/j.oraloncology.2019.104521","ISSN":"13688375","journalAbbreviation":"Oral Oncology","language":"en","note":"data extracted","page":"104521","source":"DOI.org (Crossref)","title":"Patient-reported financial toxicity and adverse medical consequences in head and neck cancer","volume":"101","author":[{"family":"Beeler","given":"Whitney H."},{"family":"Bellile","given":"Emily L."},{"family":"Casper","given":"Keith A."},{"family":"Jaworski","given":"Elizabeth"},{"family":"Burger","given":"Nicholas J."},{"family":"Malloy","given":"Kelly M."},{"family":"Spector","given":"Matthew E."},{"family":"Shuman","given":"Andrew G."},{"family":"Rosko","given":"Andrew"},{"family":"Stucken","given":"Chaz L."},{"family":"Chinn","given":"Steven B."},{"family":"Dragovic","given":"Aleksandar F."},{"family":"Chapman","given":"Christina H."},{"family":"Owen","given":"Dawn"},{"family":"Jolly","given":"Shruti"},{"family":"Bradford","given":"Carol R."},{"family":"Prince","given":"Mark E.P."},{"family":"Worden","given":"Francis P."},{"family":"Jagsi","given":"Reshma"},{"family":"Mierzwa","given":"Michelle L."},{"family":"Swiecicki","given":"Paul L."}],"issued":{"date-parts":[["2020",2]]}}}],"schema":"https://github.com/citation-style-language/schema/raw/master/csl-citation.json"}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4</w:t>
            </w:r>
            <w:r w:rsidRPr="00486B4E">
              <w:rPr>
                <w:rFonts w:ascii="Calibri" w:hAnsi="Calibri" w:cs="Calibri"/>
                <w:sz w:val="18"/>
                <w:szCs w:val="18"/>
              </w:rPr>
              <w:fldChar w:fldCharType="end"/>
            </w:r>
          </w:p>
        </w:tc>
        <w:tc>
          <w:tcPr>
            <w:tcW w:w="1701" w:type="dxa"/>
          </w:tcPr>
          <w:p w14:paraId="6A94D27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Bespoke &amp; COST</w:t>
            </w:r>
          </w:p>
        </w:tc>
        <w:tc>
          <w:tcPr>
            <w:tcW w:w="2835" w:type="dxa"/>
          </w:tcPr>
          <w:p w14:paraId="6A5B2859" w14:textId="48B17D15"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Two bespoke items assessing financial burden.  </w:t>
            </w:r>
          </w:p>
          <w:p w14:paraId="4627C79B" w14:textId="77777777" w:rsidR="00041659" w:rsidRPr="00486B4E" w:rsidRDefault="00041659" w:rsidP="00D7393C">
            <w:pPr>
              <w:spacing w:line="240" w:lineRule="auto"/>
              <w:rPr>
                <w:rFonts w:ascii="Calibri" w:hAnsi="Calibri" w:cs="Calibri"/>
                <w:sz w:val="18"/>
                <w:szCs w:val="18"/>
              </w:rPr>
            </w:pPr>
          </w:p>
          <w:p w14:paraId="7F216703" w14:textId="5C1862FF"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COST is 11 item scale financial toxicity scale, 1 item measures treatment burden. </w:t>
            </w:r>
          </w:p>
        </w:tc>
        <w:tc>
          <w:tcPr>
            <w:tcW w:w="1560" w:type="dxa"/>
          </w:tcPr>
          <w:p w14:paraId="3F79D8E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Respondents were asked about degree of financial burden on family and concern about paying for treatment.  </w:t>
            </w:r>
          </w:p>
          <w:p w14:paraId="4082BE4E" w14:textId="77777777" w:rsidR="00041659" w:rsidRPr="00486B4E" w:rsidRDefault="00041659" w:rsidP="00D7393C">
            <w:pPr>
              <w:spacing w:line="240" w:lineRule="auto"/>
              <w:rPr>
                <w:rFonts w:ascii="Calibri" w:hAnsi="Calibri" w:cs="Calibri"/>
                <w:sz w:val="18"/>
                <w:szCs w:val="18"/>
              </w:rPr>
            </w:pPr>
          </w:p>
          <w:p w14:paraId="72CB8C8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COST item: </w:t>
            </w:r>
          </w:p>
          <w:p w14:paraId="05DA065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 worry about the financial problems I will have in the future </w:t>
            </w:r>
            <w:proofErr w:type="gramStart"/>
            <w:r w:rsidRPr="00486B4E">
              <w:rPr>
                <w:rFonts w:ascii="Calibri" w:hAnsi="Calibri" w:cs="Calibri"/>
                <w:sz w:val="18"/>
                <w:szCs w:val="18"/>
              </w:rPr>
              <w:t>as a result of</w:t>
            </w:r>
            <w:proofErr w:type="gramEnd"/>
            <w:r w:rsidRPr="00486B4E">
              <w:rPr>
                <w:rFonts w:ascii="Calibri" w:hAnsi="Calibri" w:cs="Calibri"/>
                <w:sz w:val="18"/>
                <w:szCs w:val="18"/>
              </w:rPr>
              <w:t xml:space="preserve"> my illness or treatment. </w:t>
            </w:r>
          </w:p>
        </w:tc>
        <w:tc>
          <w:tcPr>
            <w:tcW w:w="1701" w:type="dxa"/>
          </w:tcPr>
          <w:p w14:paraId="1832B4A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tc>
        <w:tc>
          <w:tcPr>
            <w:tcW w:w="1417" w:type="dxa"/>
          </w:tcPr>
          <w:p w14:paraId="6C48BA6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Degree of FB: None-catastrophic</w:t>
            </w:r>
          </w:p>
          <w:p w14:paraId="3D244F3F" w14:textId="77777777" w:rsidR="00041659" w:rsidRPr="00486B4E" w:rsidRDefault="00041659" w:rsidP="00D7393C">
            <w:pPr>
              <w:spacing w:line="240" w:lineRule="auto"/>
              <w:rPr>
                <w:rFonts w:ascii="Calibri" w:hAnsi="Calibri" w:cs="Calibri"/>
                <w:sz w:val="18"/>
                <w:szCs w:val="18"/>
              </w:rPr>
            </w:pPr>
          </w:p>
          <w:p w14:paraId="3500FC87" w14:textId="3861B283"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Concern about paying</w:t>
            </w:r>
            <w:r w:rsidR="008F5193" w:rsidRPr="00486B4E">
              <w:rPr>
                <w:rFonts w:ascii="Calibri" w:hAnsi="Calibri" w:cs="Calibri"/>
                <w:sz w:val="18"/>
                <w:szCs w:val="18"/>
              </w:rPr>
              <w:t xml:space="preserve"> for treatment</w:t>
            </w:r>
            <w:r w:rsidRPr="00486B4E">
              <w:rPr>
                <w:rFonts w:ascii="Calibri" w:hAnsi="Calibri" w:cs="Calibri"/>
                <w:sz w:val="18"/>
                <w:szCs w:val="18"/>
              </w:rPr>
              <w:t xml:space="preserve">: </w:t>
            </w:r>
          </w:p>
          <w:p w14:paraId="01E49C5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Not worried- very worried.</w:t>
            </w:r>
          </w:p>
          <w:p w14:paraId="3A4D77AA" w14:textId="77777777" w:rsidR="00041659" w:rsidRPr="00486B4E" w:rsidRDefault="00041659" w:rsidP="00D7393C">
            <w:pPr>
              <w:spacing w:line="240" w:lineRule="auto"/>
              <w:rPr>
                <w:rFonts w:ascii="Calibri" w:hAnsi="Calibri" w:cs="Calibri"/>
                <w:sz w:val="18"/>
                <w:szCs w:val="18"/>
              </w:rPr>
            </w:pPr>
          </w:p>
          <w:p w14:paraId="48F47CF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 – 5-point Likert scale: not at all to very much</w:t>
            </w:r>
          </w:p>
        </w:tc>
        <w:tc>
          <w:tcPr>
            <w:tcW w:w="2126" w:type="dxa"/>
          </w:tcPr>
          <w:p w14:paraId="666BEAA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Percentages of each response were reported. </w:t>
            </w:r>
          </w:p>
          <w:p w14:paraId="5515BBFE" w14:textId="77777777" w:rsidR="00041659" w:rsidRPr="00486B4E" w:rsidRDefault="00041659" w:rsidP="00D7393C">
            <w:pPr>
              <w:spacing w:line="240" w:lineRule="auto"/>
              <w:rPr>
                <w:rFonts w:ascii="Calibri" w:hAnsi="Calibri" w:cs="Calibri"/>
                <w:sz w:val="18"/>
                <w:szCs w:val="18"/>
              </w:rPr>
            </w:pPr>
          </w:p>
          <w:p w14:paraId="3DD9E95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COST scores range from 0-44 within lower scores indicating worse financial toxicity.  </w:t>
            </w:r>
          </w:p>
        </w:tc>
        <w:tc>
          <w:tcPr>
            <w:tcW w:w="1560" w:type="dxa"/>
          </w:tcPr>
          <w:p w14:paraId="6BDAC324" w14:textId="77777777" w:rsidR="00041659" w:rsidRPr="00486B4E" w:rsidRDefault="00041659" w:rsidP="00D7393C">
            <w:pPr>
              <w:spacing w:line="240" w:lineRule="auto"/>
              <w:rPr>
                <w:rFonts w:ascii="Calibri" w:hAnsi="Calibri" w:cs="Calibri"/>
                <w:sz w:val="18"/>
                <w:szCs w:val="18"/>
              </w:rPr>
            </w:pPr>
          </w:p>
        </w:tc>
      </w:tr>
      <w:tr w:rsidR="00041659" w:rsidRPr="00E52148" w14:paraId="4F396EAC" w14:textId="77777777" w:rsidTr="00D7393C">
        <w:tc>
          <w:tcPr>
            <w:tcW w:w="1696" w:type="dxa"/>
          </w:tcPr>
          <w:p w14:paraId="57A41D51" w14:textId="3800ED3F"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Eton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{"citationID":"ZfLKPKMT","properties":{"formattedCitation":"\\super 5\\nosupersub{}","plainCitation":"5","noteIndex":0},"citationItems":[{"id":618,"uris":["http://zotero.org/users/9549615/items/SKG4D2H6"],"itemData":{"id":618,"type":"article-journal","abstract":"Purpose: The purpose of this study was to identify risk factors for poor health-related quality of life (HRQL) in multi-morbid adult cancer survivors and explore whether perceived treatment and self-management burden mediate any of these relationships.\nMethods: Ninety-one multi-morbid cancer survivors (median age: 65 years) completed surveys at baseline and 6 months. Demographic, psychosocial, and health care-related factors were assessed as were perceived treatment burden and general HRQL (physical and mental health). Data on medical diagnoses and cancer treatment were extracted from the medical record. Bivariate correlations screened for associations between predictors and outcomes, with significant predictors entered into multivariable linear regressions to identify unique risk factors for greater treatment burden and poorer HRQL. Follow-up regressions examined whether treatment burden mediated any of the risk factor–outcome relationships.\nResults: Factors that correlated with higher baseline treatment burden included: having more diagnoses, less formal education, having seen more physicians in the past 6 months, having a mental health diagnosis, not having a set routine for one’s self-management, low health literacy, low self-efficacy for self-management, and low social support (Ps &lt;0.05). Among these, factors that also correlated with worse 6-month HRQL outcome included: having more diagnoses, having seen more physicians in the past 6 months, having a mental health diagnosis, not having a set routine for one’s self-management, low health literacy, low self-efficacy, and low social support (Ps &lt;0.05). Multivariable regressions showed that some of these factors independently predicted higher treatment burden and/or worse HRQL. Low self-efficacy was the most robust independent risk factor for poor HRQL (bs: 0.34–0.49, Ps &lt;0.005), with evidence supporting that the relationships were partially mediated by treatment burden.\nConclusion: Monitoring of psychosocial and health care-related risk factors for high treatment burden and poor HRQL can identify multi-morbid cancer survivors in need of extra support and could inform a more personalized treatment approach.","container-title":"Patient Related Outcome Measures","DOI":"10.2147/PROM.S191480","ISSN":"1179-271X","journalAbbreviation":"PROM","language":"en","license":"http://creativecommons.org/licenses/by-nc/3.0/","note":"data extracted","page":"89-99","source":"DOI.org (Crossref)","title":"Risk factors for poor health-related quality of life in cancer survivors with multiple chronic conditions: exploring the role of treatment burden as a mediator","title-short":"Risk factors for poor health-related quality of life in cancer survivors with multiple chronic conditions","volume":"10","author":[{"family":"Eton","given":"David T"},{"family":"Anderson","given":"Roger T"},{"family":"Cohn","given":"Wendy F"},{"family":"Kennedy","given":"Erin M"},{"family":"St. Sauver","given":"Jennifer L"},{"family":"Bucknell","given":"Bayly J"},{"family":"Ruddy","given":"Kathryn J"}],"issued":{"date-parts":[["2019",3]]}}}],"schema":"https://github.com/citation-style-language/schema/raw/master/csl-citation.json"}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5</w:t>
            </w:r>
            <w:r w:rsidRPr="00486B4E">
              <w:rPr>
                <w:rFonts w:ascii="Calibri" w:hAnsi="Calibri" w:cs="Calibri"/>
                <w:sz w:val="18"/>
                <w:szCs w:val="18"/>
              </w:rPr>
              <w:fldChar w:fldCharType="end"/>
            </w:r>
          </w:p>
        </w:tc>
        <w:tc>
          <w:tcPr>
            <w:tcW w:w="1701" w:type="dxa"/>
          </w:tcPr>
          <w:p w14:paraId="4E05893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PETS impact subscales </w:t>
            </w:r>
          </w:p>
        </w:tc>
        <w:tc>
          <w:tcPr>
            <w:tcW w:w="2835" w:type="dxa"/>
          </w:tcPr>
          <w:p w14:paraId="456CCB5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11 items across two self-management impact subscales: role and social activity limitations and physical and mental exhaustion.</w:t>
            </w:r>
          </w:p>
        </w:tc>
        <w:tc>
          <w:tcPr>
            <w:tcW w:w="1560" w:type="dxa"/>
          </w:tcPr>
          <w:p w14:paraId="79C14DF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often did your self-care make you feel angry?</w:t>
            </w:r>
          </w:p>
        </w:tc>
        <w:tc>
          <w:tcPr>
            <w:tcW w:w="1701" w:type="dxa"/>
          </w:tcPr>
          <w:p w14:paraId="07DA32D7"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58DD17A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Emotional Impact</w:t>
            </w:r>
          </w:p>
        </w:tc>
        <w:tc>
          <w:tcPr>
            <w:tcW w:w="1417" w:type="dxa"/>
          </w:tcPr>
          <w:p w14:paraId="34E2432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Never to Always</w:t>
            </w:r>
          </w:p>
        </w:tc>
        <w:tc>
          <w:tcPr>
            <w:tcW w:w="2126" w:type="dxa"/>
          </w:tcPr>
          <w:p w14:paraId="673814C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Scores for each subsection are calculated and standardised on scale of 0-100. Higher scores indicate more treatment burden.</w:t>
            </w:r>
          </w:p>
        </w:tc>
        <w:tc>
          <w:tcPr>
            <w:tcW w:w="1560" w:type="dxa"/>
          </w:tcPr>
          <w:p w14:paraId="6D82D52F" w14:textId="77777777" w:rsidR="00041659" w:rsidRPr="00486B4E" w:rsidRDefault="00041659" w:rsidP="00D7393C">
            <w:pPr>
              <w:spacing w:line="240" w:lineRule="auto"/>
              <w:rPr>
                <w:rFonts w:ascii="Calibri" w:hAnsi="Calibri" w:cs="Calibri"/>
                <w:sz w:val="18"/>
                <w:szCs w:val="18"/>
              </w:rPr>
            </w:pPr>
          </w:p>
        </w:tc>
      </w:tr>
      <w:tr w:rsidR="00041659" w:rsidRPr="00E52148" w14:paraId="23F42A31" w14:textId="77777777" w:rsidTr="00D7393C">
        <w:tc>
          <w:tcPr>
            <w:tcW w:w="1696" w:type="dxa"/>
          </w:tcPr>
          <w:p w14:paraId="6957AD66" w14:textId="34FC914F"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Garg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{"citationID":"g8IVMCVP","properties":{"formattedCitation":"\\super 6\\nosupersub{}","plainCitation":"6","noteIndex":0},"citationItems":[{"id":2720,"uris":["http://zotero.org/users/9549615/items/TR28U7PZ"],"itemData":{"id":2720,"type":"article-journal","abstract":"BACKGROUND: When a person's workload of healthcare exceeds their resources, they experience treatment burden. At the intersection of cancer and aging, little is known about treatment burden. We evaluated the association between a geriatric assessment-derived Deficit Accumulation Index (DAI) and patient-reported treatment burden in older adults with early-stage, non-muscle-invasive bladder cancer (NMIBC)., METHODS: We conducted a cross-sectional survey of older adults with NMIBC (&gt;=65 years). We calculated DAI using the Cancer and Aging Research Group's geriatric assessment and measured urinary symptoms using the Urogenital Distress Inventory-6 (UDI-6). The primary outcome was Treatment Burden Questionnaire (TBQ) score. A negative binomial regression with LASSO penalty was used to model TBQ. We further conducted qualitative thematic content analysis of responses to an open-ended survey question (\"What has been your Greatest Challenge in managing medical care for your bladder cancer\") and created a joint display with illustrative quotes by DAI category., RESULTS: Among 119 patients, mean age was 78.9 years (SD 7) of whom 56.3% were robust, 30.3% pre-frail, and 13.4% frail. In the multivariable model, DAI and UDI-6 were significantly associated with TBQ. Individuals with DAI above the median (&gt;0.18) had TBQ scores 1.94 times greater than those below (adjusted IRR 1.94, 95% CI 1.33-2.82). Individuals with UDI-6 greater than the median (25) had TBQ scores 1.7 times greater than those below (adjusted IRR 1.70, 95% CI 1.16-2.49). The top 5 themes in the Greatest Challenge question responses were cancer treatments (22.2%), cancer worry (19.2%), urination bother (18.2%), self-management (18.2%), and appointment time (11.1%)., CONCLUSIONS: DAI and worsening urinary symptoms were associated with higher treatment burden in older adults with NMIBC. These data highlight the need for a holistic approach that reconciles the burden from aging-related conditions with that resulting from cancer treatment. Copyright © 2023 The Authors. Journal of the American Geriatrics Society published by Wiley Periodicals LLC on behalf of The American Geriatrics Society.","container-title":"Journal of the American Geriatrics Society","DOI":"10.1111/jgs.18676","ISSN":"1532-5415; 0002-8614","issue":"2","note":"publisher-place: United States","page":"490-502","title":"Geriatric assessment-derived deficit accumulation and patient-reported treatment burden in older adults with bladder cancer","volume":"72","author":[{"family":"Garg","given":"Tullika"},{"family":"Frank","given":"Katie"},{"family":"Johns","given":"Alicia"},{"family":"Rabinowitz","given":"Kirstin"},{"family":"Danella","given":"John F."},{"family":"Kirchner","given":"H. L."},{"family":"Nielsen","given":"Matthew E."},{"family":"McMullen","given":"Carmit K."},{"family":"Murphy","given":"Terrence E."},{"family":"Cohen","given":"Harvey J."}],"issued":{"date-parts":[["2023",11]]}}}],"schema":"https://github.com/citation-style-language/schema/raw/master/csl-citation.json"}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6</w:t>
            </w:r>
            <w:r w:rsidRPr="00486B4E">
              <w:rPr>
                <w:rFonts w:ascii="Calibri" w:hAnsi="Calibri" w:cs="Calibri"/>
                <w:sz w:val="18"/>
                <w:szCs w:val="18"/>
              </w:rPr>
              <w:fldChar w:fldCharType="end"/>
            </w:r>
          </w:p>
        </w:tc>
        <w:tc>
          <w:tcPr>
            <w:tcW w:w="1701" w:type="dxa"/>
          </w:tcPr>
          <w:p w14:paraId="63A417F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TBQ</w:t>
            </w:r>
          </w:p>
        </w:tc>
        <w:tc>
          <w:tcPr>
            <w:tcW w:w="2835" w:type="dxa"/>
          </w:tcPr>
          <w:p w14:paraId="2939415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15-item treatment burden measure including 1 global treatment burden question </w:t>
            </w:r>
          </w:p>
        </w:tc>
        <w:tc>
          <w:tcPr>
            <w:tcW w:w="1560" w:type="dxa"/>
          </w:tcPr>
          <w:p w14:paraId="148D81A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would you rate the burden associated with the recommendations from your doctors to practice regular physical exercises?</w:t>
            </w:r>
          </w:p>
          <w:p w14:paraId="13B48B1D" w14:textId="77777777" w:rsidR="00041659" w:rsidRPr="00486B4E" w:rsidRDefault="00041659" w:rsidP="00D7393C">
            <w:pPr>
              <w:spacing w:line="240" w:lineRule="auto"/>
              <w:rPr>
                <w:rFonts w:ascii="Calibri" w:hAnsi="Calibri" w:cs="Calibri"/>
                <w:sz w:val="18"/>
                <w:szCs w:val="18"/>
              </w:rPr>
            </w:pPr>
          </w:p>
          <w:p w14:paraId="1049930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Global item: </w:t>
            </w:r>
          </w:p>
          <w:p w14:paraId="719A55E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The need for medical healthcare on a regular basis reminds me of my health problems. </w:t>
            </w:r>
          </w:p>
        </w:tc>
        <w:tc>
          <w:tcPr>
            <w:tcW w:w="1701" w:type="dxa"/>
          </w:tcPr>
          <w:p w14:paraId="48DF2B8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3495D05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726705A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754FD1C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122F5C2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3DEEA85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p w14:paraId="07BE0F72" w14:textId="77777777" w:rsidR="00041659" w:rsidRPr="00486B4E" w:rsidRDefault="00041659" w:rsidP="00D7393C">
            <w:pPr>
              <w:spacing w:line="240" w:lineRule="auto"/>
              <w:rPr>
                <w:rFonts w:ascii="Calibri" w:hAnsi="Calibri" w:cs="Calibri"/>
                <w:sz w:val="18"/>
                <w:szCs w:val="18"/>
              </w:rPr>
            </w:pPr>
          </w:p>
        </w:tc>
        <w:tc>
          <w:tcPr>
            <w:tcW w:w="1417" w:type="dxa"/>
          </w:tcPr>
          <w:p w14:paraId="21632E1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14/15 items 0-10 Likert scale Not a problem-A big problem </w:t>
            </w:r>
          </w:p>
          <w:p w14:paraId="74EC834B" w14:textId="77777777" w:rsidR="00041659" w:rsidRPr="00486B4E" w:rsidRDefault="00041659" w:rsidP="00D7393C">
            <w:pPr>
              <w:spacing w:line="240" w:lineRule="auto"/>
              <w:rPr>
                <w:rFonts w:ascii="Calibri" w:hAnsi="Calibri" w:cs="Calibri"/>
                <w:sz w:val="18"/>
                <w:szCs w:val="18"/>
              </w:rPr>
            </w:pPr>
          </w:p>
          <w:p w14:paraId="3075CB0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1/15 item 0-10 Not at all-All the time</w:t>
            </w:r>
          </w:p>
        </w:tc>
        <w:tc>
          <w:tcPr>
            <w:tcW w:w="2126" w:type="dxa"/>
          </w:tcPr>
          <w:p w14:paraId="31F9E1D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Items are summed for a total score which ranges from 0-150. Higher scores indicate higher treatment burden. </w:t>
            </w:r>
          </w:p>
        </w:tc>
        <w:tc>
          <w:tcPr>
            <w:tcW w:w="1560" w:type="dxa"/>
          </w:tcPr>
          <w:p w14:paraId="5A5903D0" w14:textId="77777777" w:rsidR="00041659" w:rsidRPr="00486B4E" w:rsidRDefault="00041659" w:rsidP="00D7393C">
            <w:pPr>
              <w:spacing w:line="240" w:lineRule="auto"/>
              <w:rPr>
                <w:rFonts w:ascii="Calibri" w:hAnsi="Calibri" w:cs="Calibri"/>
                <w:sz w:val="18"/>
                <w:szCs w:val="18"/>
              </w:rPr>
            </w:pPr>
          </w:p>
        </w:tc>
      </w:tr>
      <w:tr w:rsidR="00041659" w:rsidRPr="00E52148" w14:paraId="67D55271" w14:textId="77777777" w:rsidTr="00D7393C">
        <w:tc>
          <w:tcPr>
            <w:tcW w:w="1696" w:type="dxa"/>
          </w:tcPr>
          <w:p w14:paraId="6903554B" w14:textId="7EDB2FBA"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 xml:space="preserve">Greenup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{"citationID":"eV3Dr4We","properties":{"formattedCitation":"\\super 7\\nosupersub{}","plainCitation":"7","noteIndex":0},"citationItems":[{"id":619,"uris":["http://zotero.org/users/9549615/items/6I5HLDCX"],"itemData":{"id":619,"type":"article-journal","abstract":"ANSWER: Almost one third of women (28%) reported that cancer treatment costs were considered in decisions for breast cancer surgery, and at lower household incomes (# $45,000/year), costs were prioritized over breast preservation or appearance. Compared with breast-conserving surgery, bilateral mastectomy with or without reconstruction was signiﬁcantly associated with higher incurred debt, significant to catastrophic ﬁnancial burden, and disrupted employment.","container-title":"Journal of Oncology Practice","DOI":"10.1200/JOP.18.00796","ISSN":"1554-7477, 1935-469X","issue":"8","journalAbbreviation":"JOP","language":"en","note":"data extracted","page":"e666-e676","source":"DOI.org (Crossref)","title":"Financial Costs and Burden Related to Decisions for Breast Cancer Surgery","volume":"15","author":[{"family":"Greenup","given":"Rachel A."},{"family":"Rushing","given":"Christel"},{"family":"Fish","given":"Laura"},{"family":"Campbell","given":"Brittany M."},{"family":"Tolnitch","given":"Lisa"},{"family":"Hyslop","given":"Terry"},{"family":"Peppercorn","given":"Jeffrey"},{"family":"Wheeler","given":"Stephanie B."},{"family":"Zafar","given":"S. Yousuf"},{"family":"Myers","given":"Evan R."},{"family":"Hwang","given":"E. Shelley"}],"issued":{"date-parts":[["2019",8]]}}}],"schema":"https://github.com/citation-style-language/schema/raw/master/csl-citation.json"}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7</w:t>
            </w:r>
            <w:r w:rsidRPr="00486B4E">
              <w:rPr>
                <w:rFonts w:ascii="Calibri" w:hAnsi="Calibri" w:cs="Calibri"/>
                <w:sz w:val="18"/>
                <w:szCs w:val="18"/>
              </w:rPr>
              <w:fldChar w:fldCharType="end"/>
            </w:r>
          </w:p>
        </w:tc>
        <w:tc>
          <w:tcPr>
            <w:tcW w:w="1701" w:type="dxa"/>
          </w:tcPr>
          <w:p w14:paraId="3FEC00A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Bespoke</w:t>
            </w:r>
          </w:p>
        </w:tc>
        <w:tc>
          <w:tcPr>
            <w:tcW w:w="2835" w:type="dxa"/>
          </w:tcPr>
          <w:p w14:paraId="5BE0E6E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88-item questionnaire including items about women’s experiences with treatment related costs and their consideration of health care costs when making decisions for breast cancer surgery.</w:t>
            </w:r>
          </w:p>
        </w:tc>
        <w:tc>
          <w:tcPr>
            <w:tcW w:w="1560" w:type="dxa"/>
          </w:tcPr>
          <w:p w14:paraId="5E07BBAE" w14:textId="77777777" w:rsidR="00041659" w:rsidRPr="00486B4E" w:rsidRDefault="00041659" w:rsidP="00D7393C">
            <w:pPr>
              <w:spacing w:line="240" w:lineRule="auto"/>
              <w:rPr>
                <w:rFonts w:ascii="Calibri" w:hAnsi="Calibri" w:cs="Calibri"/>
                <w:iCs/>
                <w:sz w:val="18"/>
                <w:szCs w:val="18"/>
              </w:rPr>
            </w:pPr>
            <w:r w:rsidRPr="00486B4E">
              <w:rPr>
                <w:rFonts w:ascii="Calibri" w:hAnsi="Calibri" w:cs="Calibri"/>
                <w:iCs/>
                <w:sz w:val="18"/>
                <w:szCs w:val="18"/>
              </w:rPr>
              <w:t xml:space="preserve">How much of a financial burden did you experience </w:t>
            </w:r>
            <w:proofErr w:type="gramStart"/>
            <w:r w:rsidRPr="00486B4E">
              <w:rPr>
                <w:rFonts w:ascii="Calibri" w:hAnsi="Calibri" w:cs="Calibri"/>
                <w:iCs/>
                <w:sz w:val="18"/>
                <w:szCs w:val="18"/>
              </w:rPr>
              <w:t>as a result of</w:t>
            </w:r>
            <w:proofErr w:type="gramEnd"/>
            <w:r w:rsidRPr="00486B4E">
              <w:rPr>
                <w:rFonts w:ascii="Calibri" w:hAnsi="Calibri" w:cs="Calibri"/>
                <w:iCs/>
                <w:sz w:val="18"/>
                <w:szCs w:val="18"/>
              </w:rPr>
              <w:t xml:space="preserve"> your breast cancer treatment? </w:t>
            </w:r>
          </w:p>
        </w:tc>
        <w:tc>
          <w:tcPr>
            <w:tcW w:w="1701" w:type="dxa"/>
          </w:tcPr>
          <w:p w14:paraId="69B7FB2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Financial </w:t>
            </w:r>
          </w:p>
        </w:tc>
        <w:tc>
          <w:tcPr>
            <w:tcW w:w="1417" w:type="dxa"/>
          </w:tcPr>
          <w:p w14:paraId="522A9AB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no financial burden to catastrophic financial burden</w:t>
            </w:r>
          </w:p>
        </w:tc>
        <w:tc>
          <w:tcPr>
            <w:tcW w:w="2126" w:type="dxa"/>
          </w:tcPr>
          <w:p w14:paraId="477E94B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N/A</w:t>
            </w:r>
          </w:p>
        </w:tc>
        <w:tc>
          <w:tcPr>
            <w:tcW w:w="1560" w:type="dxa"/>
          </w:tcPr>
          <w:p w14:paraId="5E1BB400" w14:textId="77777777" w:rsidR="00041659" w:rsidRPr="00486B4E" w:rsidRDefault="00041659" w:rsidP="00D7393C">
            <w:pPr>
              <w:spacing w:line="240" w:lineRule="auto"/>
              <w:rPr>
                <w:rFonts w:ascii="Calibri" w:hAnsi="Calibri" w:cs="Calibri"/>
                <w:sz w:val="18"/>
                <w:szCs w:val="18"/>
              </w:rPr>
            </w:pPr>
          </w:p>
        </w:tc>
      </w:tr>
      <w:tr w:rsidR="00041659" w:rsidRPr="00E52148" w14:paraId="056A3AA8" w14:textId="77777777" w:rsidTr="00D7393C">
        <w:tc>
          <w:tcPr>
            <w:tcW w:w="1696" w:type="dxa"/>
          </w:tcPr>
          <w:p w14:paraId="7DC8AF36" w14:textId="33AFFCCE"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Haider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{"citationID":"gsU6ATqS","properties":{"formattedCitation":"\\super 8\\nosupersub{}","plainCitation":"8","noteIndex":0},"citationItems":[{"id":620,"uris":["http://zotero.org/users/9549615/items/46HW4ECL"],"itemData":{"id":620,"type":"article-journal","abstract":"Objective We aimed to characterize the socioeconomic impact of glioma for patients with clinical and radiographic evidence of disease stability, using the standardized Medical Expenditure Panel Survey–Household Component (MEPS-HC).\nMethods The MEPS-HC questionnaire was used to investigate the degree of economic hardship referable to the patient’s brain tumor and treatment. The questionnaire included demographic variables such as age at diagnosis, ethnicity, highest level of education, and annual household income. Descriptive statistics were used to characterize variables and between-group comparisons were evaluated using Fisher exact test.\nResults Of 127 prescreened patients, 89 of 107 eligible patients completed the survey. Pathology at diagnosis was predominantly low grade (60%). Most patients were insured at time of diagnosis (91%), married (76%), and employed (79%), with annual household incomes slightly higher than the national average. Despite this, nearly a quarter incurred debt referable to brain tumor care (24%), 53% required extended unpaid time oﬀ, and 46% retired or were no longer working. Financial burden and workforce morbidity were insensitive to tumor location, laterality, and annual household income. Patients with gross total resection at initial surgery were less likely to report ongoing limitations in daily activities (45% vs 83%, p = 0.004).\nConclusions Even in a population of stable, high-functioning glioma survivors, ﬁnancial burden and workforce morbidity was ubiquitous across all tumor subtypes, treatment paradigms, and income levels.","container-title":"Neurology","DOI":"10.1212/WNL.0000000000010263","ISSN":"0028-3878, 1526-632X","issue":"11","journalAbbreviation":"Neurology","language":"en","note":"data extracted","source":"DOI.org (Crossref)","title":"The economic impact of glioma survivorship: The cost of care from a patient perspective","title-short":"The economic impact of glioma survivorship","URL":"https://www.neurology.org/doi/10.1212/WNL.0000000000010263","volume":"95","author":[{"family":"Haider","given":"Sameah A."},{"family":"Asmaro","given":"Karam"},{"family":"Kalkanis","given":"Steven N."},{"family":"Lee","given":"Ian Y."},{"family":"Bazydlo","given":"Michael"},{"family":"Nerenz","given":"David R."},{"family":"Salloum","given":"Ramzi G."},{"family":"Snyder","given":"James"},{"family":"Walbert","given":"Tobias"}],"accessed":{"date-parts":[["2024",5,23]]},"issued":{"date-parts":[["2020",9,15]]}}}],"schema":"https://github.com/citation-style-language/schema/raw/master/csl-citation.json"}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8</w:t>
            </w:r>
            <w:r w:rsidRPr="00486B4E">
              <w:rPr>
                <w:rFonts w:ascii="Calibri" w:hAnsi="Calibri" w:cs="Calibri"/>
                <w:sz w:val="18"/>
                <w:szCs w:val="18"/>
              </w:rPr>
              <w:fldChar w:fldCharType="end"/>
            </w:r>
          </w:p>
        </w:tc>
        <w:tc>
          <w:tcPr>
            <w:tcW w:w="1701" w:type="dxa"/>
          </w:tcPr>
          <w:p w14:paraId="16F6959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MEPS-Household Component</w:t>
            </w:r>
          </w:p>
        </w:tc>
        <w:tc>
          <w:tcPr>
            <w:tcW w:w="2835" w:type="dxa"/>
          </w:tcPr>
          <w:p w14:paraId="0CD6909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Measure used to provide nationally representative reports of healthcare use and expenditure in USA. </w:t>
            </w:r>
          </w:p>
          <w:p w14:paraId="1E74A6B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Questions regarding:</w:t>
            </w:r>
          </w:p>
          <w:p w14:paraId="7C2BF85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 degree of economic hardship related to the patient’s brain </w:t>
            </w:r>
            <w:proofErr w:type="spellStart"/>
            <w:r w:rsidRPr="00486B4E">
              <w:rPr>
                <w:rFonts w:ascii="Calibri" w:hAnsi="Calibri" w:cs="Calibri"/>
                <w:sz w:val="18"/>
                <w:szCs w:val="18"/>
              </w:rPr>
              <w:t>tumor</w:t>
            </w:r>
            <w:proofErr w:type="spellEnd"/>
            <w:r w:rsidRPr="00486B4E">
              <w:rPr>
                <w:rFonts w:ascii="Calibri" w:hAnsi="Calibri" w:cs="Calibri"/>
                <w:sz w:val="18"/>
                <w:szCs w:val="18"/>
              </w:rPr>
              <w:t>, its treatment</w:t>
            </w:r>
          </w:p>
          <w:p w14:paraId="3DE22CB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the lasting effects of the disease and treatment on both the individual patient.</w:t>
            </w:r>
          </w:p>
          <w:p w14:paraId="28DA5AE6" w14:textId="2E9ABEB5" w:rsidR="00041659" w:rsidRPr="00486B4E" w:rsidRDefault="00041659" w:rsidP="00D7393C">
            <w:pPr>
              <w:spacing w:line="240" w:lineRule="auto"/>
              <w:rPr>
                <w:rFonts w:ascii="Calibri" w:hAnsi="Calibri" w:cs="Calibri"/>
                <w:sz w:val="18"/>
                <w:szCs w:val="18"/>
              </w:rPr>
            </w:pPr>
            <w:proofErr w:type="gramStart"/>
            <w:r w:rsidRPr="00486B4E">
              <w:rPr>
                <w:rFonts w:ascii="Calibri" w:hAnsi="Calibri" w:cs="Calibri"/>
                <w:sz w:val="18"/>
                <w:szCs w:val="18"/>
              </w:rPr>
              <w:t>A number of</w:t>
            </w:r>
            <w:proofErr w:type="gramEnd"/>
            <w:r w:rsidRPr="00486B4E">
              <w:rPr>
                <w:rFonts w:ascii="Calibri" w:hAnsi="Calibri" w:cs="Calibri"/>
                <w:sz w:val="18"/>
                <w:szCs w:val="18"/>
              </w:rPr>
              <w:t xml:space="preserve"> items provide assessment of treatment burden. </w:t>
            </w:r>
          </w:p>
        </w:tc>
        <w:tc>
          <w:tcPr>
            <w:tcW w:w="1560" w:type="dxa"/>
          </w:tcPr>
          <w:p w14:paraId="5BDDEB0A" w14:textId="77777777" w:rsidR="00041659" w:rsidRPr="00486B4E" w:rsidRDefault="00041659" w:rsidP="00D7393C">
            <w:pPr>
              <w:spacing w:line="240" w:lineRule="auto"/>
              <w:rPr>
                <w:rFonts w:ascii="Calibri" w:hAnsi="Calibri" w:cs="Calibri"/>
                <w:sz w:val="18"/>
                <w:szCs w:val="18"/>
                <w:lang w:val="en-US"/>
              </w:rPr>
            </w:pPr>
            <w:r w:rsidRPr="00486B4E">
              <w:rPr>
                <w:rFonts w:ascii="Calibri" w:hAnsi="Calibri" w:cs="Calibri"/>
                <w:sz w:val="18"/>
                <w:szCs w:val="18"/>
                <w:lang w:val="en-US"/>
              </w:rPr>
              <w:t>Did you ever feel that your brain tumor, its treatment, or the lasting effects of that treatment interfered with your ability to perform any physical tasks required by your job?</w:t>
            </w:r>
          </w:p>
        </w:tc>
        <w:tc>
          <w:tcPr>
            <w:tcW w:w="1701" w:type="dxa"/>
          </w:tcPr>
          <w:p w14:paraId="6B8ED56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Financial </w:t>
            </w:r>
          </w:p>
          <w:p w14:paraId="619D59B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tc>
        <w:tc>
          <w:tcPr>
            <w:tcW w:w="1417" w:type="dxa"/>
          </w:tcPr>
          <w:p w14:paraId="6C8762A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Yes/No</w:t>
            </w:r>
          </w:p>
        </w:tc>
        <w:tc>
          <w:tcPr>
            <w:tcW w:w="2126" w:type="dxa"/>
          </w:tcPr>
          <w:p w14:paraId="20E14C3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N/A</w:t>
            </w:r>
          </w:p>
        </w:tc>
        <w:tc>
          <w:tcPr>
            <w:tcW w:w="1560" w:type="dxa"/>
          </w:tcPr>
          <w:p w14:paraId="7E365510" w14:textId="77777777" w:rsidR="00041659" w:rsidRPr="00486B4E" w:rsidRDefault="00041659" w:rsidP="00D7393C">
            <w:pPr>
              <w:spacing w:line="240" w:lineRule="auto"/>
              <w:rPr>
                <w:rFonts w:ascii="Calibri" w:hAnsi="Calibri" w:cs="Calibri"/>
                <w:sz w:val="18"/>
                <w:szCs w:val="18"/>
              </w:rPr>
            </w:pPr>
          </w:p>
        </w:tc>
      </w:tr>
      <w:tr w:rsidR="00041659" w:rsidRPr="00E52148" w14:paraId="66A40359" w14:textId="77777777" w:rsidTr="00D7393C">
        <w:tc>
          <w:tcPr>
            <w:tcW w:w="1696" w:type="dxa"/>
          </w:tcPr>
          <w:p w14:paraId="5758EB9D" w14:textId="6ED02203"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Husebø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{"citationID":"G1PgRPr0","properties":{"formattedCitation":"\\super 9\\nosupersub{}","plainCitation":"9","noteIndex":0},"citationItems":[{"id":78,"uris":["http://zotero.org/users/9549615/items/EFISCP3X"],"itemData":{"id":78,"type":"article-journal","abstract":"Objective: To describe the severity of treatment burden in surgically treated colorectal cancer (CRC) patients and examine associations between treatment burden and demographic and clinical variables.\nMethods: This cross-­sectional study recruited 134 patients diagnosed with Dukes’ stage A-­C CRC between 2016 and 2018 who underwent curative surgery. The Patient Experience with Treatment and Self-­management (PETS) questionnaire assessed treatment burden domains of ‘workload’, ‘stressors’ and ‘impact’ between 6 weeks and 18 months after primary surgery.\nResults: Highest scores were observed for difficulty with healthcare services (median score 33.3), physical and mental fatigue (median score 30.0) and medical information (median score 26.8). Younger age, low education level or no cohabitants were significantly associated with higher workload PETS scores (p &lt; 0.05, 0.013, p = 0.047, respectively). Higher PETS stressors scores were significantly associated with younger age (p = 0.006), lower education level (p = 0.016), and high comorbidity (p = 0.013). Higher PETS impact scores were significantly associated with the female sex (p = 0.050), younger age (p = &lt;0.001–­0.003), lower education (p = 0.003), no cohabitants (p = 0.003), high comorbidity (p = 0.003) and cancer stage Dukes A (p = 0.004).\nConclusions: A seamless and supportive healthcare system beyond hospitalisation targeting CRC subpopulations in danger of high treatment burden may improve patients’ self-­management experience.","container-title":"European Journal of Cancer Care","DOI":"10.1111/ecc.13437","ISSN":"0961-5423, 1365-2354","issue":"5","journalAbbreviation":"Eur J Cancer Care","language":"en","note":"data extracted","source":"DOI.org (Crossref)","title":"Factors influencing treatment burden in colorectal cancer patients undergoing curative surgery: A cross‐sectional study","title-short":"Factors influencing treatment burden in colorectal cancer patients undergoing curative surgery","URL":"https://onlinelibrary.wiley.com/doi/10.1111/ecc.13437","volume":"30","author":[{"family":"Husebø","given":"Anne M. L."},{"family":"Dalen","given":"Ingvild"},{"family":"Richardson","given":"Alison"},{"family":"Bru","given":"Edvin"},{"family":"Søreide","given":"Jon A."}],"accessed":{"date-parts":[["2024",5,23]]},"issued":{"date-parts":[["2021",9]]}}}],"schema":"https://github.com/citation-style-language/schema/raw/master/csl-citation.json"}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9</w:t>
            </w:r>
            <w:r w:rsidRPr="00486B4E">
              <w:rPr>
                <w:rFonts w:ascii="Calibri" w:hAnsi="Calibri" w:cs="Calibri"/>
                <w:sz w:val="18"/>
                <w:szCs w:val="18"/>
              </w:rPr>
              <w:fldChar w:fldCharType="end"/>
            </w:r>
          </w:p>
        </w:tc>
        <w:tc>
          <w:tcPr>
            <w:tcW w:w="1701" w:type="dxa"/>
          </w:tcPr>
          <w:p w14:paraId="0953C2C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PETS</w:t>
            </w:r>
          </w:p>
        </w:tc>
        <w:tc>
          <w:tcPr>
            <w:tcW w:w="2835" w:type="dxa"/>
          </w:tcPr>
          <w:p w14:paraId="6D64E10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48 items in full measure and 32 items in brief measure. Each have the following subsections: medical information; medications; medical appointments; monitoring health; interpersonal challenges; medical expenses; difficulty with healthcare services; role activity limitations; and physical/mental exhaustion.</w:t>
            </w:r>
          </w:p>
        </w:tc>
        <w:tc>
          <w:tcPr>
            <w:tcW w:w="1560" w:type="dxa"/>
          </w:tcPr>
          <w:p w14:paraId="5218B57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easy/difficult has it been for you to pay for healthy foods?</w:t>
            </w:r>
          </w:p>
        </w:tc>
        <w:tc>
          <w:tcPr>
            <w:tcW w:w="1701" w:type="dxa"/>
          </w:tcPr>
          <w:p w14:paraId="18F732E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5E67E3F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52A148B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10700B2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356862C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00A2726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p w14:paraId="730C2B97"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Emotional Impact</w:t>
            </w:r>
          </w:p>
        </w:tc>
        <w:tc>
          <w:tcPr>
            <w:tcW w:w="1417" w:type="dxa"/>
          </w:tcPr>
          <w:p w14:paraId="34F12CF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labels differ depending on item: Very Easy-Very Difficult; Never to Always</w:t>
            </w:r>
          </w:p>
        </w:tc>
        <w:tc>
          <w:tcPr>
            <w:tcW w:w="2126" w:type="dxa"/>
          </w:tcPr>
          <w:p w14:paraId="23565DA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Scores for each subsection are calculated and standardised on scale of 0-100. Higher scores indicate more treatment burden. </w:t>
            </w:r>
          </w:p>
        </w:tc>
        <w:tc>
          <w:tcPr>
            <w:tcW w:w="1560" w:type="dxa"/>
          </w:tcPr>
          <w:p w14:paraId="43531D9E" w14:textId="77777777" w:rsidR="00041659" w:rsidRPr="00486B4E" w:rsidRDefault="00041659" w:rsidP="00D7393C">
            <w:pPr>
              <w:spacing w:line="240" w:lineRule="auto"/>
              <w:rPr>
                <w:rFonts w:ascii="Calibri" w:hAnsi="Calibri" w:cs="Calibri"/>
                <w:sz w:val="18"/>
                <w:szCs w:val="18"/>
              </w:rPr>
            </w:pPr>
          </w:p>
        </w:tc>
      </w:tr>
      <w:tr w:rsidR="00041659" w:rsidRPr="00E52148" w14:paraId="439DF701" w14:textId="77777777" w:rsidTr="00D7393C">
        <w:tc>
          <w:tcPr>
            <w:tcW w:w="1696" w:type="dxa"/>
          </w:tcPr>
          <w:p w14:paraId="3D215C14" w14:textId="0C50478A"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Husebø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{"citationID":"G3UMtLTQ","properties":{"formattedCitation":"\\super 10\\nosupersub{}","plainCitation":"10","noteIndex":0},"citationItems":[{"id":626,"uris":["http://zotero.org/users/9549615/items/VWVINAQP"],"itemData":{"id":626,"type":"article-journal","abstract":"Objective: This cross-­sectional study aimed to describe cancer-­related fatigue (CRF) in colorectal cancer (CRC) patients who were surgically treated with curative intent, identify subgroups at risk of elevated fatigue levels and explore associations between CRF and treatment burden.","container-title":"Journal of Clinical Nursing","DOI":"10.1111/jocn.16135","ISSN":"0962-1067, 1365-2702","issue":"21-22","journalAbbreviation":"Journal of Clinical Nursing","language":"en","note":"data extracted","page":"3089-3101","source":"DOI.org (Crossref)","title":"Cancer‐related fatigue and treatment burden in surgically treated colorectal cancer patients – A cross‐sectional study","volume":"31","author":[{"family":"Husebø","given":"Anne Marie Lunde"},{"family":"Dalen","given":"Ingvild"},{"family":"Søreide","given":"Jon Arne"},{"family":"Bru","given":"Edvin"},{"family":"Richardson","given":"Alison"}],"issued":{"date-parts":[["2022",11]]}}}],"schema":"https://github.com/citation-style-language/schema/raw/master/csl-citation.json"}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10</w:t>
            </w:r>
            <w:r w:rsidRPr="00486B4E">
              <w:rPr>
                <w:rFonts w:ascii="Calibri" w:hAnsi="Calibri" w:cs="Calibri"/>
                <w:sz w:val="18"/>
                <w:szCs w:val="18"/>
              </w:rPr>
              <w:fldChar w:fldCharType="end"/>
            </w:r>
          </w:p>
        </w:tc>
        <w:tc>
          <w:tcPr>
            <w:tcW w:w="1701" w:type="dxa"/>
          </w:tcPr>
          <w:p w14:paraId="43D6309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PETS</w:t>
            </w:r>
          </w:p>
        </w:tc>
        <w:tc>
          <w:tcPr>
            <w:tcW w:w="2835" w:type="dxa"/>
          </w:tcPr>
          <w:p w14:paraId="0B1251E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48 items in full measure and 32 items in brief measure. Each have the following subsections: medical information; medications; medical appointments; monitoring health; interpersonal challenges; medical expenses; difficulty with healthcare services; role activity limitations; and physical/mental exhaustion.</w:t>
            </w:r>
          </w:p>
        </w:tc>
        <w:tc>
          <w:tcPr>
            <w:tcW w:w="1560" w:type="dxa"/>
          </w:tcPr>
          <w:p w14:paraId="58DD680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easy/difficult has it been for you to pay for healthy foods?</w:t>
            </w:r>
          </w:p>
        </w:tc>
        <w:tc>
          <w:tcPr>
            <w:tcW w:w="1701" w:type="dxa"/>
          </w:tcPr>
          <w:p w14:paraId="40ECD59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58CA13A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5B6026A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12B70D9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139018B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1A100DC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p w14:paraId="74EE409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Emotional Impact</w:t>
            </w:r>
          </w:p>
        </w:tc>
        <w:tc>
          <w:tcPr>
            <w:tcW w:w="1417" w:type="dxa"/>
          </w:tcPr>
          <w:p w14:paraId="7331003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labels differ depending on item: Very Easy-Very Difficult; Never to Always</w:t>
            </w:r>
          </w:p>
        </w:tc>
        <w:tc>
          <w:tcPr>
            <w:tcW w:w="2126" w:type="dxa"/>
          </w:tcPr>
          <w:p w14:paraId="39E2986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Scores for each subsection are calculated and standardised on scale of 0-100. Higher scores indicate more treatment burden. </w:t>
            </w:r>
          </w:p>
        </w:tc>
        <w:tc>
          <w:tcPr>
            <w:tcW w:w="1560" w:type="dxa"/>
          </w:tcPr>
          <w:p w14:paraId="44FD471D" w14:textId="77777777" w:rsidR="00041659" w:rsidRPr="00486B4E" w:rsidRDefault="00041659" w:rsidP="00D7393C">
            <w:pPr>
              <w:spacing w:line="240" w:lineRule="auto"/>
              <w:rPr>
                <w:rFonts w:ascii="Calibri" w:hAnsi="Calibri" w:cs="Calibri"/>
                <w:sz w:val="18"/>
                <w:szCs w:val="18"/>
              </w:rPr>
            </w:pPr>
          </w:p>
        </w:tc>
      </w:tr>
      <w:tr w:rsidR="00041659" w:rsidRPr="00E52148" w14:paraId="1A9B8858" w14:textId="77777777" w:rsidTr="00D7393C">
        <w:tc>
          <w:tcPr>
            <w:tcW w:w="1696" w:type="dxa"/>
          </w:tcPr>
          <w:p w14:paraId="1E19C88B" w14:textId="7C3BA2E9"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 xml:space="preserve">Karimzadeh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{"citationID":"CxiqlnZ0","properties":{"formattedCitation":"\\super 11\\nosupersub{}","plainCitation":"11","noteIndex":0},"citationItems":[{"id":3024,"uris":["http://zotero.org/users/9549615/items/JEH2XHP7"],"itemData":{"id":3024,"type":"article-journal","abstract":"The aim of this retrospective analysis was to evaluate health-related quality of life (HRQoL) for patients with metastatic castration-resistant prostate cancer (mCRPC) receiving consecutive cycles of 177Lu-prostate-specific membrane antigen (PSMA) radioligand therapy (RLT) using the reliable and validated European Organisation for Research and Treatment of Cancer core quality-of-life (QoL) questionnaire. In addition, differences in HRQoL between patients with early discontinuation of treatment because of disease progression and patients who were defined as eligible for treatment continuation were analyzed. Methods: In total, 60 mCRPC patients were included in this analysis. The European Organisation for Research and Treatment of Cancer core QoL questionnaire was completed at baseline, before each treatment cycle up to the sixth treatment cycle, and at the time of PSMA-ligand PET/CT scans after the second and fourth treatment cycles. QoL assessment included global health status, functional scales, and symptom burden during treatment. Results: Global health was significantly improved at the second and fourth cycles of 177Lu-PSMA RLT (P = 0.014 and P = 0.039, respectively). In line with this, role and emotional functioning showed significant improvements at the second and fourth treatment cycles (role functioning, P = 0.045 and P = 0.048, respectively, and emotional functioning, P = 0.035 and P = 0.007, respectively). In addition, compared with baseline, fatigue and pain were significantly alleviated at the second and fourth treatment cycles (pain, P = 0.035 and P = 0.034, respectively, and fatigue, P = 0.042 and P = 0.041, respectively). Other aspects of HRQoL, even if not significantly improved, remained stable over time, except for deterioration of fatigue at the study's end (P = 0.014) and reduction of dyspnea at the second treatment cycle (P = 0.012). Patients with early discontinuation of treatment showed a concordant decline in HRQoL. Conclusion: mCRPC patients showed significant improvement in HRQoL in the course of treatment with 177Lu-PSMA RLT. Furthermore, patients with early discontinuation of treatment showed an analogous decline in HRQoL. Copyright © 2023 by the Society of Nuclear Medicine and Molecular Imaging.","container-title":"Journal of Nuclear Medicine","DOI":"10.2967/jnumed.123.265878","ISSN":"1535-5667; 0161-5505","issue":"11","note":"publisher-place: United States","page":"1765-1771","title":"Improved Quality of Life in Metastatic Castration-Resistant Prostate Cancer Patients Receiving Consecutive Cycles of 177Lu-PSMA I&amp;T","volume":"64","author":[{"family":"Karimzadeh","given":"Amir"},{"family":"Soeiro","given":"Paula"},{"family":"Feuerecker","given":"Benedikt"},{"family":"Hecker","given":"Charlotte-Sophie"},{"family":"Knorr","given":"Karina"},{"family":"Heck","given":"Matthias M."},{"family":"Tauber","given":"Robert"},{"family":"D'Alessandria","given":"Calogero"},{"family":"Weber","given":"Wolfgang A."},{"family":"Eiber","given":"Matthias"},{"family":"Rauscher","given":"Isabel"}],"issued":{"date-parts":[["2023",9]]}}}],"schema":"https://github.com/citation-style-language/schema/raw/master/csl-citation.json"}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11</w:t>
            </w:r>
            <w:r w:rsidRPr="00486B4E">
              <w:rPr>
                <w:rFonts w:ascii="Calibri" w:hAnsi="Calibri" w:cs="Calibri"/>
                <w:sz w:val="18"/>
                <w:szCs w:val="18"/>
              </w:rPr>
              <w:fldChar w:fldCharType="end"/>
            </w:r>
          </w:p>
        </w:tc>
        <w:tc>
          <w:tcPr>
            <w:tcW w:w="1701" w:type="dxa"/>
          </w:tcPr>
          <w:p w14:paraId="5E2F348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EORTC-QLQC30</w:t>
            </w:r>
          </w:p>
        </w:tc>
        <w:tc>
          <w:tcPr>
            <w:tcW w:w="2835" w:type="dxa"/>
          </w:tcPr>
          <w:p w14:paraId="53FF8D3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30-item cancer-specific quality of life measure. </w:t>
            </w:r>
          </w:p>
          <w:p w14:paraId="0DDA47B6" w14:textId="0192F914"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 items across 2 subscales assess treatment burden: social functioning and financial difficulties </w:t>
            </w:r>
          </w:p>
        </w:tc>
        <w:tc>
          <w:tcPr>
            <w:tcW w:w="1560" w:type="dxa"/>
          </w:tcPr>
          <w:p w14:paraId="09FDCFD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Has your physical condition or medical treatment </w:t>
            </w:r>
          </w:p>
          <w:p w14:paraId="691AF97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interfered with your family life?</w:t>
            </w:r>
          </w:p>
        </w:tc>
        <w:tc>
          <w:tcPr>
            <w:tcW w:w="1701" w:type="dxa"/>
          </w:tcPr>
          <w:p w14:paraId="4AE22BD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61B7D0F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tc>
        <w:tc>
          <w:tcPr>
            <w:tcW w:w="1417" w:type="dxa"/>
          </w:tcPr>
          <w:p w14:paraId="63D9282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4-point Likert scale: Not at all to Very Much  </w:t>
            </w:r>
          </w:p>
        </w:tc>
        <w:tc>
          <w:tcPr>
            <w:tcW w:w="2126" w:type="dxa"/>
          </w:tcPr>
          <w:p w14:paraId="1CE5C9B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Individual and subscale scores are transformed from 0-100, higher scale score indicates more financial difficulties or more interference (high TB) </w:t>
            </w:r>
          </w:p>
        </w:tc>
        <w:tc>
          <w:tcPr>
            <w:tcW w:w="1560" w:type="dxa"/>
          </w:tcPr>
          <w:p w14:paraId="36775242" w14:textId="77777777" w:rsidR="00041659" w:rsidRPr="00486B4E" w:rsidRDefault="00041659" w:rsidP="00D7393C">
            <w:pPr>
              <w:spacing w:line="240" w:lineRule="auto"/>
              <w:rPr>
                <w:rFonts w:ascii="Calibri" w:hAnsi="Calibri" w:cs="Calibri"/>
                <w:sz w:val="18"/>
                <w:szCs w:val="18"/>
              </w:rPr>
            </w:pPr>
          </w:p>
        </w:tc>
      </w:tr>
      <w:tr w:rsidR="00041659" w:rsidRPr="00E52148" w14:paraId="03D7980A" w14:textId="77777777" w:rsidTr="00D7393C">
        <w:tc>
          <w:tcPr>
            <w:tcW w:w="1696" w:type="dxa"/>
          </w:tcPr>
          <w:p w14:paraId="5BCA4DB1" w14:textId="277D0098"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Kent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{"citationID":"AeV7kFAe","properties":{"formattedCitation":"\\super 12\\nosupersub{}","plainCitation":"12","noteIndex":0},"citationItems":[{"id":653,"uris":["http://zotero.org/users/9549615/items/A32IRJY9"],"itemData":{"id":653,"type":"article-journal","abstract":"BACKGROUND—Financial problems caused by cancer and its treatment can substantially affect survivors and their families and create barriers to seeking health care.","container-title":"Cancer","DOI":"10.1002/cncr.28262","ISSN":"0008-543X, 1097-0142","issue":"20","journalAbbreviation":"Cancer","language":"en","license":"http://onlinelibrary.wiley.com/termsAndConditions#vor","note":"data extracted","page":"3710-3717","source":"DOI.org (Crossref)","title":"Are survivors who report cancer‐related financial problems more likely to forgo or delay medical care?","volume":"119","author":[{"family":"Kent","given":"Erin E."},{"family":"Forsythe","given":"Laura P."},{"family":"Yabroff","given":"K. Robin"},{"family":"Weaver","given":"Kathryn E."},{"family":"De Moor","given":"Janet S."},{"family":"Rodriguez","given":"Juan L."},{"family":"Rowland","given":"Julia H."}],"issued":{"date-parts":[["2013",10,15]]}}}],"schema":"https://github.com/citation-style-language/schema/raw/master/csl-citation.json"}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12</w:t>
            </w:r>
            <w:r w:rsidRPr="00486B4E">
              <w:rPr>
                <w:rFonts w:ascii="Calibri" w:hAnsi="Calibri" w:cs="Calibri"/>
                <w:sz w:val="18"/>
                <w:szCs w:val="18"/>
              </w:rPr>
              <w:fldChar w:fldCharType="end"/>
            </w:r>
          </w:p>
        </w:tc>
        <w:tc>
          <w:tcPr>
            <w:tcW w:w="1701" w:type="dxa"/>
          </w:tcPr>
          <w:p w14:paraId="7B13623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Bespoke</w:t>
            </w:r>
          </w:p>
        </w:tc>
        <w:tc>
          <w:tcPr>
            <w:tcW w:w="2835" w:type="dxa"/>
          </w:tcPr>
          <w:p w14:paraId="31AB5C1A" w14:textId="7E6A2723"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Four bespoke items to assess cancer-related financial problems which assess treatment burden. </w:t>
            </w:r>
          </w:p>
        </w:tc>
        <w:tc>
          <w:tcPr>
            <w:tcW w:w="1560" w:type="dxa"/>
          </w:tcPr>
          <w:p w14:paraId="15F92AF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Was there any time when you needed medical care, but did not get it because you couldn’t afford it?</w:t>
            </w:r>
          </w:p>
        </w:tc>
        <w:tc>
          <w:tcPr>
            <w:tcW w:w="1701" w:type="dxa"/>
          </w:tcPr>
          <w:p w14:paraId="12F2E1B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Financial </w:t>
            </w:r>
          </w:p>
        </w:tc>
        <w:tc>
          <w:tcPr>
            <w:tcW w:w="1417" w:type="dxa"/>
          </w:tcPr>
          <w:p w14:paraId="0AC9C6A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Yes/No</w:t>
            </w:r>
          </w:p>
        </w:tc>
        <w:tc>
          <w:tcPr>
            <w:tcW w:w="2126" w:type="dxa"/>
          </w:tcPr>
          <w:p w14:paraId="79D5DB3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N/A</w:t>
            </w:r>
          </w:p>
        </w:tc>
        <w:tc>
          <w:tcPr>
            <w:tcW w:w="1560" w:type="dxa"/>
          </w:tcPr>
          <w:p w14:paraId="1C47A6D2" w14:textId="77777777" w:rsidR="00041659" w:rsidRPr="00486B4E" w:rsidRDefault="00041659" w:rsidP="00D7393C">
            <w:pPr>
              <w:spacing w:line="240" w:lineRule="auto"/>
              <w:rPr>
                <w:rFonts w:ascii="Calibri" w:hAnsi="Calibri" w:cs="Calibri"/>
                <w:sz w:val="18"/>
                <w:szCs w:val="18"/>
              </w:rPr>
            </w:pPr>
          </w:p>
        </w:tc>
      </w:tr>
      <w:tr w:rsidR="00041659" w:rsidRPr="00E52148" w14:paraId="6B81EE94" w14:textId="77777777" w:rsidTr="00D7393C">
        <w:tc>
          <w:tcPr>
            <w:tcW w:w="1696" w:type="dxa"/>
          </w:tcPr>
          <w:p w14:paraId="00F071A2" w14:textId="62F87EE5"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Kircher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{"citationID":"1p17RA1s","properties":{"formattedCitation":"\\super 13\\nosupersub{}","plainCitation":"13","noteIndex":0},"citationItems":[{"id":2710,"uris":["http://zotero.org/users/9549615/items/HT74QG9Z"],"itemData":{"id":2710,"type":"article-journal","abstract":"Importance: The longitudinal experience of patients is critical to the development of interventions to identify and reduce financial hardship., Objective: To evaluate financial hardship over 12 months in patients with newly diagnosed colorectal cancer (CRC) undergoing curative-intent therapy., Design, Setting, and Participants: This prospective, longitudinal cohort study was conducted between May 2018 and July 2020, with time points over 12 months. Participants included patients at National Cance Institute Community Oncology Research Program sites. Eligibility criteria included age at least 18 years, newly diagnosed stage I to III CRC, not started chemotherapy and/or radiation, treated with curative intent, and able to speak English. Data were analyzed from December 2022 through April 2023., Main Outcomes and Measures: The primary end point was financial hardship, measured using the Comprehensive Score for Financial Toxicity (COST), which assesses the psychological domain of financial hardship (range, 0-44; higher score indicates better financial well-being). Participants completed 30-minute surveys (online or paper) at baseline and 3, 6, and 12 months., Results: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 A total of 450 participants (mean SD] age, 61.0 12.0] years; 240 53.3%] male) completed the baseline survey; 33 participants (7.3%) were Black and 379 participants (84.2%) were White, and 14 participants (3.1%) identified as Hispanic or Latino and 424 participants (94.2%) identified as neither Hispanic nor Latino. There were 192 participants (42.7%) with an annual household income of $60000 or greater. There was an improvement in financial hardship from diagnosis to 12 months of 0.3 (95% CI, 0.2 to 0.3) points per month (P Conclusions and Relevance: These findings suggest that interventions for financial toxicity in cancer care should focus on counseling to improve self-efficacy and mitigate financial worry and screening for these interventions should include patients at higher risk of financial burden.","container-title":"JAMA Network Open","DOI":"10.1001/jamanetworkopen.2023.50844","ISSN":"2574-3805; 2574-3805","issue":"1","note":"publisher-place: United States","page":"-e2350844","title":"Patient-Reported Financial Burden of Treatment for Colon or Rectal Cancer","volume":"7","author":[{"family":"Kircher","given":"Sheetal"},{"family":"Duan","given":"Fenghai"},{"family":"An","given":"Na"},{"family":"Gareen","given":"Ilanan F."},{"family":"Sicks","given":"JoRean D."},{"family":"Sadigh","given":"Gelareh"},{"family":"Suga","given":"Jennifer M."},{"family":"Kehn","given":"Heather"},{"family":"Mehan","given":"Paul T."},{"family":"Bajaj","given":"Rajesh"},{"family":"Hanson","given":"David S."},{"family":"Dalia","given":"Samir M."},{"family":"Acoba","given":"Jared D."},{"family":"Yasar","given":"Demet Gokalp"},{"family":"Park","given":"Elyse R."},{"family":"Wagner","given":"Lynne I."},{"family":"Carlos","given":"Ruth C."}],"issued":{"date-parts":[["2024",1]]}}}],"schema":"https://github.com/citation-style-language/schema/raw/master/csl-citation.json"}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13</w:t>
            </w:r>
            <w:r w:rsidRPr="00486B4E">
              <w:rPr>
                <w:rFonts w:ascii="Calibri" w:hAnsi="Calibri" w:cs="Calibri"/>
                <w:sz w:val="18"/>
                <w:szCs w:val="18"/>
              </w:rPr>
              <w:fldChar w:fldCharType="end"/>
            </w:r>
          </w:p>
        </w:tc>
        <w:tc>
          <w:tcPr>
            <w:tcW w:w="1701" w:type="dxa"/>
          </w:tcPr>
          <w:p w14:paraId="2343F79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w:t>
            </w:r>
          </w:p>
        </w:tc>
        <w:tc>
          <w:tcPr>
            <w:tcW w:w="2835" w:type="dxa"/>
          </w:tcPr>
          <w:p w14:paraId="017E4E5A" w14:textId="496C76BB"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 is 11 item scale financial toxicity scale, 1 item measures treatment burden.</w:t>
            </w:r>
          </w:p>
        </w:tc>
        <w:tc>
          <w:tcPr>
            <w:tcW w:w="1560" w:type="dxa"/>
          </w:tcPr>
          <w:p w14:paraId="6590804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 worry about the financial problems I will have in the future </w:t>
            </w:r>
            <w:proofErr w:type="gramStart"/>
            <w:r w:rsidRPr="00486B4E">
              <w:rPr>
                <w:rFonts w:ascii="Calibri" w:hAnsi="Calibri" w:cs="Calibri"/>
                <w:sz w:val="18"/>
                <w:szCs w:val="18"/>
              </w:rPr>
              <w:t>as a result of</w:t>
            </w:r>
            <w:proofErr w:type="gramEnd"/>
            <w:r w:rsidRPr="00486B4E">
              <w:rPr>
                <w:rFonts w:ascii="Calibri" w:hAnsi="Calibri" w:cs="Calibri"/>
                <w:sz w:val="18"/>
                <w:szCs w:val="18"/>
              </w:rPr>
              <w:t xml:space="preserve"> my illness or treatment.</w:t>
            </w:r>
          </w:p>
        </w:tc>
        <w:tc>
          <w:tcPr>
            <w:tcW w:w="1701" w:type="dxa"/>
          </w:tcPr>
          <w:p w14:paraId="739671CF" w14:textId="77777777" w:rsidR="00041659" w:rsidRPr="00486B4E" w:rsidRDefault="00041659" w:rsidP="00D7393C">
            <w:pPr>
              <w:spacing w:line="240" w:lineRule="auto"/>
              <w:rPr>
                <w:rFonts w:ascii="Calibri" w:hAnsi="Calibri" w:cs="Calibri"/>
                <w:sz w:val="18"/>
                <w:szCs w:val="18"/>
              </w:rPr>
            </w:pPr>
          </w:p>
        </w:tc>
        <w:tc>
          <w:tcPr>
            <w:tcW w:w="1417" w:type="dxa"/>
          </w:tcPr>
          <w:p w14:paraId="6D98F48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not at all to very much</w:t>
            </w:r>
          </w:p>
        </w:tc>
        <w:tc>
          <w:tcPr>
            <w:tcW w:w="2126" w:type="dxa"/>
          </w:tcPr>
          <w:p w14:paraId="1FE8DEB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COST scores range from 0-44 within lower scores indicating worse financial toxicity.  </w:t>
            </w:r>
          </w:p>
        </w:tc>
        <w:tc>
          <w:tcPr>
            <w:tcW w:w="1560" w:type="dxa"/>
          </w:tcPr>
          <w:p w14:paraId="43B40072" w14:textId="77777777" w:rsidR="00041659" w:rsidRPr="00486B4E" w:rsidRDefault="00041659" w:rsidP="00D7393C">
            <w:pPr>
              <w:spacing w:line="240" w:lineRule="auto"/>
              <w:rPr>
                <w:rFonts w:ascii="Calibri" w:hAnsi="Calibri" w:cs="Calibri"/>
                <w:sz w:val="18"/>
                <w:szCs w:val="18"/>
              </w:rPr>
            </w:pPr>
          </w:p>
        </w:tc>
      </w:tr>
      <w:tr w:rsidR="00041659" w:rsidRPr="00E52148" w14:paraId="7F5D6DF5" w14:textId="77777777" w:rsidTr="00D7393C">
        <w:tc>
          <w:tcPr>
            <w:tcW w:w="1696" w:type="dxa"/>
          </w:tcPr>
          <w:p w14:paraId="72AA8372" w14:textId="2E6A85AA"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Myers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{"citationID":"hvrSqoEb","properties":{"formattedCitation":"\\super 14\\nosupersub{}","plainCitation":"14","noteIndex":0},"citationItems":[{"id":2700,"uris":["http://zotero.org/users/9549615/items/MCS5NJEG"],"itemData":{"id":2700,"type":"article-journal","abstract":"PURPOSE: To quantify patient reported treatment burden while receiving intravesical therapy for bladder cancer and to survey patient perspectives on in-home intravesical therapy., MATERIALS AND METHODS: We conducted a cross-sectional survey of the Bladder Cancer Advocacy Network Patient Survey Network. Survey questions were developed by investigators, then iteratively revised by clinician and patient advocates. Eligible participants had to have received at least 1 dose of intravesical therapy delivered in an ambulatory setting., RESULTS: Two hundred thirty-three patients responded to the survey with median age of 70 years (range 33-88 years). Two-thirds of respondents (66%, 151/232) had received greater than 12 bladder instillations. A travel time of &gt;30 minutes to an intravesical treatment facility was reported by 55% (126/231) of respondents. Fifty-six percent (128/232) brought caregivers to their appointments, and 36% (82/230) missed work to receive treatment. Sixty-one respondents (26%) felt the process of receiving bladder instillations adversely affected their ability to perform regular daily activities. Among those surveyed, 72% (168/232) reported openness to receiving in-home intravesical instillations and 54% (122/228) answered that in-home instillations would make the treatment process less disruptive to their lives., CONCLUSIONS: Bladder cancer patients reported considerable travel distances, time requirements, and need for caregiver support when receiving intravesical therapy. Nearly three-quarters of survey respondents reported openness to receiving intravesical instillations in their home, with many identifying potential benefits for home over clinic-based therapy. Copyright © 2023 The Author(s). Published by Elsevier Inc. All rights reserved.","container-title":"Urologic Oncology","DOI":"10.1016/j.urolonc.2023.09.006","ISSN":"1873-2496; 1078-1439","issue":"2","note":"publisher-place: United States","page":"29.e17-29.e22","title":"Patient reported treatment burden and attitudes towards in-home intravesical therapy among patients with bladder cancer","volume":"42","author":[{"family":"Myers","given":"Amanda"},{"family":"Ristau","given":"Benjamin"},{"family":"Mossanen","given":"Matthew"},{"family":"Tyson","given":"Mark D."},{"family":"Chisolm","given":"Stephanie"},{"family":"Sloan","given":"Frank"},{"family":"Ball","given":"Colleen T."},{"family":"Smith","given":"Angela"},{"family":"Lyon","given":"Timothy D."}],"issued":{"date-parts":[["2023",11]]}}}],"schema":"https://github.com/citation-style-language/schema/raw/master/csl-citation.json"}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14</w:t>
            </w:r>
            <w:r w:rsidRPr="00486B4E">
              <w:rPr>
                <w:rFonts w:ascii="Calibri" w:hAnsi="Calibri" w:cs="Calibri"/>
                <w:sz w:val="18"/>
                <w:szCs w:val="18"/>
              </w:rPr>
              <w:fldChar w:fldCharType="end"/>
            </w:r>
          </w:p>
        </w:tc>
        <w:tc>
          <w:tcPr>
            <w:tcW w:w="1701" w:type="dxa"/>
          </w:tcPr>
          <w:p w14:paraId="1281AAF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Bespoke</w:t>
            </w:r>
          </w:p>
        </w:tc>
        <w:tc>
          <w:tcPr>
            <w:tcW w:w="2835" w:type="dxa"/>
          </w:tcPr>
          <w:p w14:paraId="1388BDF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Bespoke 28-item survey including questions assessing patient reported burden of intravesical therapy. 1 item and 1 sub-item assess treatment burden. </w:t>
            </w:r>
          </w:p>
        </w:tc>
        <w:tc>
          <w:tcPr>
            <w:tcW w:w="1560" w:type="dxa"/>
          </w:tcPr>
          <w:p w14:paraId="7FED8133" w14:textId="77777777" w:rsidR="00041659" w:rsidRPr="00486B4E" w:rsidRDefault="00041659" w:rsidP="00D7393C">
            <w:pPr>
              <w:spacing w:line="240" w:lineRule="auto"/>
              <w:rPr>
                <w:rFonts w:ascii="Calibri" w:hAnsi="Calibri" w:cs="Calibri"/>
                <w:sz w:val="18"/>
                <w:szCs w:val="18"/>
                <w:lang w:val="en-US"/>
              </w:rPr>
            </w:pPr>
            <w:r w:rsidRPr="00486B4E">
              <w:rPr>
                <w:rFonts w:ascii="Calibri" w:hAnsi="Calibri" w:cs="Calibri"/>
                <w:sz w:val="18"/>
                <w:szCs w:val="18"/>
                <w:lang w:val="en-US"/>
              </w:rPr>
              <w:t>How much did the process of receiving bladder instillations for bladder cancer affect your ability to do your regular daily activities, other than working at a job?</w:t>
            </w:r>
          </w:p>
        </w:tc>
        <w:tc>
          <w:tcPr>
            <w:tcW w:w="1701" w:type="dxa"/>
          </w:tcPr>
          <w:p w14:paraId="5582901D"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0CDF9BD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Lifestyle </w:t>
            </w:r>
          </w:p>
          <w:p w14:paraId="796AC293" w14:textId="77777777" w:rsidR="00041659" w:rsidRPr="00486B4E" w:rsidRDefault="00041659" w:rsidP="00D7393C">
            <w:pPr>
              <w:spacing w:line="240" w:lineRule="auto"/>
              <w:rPr>
                <w:rFonts w:ascii="Calibri" w:hAnsi="Calibri" w:cs="Calibri"/>
                <w:sz w:val="18"/>
                <w:szCs w:val="18"/>
              </w:rPr>
            </w:pPr>
          </w:p>
        </w:tc>
        <w:tc>
          <w:tcPr>
            <w:tcW w:w="1417" w:type="dxa"/>
          </w:tcPr>
          <w:p w14:paraId="0FB76D1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5-point Likert scale not at all-a great deal</w:t>
            </w:r>
          </w:p>
        </w:tc>
        <w:tc>
          <w:tcPr>
            <w:tcW w:w="2126" w:type="dxa"/>
          </w:tcPr>
          <w:p w14:paraId="0AE04C7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Percentages for each response category reported </w:t>
            </w:r>
          </w:p>
        </w:tc>
        <w:tc>
          <w:tcPr>
            <w:tcW w:w="1560" w:type="dxa"/>
          </w:tcPr>
          <w:p w14:paraId="59E34867" w14:textId="77777777" w:rsidR="00041659" w:rsidRPr="00486B4E" w:rsidRDefault="00041659" w:rsidP="00D7393C">
            <w:pPr>
              <w:spacing w:line="240" w:lineRule="auto"/>
              <w:rPr>
                <w:rFonts w:ascii="Calibri" w:hAnsi="Calibri" w:cs="Calibri"/>
                <w:sz w:val="18"/>
                <w:szCs w:val="18"/>
              </w:rPr>
            </w:pPr>
          </w:p>
        </w:tc>
      </w:tr>
      <w:tr w:rsidR="00041659" w:rsidRPr="00E52148" w14:paraId="2E17EA21" w14:textId="77777777" w:rsidTr="00D7393C">
        <w:tc>
          <w:tcPr>
            <w:tcW w:w="1696" w:type="dxa"/>
          </w:tcPr>
          <w:p w14:paraId="3E504857" w14:textId="5A1B6FB9"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Philp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{"citationID":"u8c8Mtjw","properties":{"formattedCitation":"\\super 15\\nosupersub{}","plainCitation":"15","noteIndex":0},"citationItems":[{"id":4,"uris":["http://zotero.org/users/9549615/items/6HYB3B3V"],"itemData":{"id":4,"type":"article-journal","abstract":"Objective. To describe the quality of life of women at an increased risk of ovarian cancer undergoing riskreducing bilateral salpingo-oophorectomy (RRBSO).\nMethods. Patients evaluated in our gynecologic oncology ambulatory practice between January 2018–December 2019 for an increased risk of ovarian cancer were included. Patients received the EORTC QLQ-C30 and PROMIS emotional and instrumental support questionnaires along with a disease-speciﬁc measure (PROM). First and last and pre- and post-surgical PROM responses in each group were compared as were PROMs between at-risk patients and patients with other ovarian diseases.\nResults. 195 patients with an increased risk of ovarian cancer were identiﬁed, 155 completed PROMs (79.5%). BRCA1 or BRCA2 mutations were noted in 52.8%. Also included were 469 patients with benign ovarian disease and 455 with ovarian neoplasms. Seventy-two at-risk patients (46.5%) had surgery and 36 had both pre- and postoperative PROMs. Post-operatively, these patients reported signiﬁcantly less tension (p = 0.011) and healthrelated worry (p = 0.021) but also decreased levels of health (p = 0.018) and quality of life &lt;7d (0.001), less interest in sex (p = 0.014) and feeling less physically attractive (p = 0.046). No differences in body image or physical/sexual health were noted in at-risk patients who did not have surgery. When compared to patients with ovarian neoplasms, at-risk patients reported lower levels of disease-related life interference and treatment burden, less worry, and better overall health.\nConclusions. In patients with an increased risk of ovarian cancer, RRBSO is associated with decreased healthrelated worry and tension, increased sexual dysfunction and poorer short-term quality of life. Patients with ovarian neoplasms suffer to a greater extent than at-risk patients and report higher levels of treatment burden and disease-related anxiety.","container-title":"Gynecologic Oncology","DOI":"10.1016/j.ygyno.2021.12.017","ISSN":"00908258","issue":"2","journalAbbreviation":"Gynecologic Oncology","language":"en","note":"data extracted","page":"421-427","source":"DOI.org (Crossref)","title":"Patient reported outcomes after risk-reducing surgery in patients at increased risk of ovarian cancer","volume":"164","author":[{"family":"Philp","given":"L."},{"family":"Alimena","given":"S."},{"family":"Ferris","given":"W."},{"family":"Saini","given":"A."},{"family":"Bregar","given":"A.J."},{"family":"Del Carmen","given":"M.G."},{"family":"Eisenhauer","given":"E.L."},{"family":"Growdon","given":"W.B."},{"family":"Goodman","given":"A."},{"family":"Dorney","given":"K."},{"family":"Mazina","given":"V."},{"family":"Sisodia","given":"R.C."}],"issued":{"date-parts":[["2022",2]]}}}],"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15</w:t>
            </w:r>
            <w:r w:rsidRPr="00486B4E">
              <w:rPr>
                <w:rFonts w:ascii="Calibri" w:hAnsi="Calibri" w:cs="Calibri"/>
                <w:sz w:val="18"/>
                <w:szCs w:val="18"/>
              </w:rPr>
              <w:fldChar w:fldCharType="end"/>
            </w:r>
          </w:p>
        </w:tc>
        <w:tc>
          <w:tcPr>
            <w:tcW w:w="1701" w:type="dxa"/>
          </w:tcPr>
          <w:p w14:paraId="28F400A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EORTC-QLQC30 &amp; EORTC-QLQOV28</w:t>
            </w:r>
          </w:p>
        </w:tc>
        <w:tc>
          <w:tcPr>
            <w:tcW w:w="2835" w:type="dxa"/>
          </w:tcPr>
          <w:p w14:paraId="33C9F8B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EORTC-QLQC30</w:t>
            </w:r>
          </w:p>
          <w:p w14:paraId="6657232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30-item cancer-specific quality of life measure. </w:t>
            </w:r>
          </w:p>
          <w:p w14:paraId="37EB67A1" w14:textId="6113C3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 items across 2 subscales assess treatment burden: social functioning and financial difficulties </w:t>
            </w:r>
          </w:p>
          <w:p w14:paraId="5CF35FA2" w14:textId="77777777" w:rsidR="00041659" w:rsidRPr="00486B4E" w:rsidRDefault="00041659" w:rsidP="00D7393C">
            <w:pPr>
              <w:spacing w:line="240" w:lineRule="auto"/>
              <w:rPr>
                <w:rFonts w:ascii="Calibri" w:hAnsi="Calibri" w:cs="Calibri"/>
                <w:sz w:val="18"/>
                <w:szCs w:val="18"/>
              </w:rPr>
            </w:pPr>
          </w:p>
          <w:p w14:paraId="7FA8A30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EORTC-QLQOV28 </w:t>
            </w:r>
          </w:p>
          <w:p w14:paraId="0382B024" w14:textId="4E3E9CC6"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28-item ovarian cancer-specific quality of life measure. 1 item </w:t>
            </w:r>
            <w:r w:rsidRPr="00486B4E">
              <w:rPr>
                <w:rFonts w:ascii="Calibri" w:hAnsi="Calibri" w:cs="Calibri"/>
                <w:sz w:val="18"/>
                <w:szCs w:val="18"/>
              </w:rPr>
              <w:lastRenderedPageBreak/>
              <w:t>within a 3-item subscale for attitude to disease/treatment assesses treatment burden</w:t>
            </w:r>
          </w:p>
        </w:tc>
        <w:tc>
          <w:tcPr>
            <w:tcW w:w="1560" w:type="dxa"/>
          </w:tcPr>
          <w:p w14:paraId="47AC06E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EORTC-QLQC30</w:t>
            </w:r>
          </w:p>
          <w:p w14:paraId="2D91C41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Has your physical condition or medical treatment </w:t>
            </w:r>
          </w:p>
          <w:p w14:paraId="4C1D00C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interfered with your family life?</w:t>
            </w:r>
          </w:p>
          <w:p w14:paraId="0FB371EA" w14:textId="77777777" w:rsidR="00041659" w:rsidRPr="00486B4E" w:rsidRDefault="00041659" w:rsidP="00D7393C">
            <w:pPr>
              <w:spacing w:line="240" w:lineRule="auto"/>
              <w:rPr>
                <w:rFonts w:ascii="Calibri" w:hAnsi="Calibri" w:cs="Calibri"/>
                <w:sz w:val="18"/>
                <w:szCs w:val="18"/>
              </w:rPr>
            </w:pPr>
          </w:p>
          <w:p w14:paraId="7225EA8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EORTC-QLQOV28</w:t>
            </w:r>
          </w:p>
          <w:p w14:paraId="33A2688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 xml:space="preserve">How much has your treatment been a burden to you? </w:t>
            </w:r>
          </w:p>
        </w:tc>
        <w:tc>
          <w:tcPr>
            <w:tcW w:w="1701" w:type="dxa"/>
          </w:tcPr>
          <w:p w14:paraId="7890BAB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EORTC-QLQC30</w:t>
            </w:r>
          </w:p>
          <w:p w14:paraId="6357D6B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3BD6365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23EEFF4C" w14:textId="77777777" w:rsidR="00041659" w:rsidRPr="00486B4E" w:rsidRDefault="00041659" w:rsidP="00D7393C">
            <w:pPr>
              <w:spacing w:line="240" w:lineRule="auto"/>
              <w:rPr>
                <w:rFonts w:ascii="Calibri" w:hAnsi="Calibri" w:cs="Calibri"/>
                <w:sz w:val="18"/>
                <w:szCs w:val="18"/>
              </w:rPr>
            </w:pPr>
          </w:p>
          <w:p w14:paraId="22C4C4B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EORTC-QLQOV8</w:t>
            </w:r>
          </w:p>
          <w:p w14:paraId="71BBDD4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Overall</w:t>
            </w:r>
          </w:p>
        </w:tc>
        <w:tc>
          <w:tcPr>
            <w:tcW w:w="1417" w:type="dxa"/>
          </w:tcPr>
          <w:p w14:paraId="4F25A29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4-point Likert scale: Not at all to Very Much  </w:t>
            </w:r>
          </w:p>
        </w:tc>
        <w:tc>
          <w:tcPr>
            <w:tcW w:w="2126" w:type="dxa"/>
          </w:tcPr>
          <w:p w14:paraId="71DC8AE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Individual and subscale scores are transformed from 0-100, higher scale score indicates more financial difficulties or more interference (high TB) </w:t>
            </w:r>
          </w:p>
        </w:tc>
        <w:tc>
          <w:tcPr>
            <w:tcW w:w="1560" w:type="dxa"/>
          </w:tcPr>
          <w:p w14:paraId="34C96AEE" w14:textId="77777777" w:rsidR="00041659" w:rsidRPr="00486B4E" w:rsidRDefault="00041659" w:rsidP="00D7393C">
            <w:pPr>
              <w:spacing w:line="240" w:lineRule="auto"/>
              <w:rPr>
                <w:rFonts w:ascii="Calibri" w:hAnsi="Calibri" w:cs="Calibri"/>
                <w:sz w:val="18"/>
                <w:szCs w:val="18"/>
              </w:rPr>
            </w:pPr>
          </w:p>
        </w:tc>
      </w:tr>
      <w:tr w:rsidR="00041659" w:rsidRPr="00E52148" w14:paraId="6C142BBC" w14:textId="77777777" w:rsidTr="00D7393C">
        <w:tc>
          <w:tcPr>
            <w:tcW w:w="1696" w:type="dxa"/>
          </w:tcPr>
          <w:p w14:paraId="667DBA45" w14:textId="26D1EC5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Rifkin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{"citationID":"xhILwDAE","properties":{"formattedCitation":"\\super 16\\nosupersub{}","plainCitation":"16","noteIndex":0},"citationItems":[{"id":5,"uris":["http://zotero.org/users/9549615/items/Z8KYCWNY"],"itemData":{"id":5,"type":"article-journal","abstract":"Objectives  This observational study identified attributes of patient-reported satisfaction with therapy for multiple myeloma (MM), described the treatment-related time burden and indirect costs, and investigated the effect of administration route (oral vs. injectable) on these outcomes among patients with newly diagnosed MM (NDMM) and among caregivers.\nMethods  Patients residing in the USA with a self-reported diagnosis of NDMM were recruited from PatientsLikeMe, MyelomaCrowd, and Facebook (16 December 2016 and 6 July 2017) to complete an electronic survey including questions on treatment experience, economic burden, and standardized patient-reported outcome measures, including the Treatment Satisfaction Questionnaire for Medication with three domains (global satisfaction, effectiveness, and convenience) and the Work Productivity and Activity Impairment Questionnaire. Univariate and multivariate analyses identified predictors of patient-perceived treatment satisfaction.\nResults  Among 188 patients, worse Eastern Cooperative Oncology Group performance status (ECOG PS) was correlated with lower patient-perceived effectiveness and convenience of their current treatment. White race and oral administration route were independently correlated with higher patient-perceived convenience of treatment. Injectable therapy use was associated with a trend towards increased activity impairment (43 vs. 34%; p = 0.05) and significantly higher time burden of treatment administration, with threefold higher adjusted indirect costs of MM therapy compared with solely orally administered therapies (monthly mean $US482 vs. 153; 2016 values; p &lt; 0.0001).\nConclusions  Factors associated with patient-perceived satisfaction with NDMM treatment—ECOG PS, race, administration route—warrant increased attention in shared treatment decision making to help identify patient needs and improve the patient’s treatment experience. The use of orally administered therapies could improve patients’ activity impairment and reduce the time burden associated with therapy.","container-title":"PharmacoEconomics - Open","DOI":"10.1007/s41669-019-00184-9","ISSN":"2509-4262, 2509-4254","issue":"3","journalAbbreviation":"PharmacoEconomics Open","language":"en","note":"data extracted","page":"473-483","source":"DOI.org (Crossref)","title":"Treatment Satisfaction and Burden of Illness in Patients with Newly Diagnosed Multiple Myeloma","volume":"4","author":[{"family":"Rifkin","given":"Robert M."},{"family":"Bell","given":"Jill A."},{"family":"DasMahapatra","given":"Pronabesh"},{"family":"Hoole","given":"Michael"},{"family":"Lowe","given":"Maria"},{"family":"Curran","given":"Chris"},{"family":"Campbell","given":"Scott"},{"family":"Hou","given":"Peijie"},{"family":"Romanus","given":"Dorothy"}],"issued":{"date-parts":[["2020",9]]}}}],"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16</w:t>
            </w:r>
            <w:r w:rsidRPr="00486B4E">
              <w:rPr>
                <w:rFonts w:ascii="Calibri" w:hAnsi="Calibri" w:cs="Calibri"/>
                <w:sz w:val="18"/>
                <w:szCs w:val="18"/>
              </w:rPr>
              <w:fldChar w:fldCharType="end"/>
            </w:r>
          </w:p>
        </w:tc>
        <w:tc>
          <w:tcPr>
            <w:tcW w:w="1701" w:type="dxa"/>
          </w:tcPr>
          <w:p w14:paraId="005FD17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TSQM-9</w:t>
            </w:r>
          </w:p>
        </w:tc>
        <w:tc>
          <w:tcPr>
            <w:tcW w:w="2835" w:type="dxa"/>
          </w:tcPr>
          <w:p w14:paraId="76F2B6D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9-item treatment satisfaction measure with 3-item convenience subscale which measures TB </w:t>
            </w:r>
          </w:p>
        </w:tc>
        <w:tc>
          <w:tcPr>
            <w:tcW w:w="1560" w:type="dxa"/>
          </w:tcPr>
          <w:p w14:paraId="585E1BD2"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convenient or inconvenient is it to take the medication as instructed?</w:t>
            </w:r>
          </w:p>
        </w:tc>
        <w:tc>
          <w:tcPr>
            <w:tcW w:w="1701" w:type="dxa"/>
          </w:tcPr>
          <w:p w14:paraId="2D5E1FE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tc>
        <w:tc>
          <w:tcPr>
            <w:tcW w:w="1417" w:type="dxa"/>
          </w:tcPr>
          <w:p w14:paraId="0EFBC2B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7-item Likert scale depending on item e.g., </w:t>
            </w:r>
            <w:r w:rsidRPr="00486B4E">
              <w:rPr>
                <w:rFonts w:ascii="Calibri" w:hAnsi="Calibri" w:cs="Calibri"/>
                <w:iCs/>
                <w:sz w:val="18"/>
                <w:szCs w:val="18"/>
              </w:rPr>
              <w:t>Extremely Inconvenient-Extremely convenient</w:t>
            </w:r>
          </w:p>
        </w:tc>
        <w:tc>
          <w:tcPr>
            <w:tcW w:w="2126" w:type="dxa"/>
          </w:tcPr>
          <w:p w14:paraId="6B6A4E8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Items within subscales summed and transformed to 0 to 100. Higher scores indicate higher level of domain i.e., higher convenience/lower burden</w:t>
            </w:r>
          </w:p>
        </w:tc>
        <w:tc>
          <w:tcPr>
            <w:tcW w:w="1560" w:type="dxa"/>
          </w:tcPr>
          <w:p w14:paraId="6853A600" w14:textId="77777777" w:rsidR="00041659" w:rsidRPr="00486B4E" w:rsidRDefault="00041659" w:rsidP="00D7393C">
            <w:pPr>
              <w:spacing w:line="240" w:lineRule="auto"/>
              <w:rPr>
                <w:rFonts w:ascii="Calibri" w:hAnsi="Calibri" w:cs="Calibri"/>
                <w:sz w:val="18"/>
                <w:szCs w:val="18"/>
              </w:rPr>
            </w:pPr>
          </w:p>
        </w:tc>
      </w:tr>
      <w:tr w:rsidR="00041659" w:rsidRPr="00E52148" w14:paraId="4553592D" w14:textId="77777777" w:rsidTr="00D7393C">
        <w:tc>
          <w:tcPr>
            <w:tcW w:w="1696" w:type="dxa"/>
          </w:tcPr>
          <w:p w14:paraId="5CDEAE0D" w14:textId="36DFC5A3"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Saoud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{"citationID":"0URsUDVA","properties":{"formattedCitation":"\\super 17\\nosupersub{}","plainCitation":"17","noteIndex":0},"citationItems":[{"id":11,"uris":["http://zotero.org/users/9549615/items/JQISVKX3"],"itemData":{"id":11,"type":"article-journal","abstract":"Background: Non–guideline-directed care (NGDC) is seen in  30% of testicular cancer patients and has been identified as a significant predictor of relapse. However, the potential impact of mismanagement on patient quality of life (QoL) is yet to be established.\nObjective: To explore the impact of NGDC on long-term QoL in testicular cancer survivors (TCSs). Design, setting, and participants: A retrospective review of TCSs, who completed the European Organization for Research and Treatment of Cancer Quality of Life Questionnaire (EORTC QLQ-C30) in person or via mail  6 mo after completion of treatment, was conducted. Outcome measurements and statistical analysis: The validated questionnaire evaluates global health status (GHS); cognitive, social, physical, emotional, and role functioning; ﬁnancial burden; and treatment-speciﬁc side effects.\nResults and limitations: A total of 120 men with a median age of 31.5 (interquartile range: 24–42) yr completed the questionnaire. Thirty-four (28%) men received NGDC: overtreatment (44%), improper imaging (32%), and undertreatment (29%). Men with NGDC presented with a more advanced clinical stage ( IIA: 64% vs 32%, p = 0.007) and were less likely to undergo surveillance (19% vs 37%, p = 0.016). Patients receiving guideline-directed care reported higher GHS (84.1 vs 77.5, p = 0.015), higher physical function scores (98.5 vs 91.2, p = 0.013), and fewer ﬁnancial difﬁculties (5.8 vs 18.6, p = 0.006) than those receiving NGDC. Multivariable linear regression showed a signiﬁcant association between NGDC and poorer GHS (p = 0.002). Limitations of the study include its retrospective nature, modest sample size due to a 21% response rate, and quality-oflife assessment at a single time point rather than serially over time.\nConclusions: In addition to treatment delay, avoidable morbidity, and higher rates of relapse, NGDC leads to inferior global QoL, worse physical functioning, and more ﬁnancial stress.","container-title":"European Urology Focus","DOI":"10.1016/j.euf.2020.10.005","ISSN":"24054569","issue":"5","journalAbbreviation":"European Urology Focus","language":"en","license":"https://www.elsevier.com/tdm/userlicense/1.0/","note":"data extracted","page":"1137-1142","source":"DOI.org (Crossref)","title":"Impact of Non–guideline-directed Care on Quality of Life in Testicular Cancer Survivors","volume":"7","author":[{"family":"Saoud","given":"Ragheed M."},{"family":"Andolfi","given":"Ciro"},{"family":"Aizen","given":"Joshua"},{"family":"Wymer","given":"Kevin"},{"family":"Burg","given":"Madeleine"},{"family":"Barashi","given":"Nimrod"},{"family":"Daneshmand","given":"Siamak"},{"family":"Eggener","given":"Scott"}],"issued":{"date-parts":[["2021",9]]}}}],"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17</w:t>
            </w:r>
            <w:r w:rsidRPr="00486B4E">
              <w:rPr>
                <w:rFonts w:ascii="Calibri" w:hAnsi="Calibri" w:cs="Calibri"/>
                <w:sz w:val="18"/>
                <w:szCs w:val="18"/>
              </w:rPr>
              <w:fldChar w:fldCharType="end"/>
            </w:r>
          </w:p>
        </w:tc>
        <w:tc>
          <w:tcPr>
            <w:tcW w:w="1701" w:type="dxa"/>
          </w:tcPr>
          <w:p w14:paraId="65C8122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color w:val="000000"/>
                <w:sz w:val="18"/>
                <w:szCs w:val="18"/>
              </w:rPr>
              <w:t>EORTC-QLQC30</w:t>
            </w:r>
          </w:p>
        </w:tc>
        <w:tc>
          <w:tcPr>
            <w:tcW w:w="2835" w:type="dxa"/>
          </w:tcPr>
          <w:p w14:paraId="476D051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30-item cancer-specific quality of life measure. </w:t>
            </w:r>
          </w:p>
          <w:p w14:paraId="3C68E932" w14:textId="53112B06"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 items across 2 subscales assess treatment burden: social functioning and financial difficulties </w:t>
            </w:r>
          </w:p>
        </w:tc>
        <w:tc>
          <w:tcPr>
            <w:tcW w:w="1560" w:type="dxa"/>
          </w:tcPr>
          <w:p w14:paraId="1FC6F297"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Has your physical condition or medical treatment </w:t>
            </w:r>
          </w:p>
          <w:p w14:paraId="2E55530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interfered with your family life?</w:t>
            </w:r>
          </w:p>
        </w:tc>
        <w:tc>
          <w:tcPr>
            <w:tcW w:w="1701" w:type="dxa"/>
          </w:tcPr>
          <w:p w14:paraId="1A5E70D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341C687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tc>
        <w:tc>
          <w:tcPr>
            <w:tcW w:w="1417" w:type="dxa"/>
          </w:tcPr>
          <w:p w14:paraId="40DF533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4-point Likert scale: Not at all to Very Much  </w:t>
            </w:r>
          </w:p>
        </w:tc>
        <w:tc>
          <w:tcPr>
            <w:tcW w:w="2126" w:type="dxa"/>
          </w:tcPr>
          <w:p w14:paraId="528896E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Individual and subscale scores are transformed from 0-100, higher scale score indicates more financial difficulties or more interference (high TB) </w:t>
            </w:r>
          </w:p>
        </w:tc>
        <w:tc>
          <w:tcPr>
            <w:tcW w:w="1560" w:type="dxa"/>
          </w:tcPr>
          <w:p w14:paraId="5D1337DF" w14:textId="77777777" w:rsidR="00041659" w:rsidRPr="00486B4E" w:rsidRDefault="00041659" w:rsidP="00D7393C">
            <w:pPr>
              <w:spacing w:line="240" w:lineRule="auto"/>
              <w:rPr>
                <w:rFonts w:ascii="Calibri" w:hAnsi="Calibri" w:cs="Calibri"/>
                <w:sz w:val="18"/>
                <w:szCs w:val="18"/>
              </w:rPr>
            </w:pPr>
          </w:p>
        </w:tc>
      </w:tr>
      <w:tr w:rsidR="00041659" w:rsidRPr="00E52148" w14:paraId="4DC30876" w14:textId="77777777" w:rsidTr="00D7393C">
        <w:tc>
          <w:tcPr>
            <w:tcW w:w="1696" w:type="dxa"/>
          </w:tcPr>
          <w:p w14:paraId="2990F428" w14:textId="1AAD5767" w:rsidR="00041659" w:rsidRPr="00486B4E" w:rsidRDefault="00041659" w:rsidP="00D7393C">
            <w:pPr>
              <w:spacing w:line="240" w:lineRule="auto"/>
              <w:rPr>
                <w:rFonts w:ascii="Calibri" w:hAnsi="Calibri" w:cs="Calibri"/>
                <w:sz w:val="18"/>
                <w:szCs w:val="18"/>
              </w:rPr>
            </w:pPr>
            <w:proofErr w:type="spellStart"/>
            <w:r w:rsidRPr="00486B4E">
              <w:rPr>
                <w:rFonts w:ascii="Calibri" w:hAnsi="Calibri" w:cs="Calibri"/>
                <w:sz w:val="18"/>
                <w:szCs w:val="18"/>
              </w:rPr>
              <w:t>Smedsland</w:t>
            </w:r>
            <w:proofErr w:type="spellEnd"/>
            <w:r w:rsidRPr="00486B4E">
              <w:rPr>
                <w:rFonts w:ascii="Calibri" w:hAnsi="Calibri" w:cs="Calibri"/>
                <w:sz w:val="18"/>
                <w:szCs w:val="18"/>
              </w:rPr>
              <w:t xml:space="preserve">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{"citationID":"XlNHfpnp","properties":{"formattedCitation":"\\super 18\\nosupersub{}","plainCitation":"18","noteIndex":0},"citationItems":[{"id":2688,"uris":["http://zotero.org/users/9549615/items/4P8H7QGQ"],"itemData":{"id":2688,"type":"article-journal","abstract":"BACKGROUND: Long-term breast cancer survivors (BCSs) may experience several late effects (LEs) simultaneously. This study aimed to identify subgroups of 8-year BCSs with higher burden of LEs who could benefit from closer survivorship care, explore variables associated with higher symptom burden, and describe how symptom burden may affect general functioning., METHODS: All Norwegian women aged 20 to 65 years when diagnosed with stage I-III breast cancer in 2011 and 2012 were invited (n = 2803). The European Organization for Research and Treatment of Cancer Quality of Life Questionnaire/BR23, the Fatigue Questionnaire, Assessment of Survivor Concerns, and Scale for Chemotherapy Induced Long-term Neurotoxicity were used to assess 10 common LEs and general functioning. Using latent class analysis, subgroups of BCSs with similar burden of LEs were identified. Multinominal regression analysis were performed to examine variables associated with higher symptom burden., RESULTS: The final sample consisted of 1353 BCSs; 46% had low, 37% medium, and 17% high symptom burden. Younger age, short education, axillary dissection, higher systemic treatment burden, higher body mass index, and physical inactivity were associated with higher symptom burden. General functioning scores were lower, and the proportion on disability pension were higher among BCSs in the two most burdened subgroups compared with those in the low burden subgroup., CONCLUSION: More than half of long-term BCSs suffered from medium or high symptom burden and experienced impaired general functioning compared with BCS with low symptom burden. Younger age and systemic treatment were important risk factors for higher symptom burden. BCSs at risk of higher symptom burdens should be identified and offered closer and extended survivorship care. Copyright © 2023 The Authors. Cancer published by Wiley Periodicals LLC on behalf of American Cancer Society.","container-title":"Cancer","DOI":"10.1002/cncr.35019","ISSN":"1097-0142; 0008-543X","issue":"1","note":"publisher-place: United States","page":"140-149","title":"Burden of late effects in a nationwide sample of long-term breast cancer survivors","volume":"130","author":[{"family":"Smedsland","given":"Solveig K."},{"family":"Falk","given":"Ragnhild S."},{"family":"Reinertsen","given":"Kristin V."},{"family":"Kiserud","given":"Cecilie E."},{"family":"Brekke","given":"Mette"},{"family":"Bohn","given":"Synne H."},{"family":"Dahl","given":"Alv A."},{"family":"Vandraas","given":"Kathrine F."}],"issued":{"date-parts":[["2023",9]]}}}],"schema":"https://github.com/citation-style-language/schema/raw/master/csl-citation.json"}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18</w:t>
            </w:r>
            <w:r w:rsidRPr="00486B4E">
              <w:rPr>
                <w:rFonts w:ascii="Calibri" w:hAnsi="Calibri" w:cs="Calibri"/>
                <w:sz w:val="18"/>
                <w:szCs w:val="18"/>
              </w:rPr>
              <w:fldChar w:fldCharType="end"/>
            </w:r>
          </w:p>
        </w:tc>
        <w:tc>
          <w:tcPr>
            <w:tcW w:w="1701" w:type="dxa"/>
          </w:tcPr>
          <w:p w14:paraId="38F3701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color w:val="000000"/>
                <w:sz w:val="18"/>
                <w:szCs w:val="18"/>
              </w:rPr>
              <w:t>EORTC-QLQC30</w:t>
            </w:r>
          </w:p>
        </w:tc>
        <w:tc>
          <w:tcPr>
            <w:tcW w:w="2835" w:type="dxa"/>
          </w:tcPr>
          <w:p w14:paraId="6E1FAF6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30-item cancer-specific quality of life measure. </w:t>
            </w:r>
          </w:p>
          <w:p w14:paraId="50988065" w14:textId="54AC6FE0"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3 items across 2 subscales assess treatment burden: social functioning and financial difficulties </w:t>
            </w:r>
          </w:p>
        </w:tc>
        <w:tc>
          <w:tcPr>
            <w:tcW w:w="1560" w:type="dxa"/>
          </w:tcPr>
          <w:p w14:paraId="0582804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Has your physical condition or medical treatment </w:t>
            </w:r>
          </w:p>
          <w:p w14:paraId="7A7FF89C"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interfered with your family life?</w:t>
            </w:r>
          </w:p>
        </w:tc>
        <w:tc>
          <w:tcPr>
            <w:tcW w:w="1701" w:type="dxa"/>
          </w:tcPr>
          <w:p w14:paraId="1A716A3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0C03947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tc>
        <w:tc>
          <w:tcPr>
            <w:tcW w:w="1417" w:type="dxa"/>
          </w:tcPr>
          <w:p w14:paraId="0063A20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4-point Likert scale: Not at all to Very Much  </w:t>
            </w:r>
          </w:p>
        </w:tc>
        <w:tc>
          <w:tcPr>
            <w:tcW w:w="2126" w:type="dxa"/>
          </w:tcPr>
          <w:p w14:paraId="094C9A2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Individual and subscale scores are transformed from 0-100, higher scale score indicates more financial difficulties or more interference (high TB) </w:t>
            </w:r>
          </w:p>
        </w:tc>
        <w:tc>
          <w:tcPr>
            <w:tcW w:w="1560" w:type="dxa"/>
          </w:tcPr>
          <w:p w14:paraId="5AC18974" w14:textId="77777777" w:rsidR="00041659" w:rsidRPr="00486B4E" w:rsidRDefault="00041659" w:rsidP="00D7393C">
            <w:pPr>
              <w:spacing w:line="240" w:lineRule="auto"/>
              <w:rPr>
                <w:rFonts w:ascii="Calibri" w:hAnsi="Calibri" w:cs="Calibri"/>
                <w:sz w:val="18"/>
                <w:szCs w:val="18"/>
              </w:rPr>
            </w:pPr>
          </w:p>
        </w:tc>
      </w:tr>
      <w:tr w:rsidR="00041659" w:rsidRPr="00E52148" w14:paraId="3BD8DE9D" w14:textId="77777777" w:rsidTr="00D7393C">
        <w:tc>
          <w:tcPr>
            <w:tcW w:w="1696" w:type="dxa"/>
          </w:tcPr>
          <w:p w14:paraId="4E2885E9" w14:textId="41C79D5B"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Stone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{"citationID":"svRr1cqr","properties":{"formattedCitation":"\\super 19\\nosupersub{}","plainCitation":"19","noteIndex":0},"citationItems":[{"id":663,"uris":["http://zotero.org/users/9549615/items/A6VPLQST"],"itemData":{"id":663,"type":"article-journal","abstract":"Conclusions: External beam radiotherapy was associated with the highest ﬁnancial burden, even when controlling for age, education and income. Prospective studies that directly measure out-of-pocket and indirect costs and account more thoroughly for baseline socioeconomic differences are warranted in order to identify those most at risk.","container-title":"Journal of Urology","DOI":"10.1097/JU.0000000000001423","ISSN":"0022-5347, 1527-3792","issue":"3","journalAbbreviation":"Journal of Urology","language":"en","note":"data extracted","page":"761-768","source":"DOI.org (Crossref)","title":"Patient-Reported Financial Toxicity Associated with Contemporary Treatment for Localized Prostate Cancer","volume":"205","author":[{"family":"Stone","given":"Benjamin V."},{"family":"Laviana","given":"Aaron A."},{"family":"Luckenbaugh","given":"Amy N."},{"family":"Huang","given":"Li-Ching"},{"family":"Zhao","given":"Zhiguo"},{"family":"Koyama","given":"Tatsuki"},{"family":"Conwill","given":"Ralph"},{"family":"Hoffman","given":"Karen"},{"family":"Joyce","given":"Daniel D."},{"family":"Goodman","given":"Michael"},{"family":"Hamilton","given":"Ann S."},{"family":"Wu","given":"Xiao-Cheng"},{"family":"Paddock","given":"Lisa E."},{"family":"Stroup","given":"Antoinette"},{"family":"Cooperberg","given":"Matthew R."},{"family":"Hashibe","given":"Mia"},{"family":"O’Neil","given":"Brock B."},{"family":"Kaplan","given":"Sherrie H."},{"family":"Greenfield","given":"Sheldon"},{"family":"Penson","given":"David F."},{"family":"Barocas","given":"Daniel A."}],"issued":{"date-parts":[["2021",3]]}}}],"schema":"https://github.com/citation-style-language/schema/raw/master/csl-citation.json"}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19</w:t>
            </w:r>
            <w:r w:rsidRPr="00486B4E">
              <w:rPr>
                <w:rFonts w:ascii="Calibri" w:hAnsi="Calibri" w:cs="Calibri"/>
                <w:sz w:val="18"/>
                <w:szCs w:val="18"/>
              </w:rPr>
              <w:fldChar w:fldCharType="end"/>
            </w:r>
          </w:p>
        </w:tc>
        <w:tc>
          <w:tcPr>
            <w:tcW w:w="1701" w:type="dxa"/>
          </w:tcPr>
          <w:p w14:paraId="03A61CD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Bespoke</w:t>
            </w:r>
          </w:p>
        </w:tc>
        <w:tc>
          <w:tcPr>
            <w:tcW w:w="2835" w:type="dxa"/>
          </w:tcPr>
          <w:p w14:paraId="16ACBB0C" w14:textId="7CEFEA32"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4 bespoke items exploring financial burden. Two assess treatment burden. </w:t>
            </w:r>
          </w:p>
        </w:tc>
        <w:tc>
          <w:tcPr>
            <w:tcW w:w="1560" w:type="dxa"/>
          </w:tcPr>
          <w:p w14:paraId="7B90808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Overall, how much of a burden is your having prostate cancer on you and your family in each of the following areas? A. Finances due to cost of treatment</w:t>
            </w:r>
          </w:p>
          <w:p w14:paraId="719F3AE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B. Our finances due to the other costs of health care for prostate cancer (such as </w:t>
            </w:r>
            <w:r w:rsidRPr="00486B4E">
              <w:rPr>
                <w:rFonts w:ascii="Calibri" w:hAnsi="Calibri" w:cs="Calibri"/>
                <w:sz w:val="18"/>
                <w:szCs w:val="18"/>
              </w:rPr>
              <w:lastRenderedPageBreak/>
              <w:t>visits to the doctor etc)</w:t>
            </w:r>
          </w:p>
        </w:tc>
        <w:tc>
          <w:tcPr>
            <w:tcW w:w="1701" w:type="dxa"/>
          </w:tcPr>
          <w:p w14:paraId="04A32F3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lastRenderedPageBreak/>
              <w:t xml:space="preserve">Financial </w:t>
            </w:r>
          </w:p>
        </w:tc>
        <w:tc>
          <w:tcPr>
            <w:tcW w:w="1417" w:type="dxa"/>
          </w:tcPr>
          <w:p w14:paraId="0358457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6-item Likert scale: Not a burden-Very large burden</w:t>
            </w:r>
          </w:p>
        </w:tc>
        <w:tc>
          <w:tcPr>
            <w:tcW w:w="2126" w:type="dxa"/>
          </w:tcPr>
          <w:p w14:paraId="6C6D242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 burden expressed as binary variable - those who reported large burden or very large burden vs those who did not</w:t>
            </w:r>
          </w:p>
        </w:tc>
        <w:tc>
          <w:tcPr>
            <w:tcW w:w="1560" w:type="dxa"/>
          </w:tcPr>
          <w:p w14:paraId="32107157" w14:textId="77777777" w:rsidR="00041659" w:rsidRPr="00486B4E" w:rsidRDefault="00041659" w:rsidP="00D7393C">
            <w:pPr>
              <w:spacing w:line="240" w:lineRule="auto"/>
              <w:rPr>
                <w:rFonts w:ascii="Calibri" w:hAnsi="Calibri" w:cs="Calibri"/>
                <w:sz w:val="18"/>
                <w:szCs w:val="18"/>
              </w:rPr>
            </w:pPr>
          </w:p>
        </w:tc>
      </w:tr>
      <w:tr w:rsidR="00041659" w:rsidRPr="00E52148" w14:paraId="64ED6A6D" w14:textId="77777777" w:rsidTr="00D7393C">
        <w:tc>
          <w:tcPr>
            <w:tcW w:w="1696" w:type="dxa"/>
          </w:tcPr>
          <w:p w14:paraId="09E0F5DE" w14:textId="4956D31A"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Xiao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{"citationID":"271utjXu","properties":{"formattedCitation":"\\super 20\\nosupersub{}","plainCitation":"20","noteIndex":0},"citationItems":[{"id":2674,"uris":["http://zotero.org/users/9549615/items/QS5M4VEY"],"itemData":{"id":2674,"type":"article-journal","abstract":"BACKGROUND: While cancer treatment has improved patient prognosis, it has also become more costly. The high hospitalization expenses for cancer patients place a significant financial burden on individuals, families, and society., OBJECTIVES: To identify the potential categories and characteristics of Financial Toxicity (FT) among cancer patients and explore the associated influencing factors., METHODS: A cross-sectional study was conducted on 299 cancer patients in southwest China from February 2023 to May 2023(response rate 96.45 %). FT was measured by Financial Toxicity based on Patient-Reported Outcome Measures (COST-PROM), emotional inhibition was measured by the emotional inhibition scale (EIS), and treatment burden was measured by the Treatment Burden Questionnaire (TBQ). We used latent profile analysis (LPA) by Mplus.8.0 to identify latent classes of the FT. Multinomial logistic regression analysis was used to analyze the relevant factors on the different categories., RESULTS: The FT of cancer patients can be identified into 3 groups: high-level (43.1 %), medium-level (36.1 %), and low-level (20.7 %) groups. Literacy, annual household income, health problem dimension scores, verbal inhibition scores, and self-control scores can be the predictors of FT among different profiles., CONCLUSIONS: Our findings may provide a new viewpoint for managing FT among cancer patients. Healthcare providers should pay attention to the FT of cancer patients and develop targeted interventions to reduce their FT levels. Copyright © 2023 Elsevier Inc. All rights reserved.","container-title":"Research in Social &amp; administrative Pharmacy: RSAP","DOI":"10.1016/j.sapharm.2023.10.010","ISSN":"1934-8150; 1551-7411","issue":"2","note":"publisher-place: United States","page":"137-144","title":"Profiles of financial toxicity and influencing factors among cancer patients: A latent profile analysis","volume":"20","author":[{"family":"Xiao","given":"Tian"},{"family":"Zhong","given":"Hongyue"},{"family":"Xiao","given":"Ruihan"},{"family":"Chen","given":"Ting"},{"family":"Li","given":"Li"},{"family":"Chen","given":"Xiaoju"}],"issued":{"date-parts":[["2023",11]]}}}],"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20</w:t>
            </w:r>
            <w:r w:rsidRPr="00486B4E">
              <w:rPr>
                <w:rFonts w:ascii="Calibri" w:hAnsi="Calibri" w:cs="Calibri"/>
                <w:sz w:val="18"/>
                <w:szCs w:val="18"/>
              </w:rPr>
              <w:fldChar w:fldCharType="end"/>
            </w:r>
          </w:p>
        </w:tc>
        <w:tc>
          <w:tcPr>
            <w:tcW w:w="1701" w:type="dxa"/>
          </w:tcPr>
          <w:p w14:paraId="16450E6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TBQ &amp; COST</w:t>
            </w:r>
          </w:p>
        </w:tc>
        <w:tc>
          <w:tcPr>
            <w:tcW w:w="2835" w:type="dxa"/>
          </w:tcPr>
          <w:p w14:paraId="72466D9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15-item measure including 1 global treatment burden question</w:t>
            </w:r>
          </w:p>
          <w:p w14:paraId="12E63FF3" w14:textId="77777777" w:rsidR="00041659" w:rsidRPr="00486B4E" w:rsidRDefault="00041659" w:rsidP="00D7393C">
            <w:pPr>
              <w:spacing w:line="240" w:lineRule="auto"/>
              <w:rPr>
                <w:rFonts w:ascii="Calibri" w:hAnsi="Calibri" w:cs="Calibri"/>
                <w:sz w:val="18"/>
                <w:szCs w:val="18"/>
              </w:rPr>
            </w:pPr>
          </w:p>
          <w:p w14:paraId="263012E3" w14:textId="1AF87C79"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 is 11 item scale, 1 item measures treatment burden.</w:t>
            </w:r>
          </w:p>
        </w:tc>
        <w:tc>
          <w:tcPr>
            <w:tcW w:w="1560" w:type="dxa"/>
          </w:tcPr>
          <w:p w14:paraId="1D515E7E"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TBQ: How would you rate the burden associated with the recommendations from your doctors to practice regular physical exercises?</w:t>
            </w:r>
          </w:p>
          <w:p w14:paraId="55A2BAF3" w14:textId="77777777" w:rsidR="00041659" w:rsidRPr="00486B4E" w:rsidRDefault="00041659" w:rsidP="00D7393C">
            <w:pPr>
              <w:spacing w:line="240" w:lineRule="auto"/>
              <w:rPr>
                <w:rFonts w:ascii="Calibri" w:hAnsi="Calibri" w:cs="Calibri"/>
                <w:sz w:val="18"/>
                <w:szCs w:val="18"/>
              </w:rPr>
            </w:pPr>
          </w:p>
          <w:p w14:paraId="5EEAD87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w:t>
            </w:r>
            <w:bookmarkStart w:id="0" w:name="_Hlk205983040"/>
            <w:r w:rsidRPr="00486B4E">
              <w:rPr>
                <w:rFonts w:ascii="Calibri" w:hAnsi="Calibri" w:cs="Calibri"/>
                <w:sz w:val="18"/>
                <w:szCs w:val="18"/>
              </w:rPr>
              <w:t xml:space="preserve"> I worry about the financial problems I will have in the future </w:t>
            </w:r>
            <w:proofErr w:type="gramStart"/>
            <w:r w:rsidRPr="00486B4E">
              <w:rPr>
                <w:rFonts w:ascii="Calibri" w:hAnsi="Calibri" w:cs="Calibri"/>
                <w:sz w:val="18"/>
                <w:szCs w:val="18"/>
              </w:rPr>
              <w:t>as a result of</w:t>
            </w:r>
            <w:proofErr w:type="gramEnd"/>
            <w:r w:rsidRPr="00486B4E">
              <w:rPr>
                <w:rFonts w:ascii="Calibri" w:hAnsi="Calibri" w:cs="Calibri"/>
                <w:sz w:val="18"/>
                <w:szCs w:val="18"/>
              </w:rPr>
              <w:t xml:space="preserve"> my illness or treatment.</w:t>
            </w:r>
            <w:bookmarkEnd w:id="0"/>
          </w:p>
        </w:tc>
        <w:tc>
          <w:tcPr>
            <w:tcW w:w="1701" w:type="dxa"/>
          </w:tcPr>
          <w:p w14:paraId="727E2A8F"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Financial</w:t>
            </w:r>
          </w:p>
          <w:p w14:paraId="6D33A309"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7102907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Administration</w:t>
            </w:r>
          </w:p>
          <w:p w14:paraId="0A6D43B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1CCB30D3"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3A1CDFB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p w14:paraId="00BFAA95" w14:textId="77777777" w:rsidR="00041659" w:rsidRPr="00486B4E" w:rsidRDefault="00041659" w:rsidP="00D7393C">
            <w:pPr>
              <w:spacing w:line="240" w:lineRule="auto"/>
              <w:rPr>
                <w:rFonts w:ascii="Calibri" w:hAnsi="Calibri" w:cs="Calibri"/>
                <w:sz w:val="18"/>
                <w:szCs w:val="18"/>
              </w:rPr>
            </w:pPr>
          </w:p>
        </w:tc>
        <w:tc>
          <w:tcPr>
            <w:tcW w:w="1417" w:type="dxa"/>
          </w:tcPr>
          <w:p w14:paraId="53FFB89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TBQ: 14/15 items 0-10 Likert scale Not a problem-A big problem </w:t>
            </w:r>
          </w:p>
          <w:p w14:paraId="14598E57" w14:textId="77777777" w:rsidR="00041659" w:rsidRPr="00486B4E" w:rsidRDefault="00041659" w:rsidP="00D7393C">
            <w:pPr>
              <w:spacing w:line="240" w:lineRule="auto"/>
              <w:rPr>
                <w:rFonts w:ascii="Calibri" w:hAnsi="Calibri" w:cs="Calibri"/>
                <w:sz w:val="18"/>
                <w:szCs w:val="18"/>
              </w:rPr>
            </w:pPr>
          </w:p>
          <w:p w14:paraId="4AB66CDB"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1/15 item 0-10 Not at all-All the time</w:t>
            </w:r>
          </w:p>
          <w:p w14:paraId="537AF1D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COST: 5-point Likert scale: not at all to very much</w:t>
            </w:r>
          </w:p>
        </w:tc>
        <w:tc>
          <w:tcPr>
            <w:tcW w:w="2126" w:type="dxa"/>
          </w:tcPr>
          <w:p w14:paraId="2E9B93C0"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TBQ items are summed for a total score which ranges from 0-150. Higher scores indicate higher treatment burden.</w:t>
            </w:r>
          </w:p>
          <w:p w14:paraId="218008C4" w14:textId="77777777" w:rsidR="00041659" w:rsidRPr="00486B4E" w:rsidRDefault="00041659" w:rsidP="00D7393C">
            <w:pPr>
              <w:spacing w:line="240" w:lineRule="auto"/>
              <w:rPr>
                <w:rFonts w:ascii="Calibri" w:hAnsi="Calibri" w:cs="Calibri"/>
                <w:sz w:val="18"/>
                <w:szCs w:val="18"/>
              </w:rPr>
            </w:pPr>
          </w:p>
          <w:p w14:paraId="47DCFCC7"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COST scores range from 0-44 within lower scores indicating worse financial toxicity.  </w:t>
            </w:r>
          </w:p>
        </w:tc>
        <w:tc>
          <w:tcPr>
            <w:tcW w:w="1560" w:type="dxa"/>
          </w:tcPr>
          <w:p w14:paraId="03DA334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Overall TBQ score not reported in paper. </w:t>
            </w:r>
          </w:p>
        </w:tc>
      </w:tr>
      <w:tr w:rsidR="00041659" w:rsidRPr="00E52148" w14:paraId="68503D5D" w14:textId="77777777" w:rsidTr="00D7393C">
        <w:tc>
          <w:tcPr>
            <w:tcW w:w="1696" w:type="dxa"/>
          </w:tcPr>
          <w:p w14:paraId="0318D6AE" w14:textId="72F66001"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 xml:space="preserve">Yucel </w:t>
            </w:r>
            <w:r w:rsidRPr="00486B4E">
              <w:rPr>
                <w:rFonts w:ascii="Calibri" w:hAnsi="Calibri" w:cs="Calibri"/>
                <w:sz w:val="18"/>
                <w:szCs w:val="18"/>
              </w:rPr>
              <w:fldChar w:fldCharType="begin"/>
            </w:r>
            <w:r w:rsidR="00142914">
              <w:rPr>
                <w:rFonts w:ascii="Calibri" w:hAnsi="Calibri" w:cs="Calibri"/>
                <w:sz w:val="18"/>
                <w:szCs w:val="18"/>
              </w:rPr>
              <w:instrText xml:space="preserve"> ADDIN ZOTERO_ITEM CSL_CITATION {"citationID":"Ylswf5R4","properties":{"formattedCitation":"\\super 21\\nosupersub{}","plainCitation":"21","noteIndex":0},"citationItems":[{"id":616,"uris":["http://zotero.org/users/9549615/items/TRBL4YG8"],"itemData":{"id":616,"type":"article-journal","abstract":"Background: Several options for granulocyte colony-stimulating factor (G-CSF) prophylaxis of chemotherapyinduced febrile neutropenia are available to patients worldwide. We have developed a novel patient-reported outcome measure, the Satisfaction and Experience Questionnaire for G-CSF (SEQ-G-CSF), to help understand patients’ perspectives of and satisfaction with different G-CSF options.\nResults: Three oncology nurses and 40 adult oncology patients in the United States were enrolled and participated in focus group discussions to develop and refine the SEQ-G-CSF. Nurses had ≥ 5 years of experience treating oncology patients and were currently involved in the management of oncology patients receiving G-CSF prophylaxis. The patients had breast cancer, lung cancer, non-Hodgkin lymphoma, or prostate cancer (10 patients in each group) and were receiving G-CSF prophylaxis via injection or the on-body injector (OBI) device. The preliminary SEQ-G-CSF contained an item relevance questionnaire and three SEQ modules (sociodemographic, medical history, and G-CSF–related healthcare characteristics questionnaires). Twenty-one patients (53% of total sample size) discussed their experience and satisfaction with G-CSF. Their most common experiences were G-CSF effectiveness, convenience and benefits of the OBI, and relationships with healthcare providers. Side effects and having to undergo additional treatment were also reported. Satisfaction with aspects of G-CSF included the OBI and effectiveness of G-CSF treatment; dissatisfaction included inconvenience (having to return to the clinic the next day and administration of the injection) and the insurance approval process. The SEQ-G-CSF was finalized after three rounds of cognitive interviews and includes five domains related to general satisfaction (one item), treatment burden (four items), travel burden (two items), time burden (four items), and treatment compliance (two items).\nConclusions: The SEQ-G-CSF is a novel instrument that quantifies a patient’s experience and satisfaction with different G-CSF options using 13 easy-to-understand items. This study provides evidence for the content validity of SEQ-G-CSF. Although further psychometric testing is required, the SEQ-G-CSF may be a useful addition to clinical trials, observational studies, and clinical practice.","container-title":"Journal of Patient-Reported Outcomes","DOI":"10.1186/s41687-020-00277-8","ISSN":"2509-8020","issue":"1","journalAbbreviation":"J Patient Rep Outcomes","language":"en","note":"data extracted","page":"10","source":"DOI.org (Crossref)","title":"Development and content validation of the Satisfaction and Experience Questionnaire for Granulocyte Colony-Stimulating Factor (SEQ-G-CSF)","volume":"5","author":[{"family":"Yucel","given":"Aylin"},{"family":"Skalicky","given":"Anne"},{"family":"Eseyin","given":"Olabimpe Ruth"},{"family":"Yucel","given":"Emre"},{"family":"Belani","given":"Rajesh"},{"family":"Bensink","given":"Mark"}],"issued":{"date-parts":[["2021",12]]}}}],"schema":"https://github.com/citation-style-language/schema/raw/master/csl-citation.json"} </w:instrText>
            </w:r>
            <w:r w:rsidRPr="00486B4E">
              <w:rPr>
                <w:rFonts w:ascii="Calibri" w:hAnsi="Calibri" w:cs="Calibri"/>
                <w:sz w:val="18"/>
                <w:szCs w:val="18"/>
              </w:rPr>
              <w:fldChar w:fldCharType="separate"/>
            </w:r>
            <w:r w:rsidR="00142914" w:rsidRPr="00142914">
              <w:rPr>
                <w:rFonts w:ascii="Calibri" w:hAnsi="Calibri" w:cs="Calibri"/>
                <w:kern w:val="0"/>
                <w:sz w:val="18"/>
                <w:vertAlign w:val="superscript"/>
              </w:rPr>
              <w:t>21</w:t>
            </w:r>
            <w:r w:rsidRPr="00486B4E">
              <w:rPr>
                <w:rFonts w:ascii="Calibri" w:hAnsi="Calibri" w:cs="Calibri"/>
                <w:sz w:val="18"/>
                <w:szCs w:val="18"/>
              </w:rPr>
              <w:fldChar w:fldCharType="end"/>
            </w:r>
          </w:p>
        </w:tc>
        <w:tc>
          <w:tcPr>
            <w:tcW w:w="1701" w:type="dxa"/>
          </w:tcPr>
          <w:p w14:paraId="6AF08715" w14:textId="77777777" w:rsidR="00041659" w:rsidRPr="00486B4E" w:rsidRDefault="00041659" w:rsidP="00D7393C">
            <w:pPr>
              <w:spacing w:line="240" w:lineRule="auto"/>
              <w:rPr>
                <w:rFonts w:ascii="Calibri" w:hAnsi="Calibri" w:cs="Calibri"/>
                <w:sz w:val="18"/>
                <w:szCs w:val="18"/>
              </w:rPr>
            </w:pPr>
            <w:bookmarkStart w:id="1" w:name="_Hlk205994592"/>
            <w:r w:rsidRPr="00486B4E">
              <w:rPr>
                <w:rFonts w:ascii="Calibri" w:hAnsi="Calibri" w:cs="Calibri"/>
                <w:sz w:val="18"/>
                <w:szCs w:val="18"/>
              </w:rPr>
              <w:t>SEQ-G-CSF</w:t>
            </w:r>
            <w:bookmarkEnd w:id="1"/>
          </w:p>
        </w:tc>
        <w:tc>
          <w:tcPr>
            <w:tcW w:w="2835" w:type="dxa"/>
          </w:tcPr>
          <w:p w14:paraId="287B217A"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13-item scale to assess patients' perspectives of and satisfaction with different treatment options</w:t>
            </w:r>
          </w:p>
        </w:tc>
        <w:tc>
          <w:tcPr>
            <w:tcW w:w="1560" w:type="dxa"/>
          </w:tcPr>
          <w:p w14:paraId="16BFFEA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How convenient or inconvenient was the G-CSF treatment to schedule?</w:t>
            </w:r>
          </w:p>
        </w:tc>
        <w:tc>
          <w:tcPr>
            <w:tcW w:w="1701" w:type="dxa"/>
          </w:tcPr>
          <w:p w14:paraId="5E98B1B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Medication</w:t>
            </w:r>
          </w:p>
          <w:p w14:paraId="22E5C485"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Administrative</w:t>
            </w:r>
          </w:p>
          <w:p w14:paraId="63B0E766"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Lifestyle</w:t>
            </w:r>
          </w:p>
          <w:p w14:paraId="14AA2008"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Healthcare</w:t>
            </w:r>
          </w:p>
          <w:p w14:paraId="5D9B7C91"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Time/travel</w:t>
            </w:r>
          </w:p>
        </w:tc>
        <w:tc>
          <w:tcPr>
            <w:tcW w:w="1417" w:type="dxa"/>
          </w:tcPr>
          <w:p w14:paraId="3106A037"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NR</w:t>
            </w:r>
          </w:p>
        </w:tc>
        <w:tc>
          <w:tcPr>
            <w:tcW w:w="2126" w:type="dxa"/>
          </w:tcPr>
          <w:p w14:paraId="663D3A24" w14:textId="77777777" w:rsidR="00041659" w:rsidRPr="00486B4E" w:rsidRDefault="00041659" w:rsidP="00D7393C">
            <w:pPr>
              <w:spacing w:line="240" w:lineRule="auto"/>
              <w:rPr>
                <w:rFonts w:ascii="Calibri" w:hAnsi="Calibri" w:cs="Calibri"/>
                <w:sz w:val="18"/>
                <w:szCs w:val="18"/>
              </w:rPr>
            </w:pPr>
            <w:r w:rsidRPr="00486B4E">
              <w:rPr>
                <w:rFonts w:ascii="Calibri" w:hAnsi="Calibri" w:cs="Calibri"/>
                <w:sz w:val="18"/>
                <w:szCs w:val="18"/>
              </w:rPr>
              <w:t>N/A</w:t>
            </w:r>
          </w:p>
        </w:tc>
        <w:tc>
          <w:tcPr>
            <w:tcW w:w="1560" w:type="dxa"/>
          </w:tcPr>
          <w:p w14:paraId="55EC60F3" w14:textId="77777777" w:rsidR="00041659" w:rsidRPr="00486B4E" w:rsidRDefault="00041659" w:rsidP="00D7393C">
            <w:pPr>
              <w:spacing w:line="240" w:lineRule="auto"/>
              <w:rPr>
                <w:rFonts w:ascii="Calibri" w:hAnsi="Calibri" w:cs="Calibri"/>
                <w:sz w:val="18"/>
                <w:szCs w:val="18"/>
              </w:rPr>
            </w:pPr>
          </w:p>
        </w:tc>
      </w:tr>
    </w:tbl>
    <w:p w14:paraId="694F18FC" w14:textId="77777777" w:rsidR="00041659" w:rsidRPr="00E52148" w:rsidRDefault="00041659" w:rsidP="00041659">
      <w:pPr>
        <w:spacing w:after="0" w:line="240" w:lineRule="auto"/>
        <w:rPr>
          <w:rFonts w:ascii="Calibri" w:hAnsi="Calibri" w:cs="Calibri"/>
          <w:bCs/>
          <w:sz w:val="18"/>
          <w:szCs w:val="18"/>
        </w:rPr>
      </w:pPr>
    </w:p>
    <w:p w14:paraId="5809FB88" w14:textId="3B27B979" w:rsidR="0016218E" w:rsidRDefault="00142914">
      <w:pPr>
        <w:rPr>
          <w:rFonts w:ascii="Calibri" w:hAnsi="Calibri" w:cs="Calibri"/>
          <w:b/>
          <w:bCs/>
        </w:rPr>
      </w:pPr>
      <w:r w:rsidRPr="00142914">
        <w:rPr>
          <w:rFonts w:ascii="Calibri" w:hAnsi="Calibri" w:cs="Calibri"/>
          <w:b/>
          <w:bCs/>
        </w:rPr>
        <w:t>References</w:t>
      </w:r>
    </w:p>
    <w:p w14:paraId="59704673" w14:textId="77777777" w:rsidR="00142914" w:rsidRPr="00142914" w:rsidRDefault="00142914" w:rsidP="00142914">
      <w:pPr>
        <w:pStyle w:val="Bibliography"/>
        <w:rPr>
          <w:rFonts w:ascii="Calibri" w:hAnsi="Calibri" w:cs="Calibri"/>
        </w:rPr>
      </w:pPr>
      <w:r>
        <w:rPr>
          <w:rFonts w:ascii="Calibri" w:hAnsi="Calibri" w:cs="Calibri"/>
          <w:b/>
          <w:bCs/>
        </w:rPr>
        <w:fldChar w:fldCharType="begin"/>
      </w:r>
      <w:r>
        <w:rPr>
          <w:rFonts w:ascii="Calibri" w:hAnsi="Calibri" w:cs="Calibri"/>
          <w:b/>
          <w:bCs/>
        </w:rPr>
        <w:instrText xml:space="preserve"> ADDIN ZOTERO_BIBL {"uncited":[],"omitted":[],"custom":[]} CSL_BIBLIOGRAPHY </w:instrText>
      </w:r>
      <w:r>
        <w:rPr>
          <w:rFonts w:ascii="Calibri" w:hAnsi="Calibri" w:cs="Calibri"/>
          <w:b/>
          <w:bCs/>
        </w:rPr>
        <w:fldChar w:fldCharType="separate"/>
      </w:r>
      <w:r w:rsidRPr="00142914">
        <w:rPr>
          <w:rFonts w:ascii="Calibri" w:hAnsi="Calibri" w:cs="Calibri"/>
        </w:rPr>
        <w:t xml:space="preserve">1. </w:t>
      </w:r>
      <w:r w:rsidRPr="00142914">
        <w:rPr>
          <w:rFonts w:ascii="Calibri" w:hAnsi="Calibri" w:cs="Calibri"/>
        </w:rPr>
        <w:tab/>
        <w:t xml:space="preserve">Aghdam N, Pepin A, Carrasquilla M, Johnson C, Danner M, et al. 2020. Self-Reported Burden in Elderly Patients </w:t>
      </w:r>
      <w:proofErr w:type="gramStart"/>
      <w:r w:rsidRPr="00142914">
        <w:rPr>
          <w:rFonts w:ascii="Calibri" w:hAnsi="Calibri" w:cs="Calibri"/>
        </w:rPr>
        <w:t>With</w:t>
      </w:r>
      <w:proofErr w:type="gramEnd"/>
      <w:r w:rsidRPr="00142914">
        <w:rPr>
          <w:rFonts w:ascii="Calibri" w:hAnsi="Calibri" w:cs="Calibri"/>
        </w:rPr>
        <w:t xml:space="preserve"> Localized Prostate Cancer Treated </w:t>
      </w:r>
      <w:proofErr w:type="gramStart"/>
      <w:r w:rsidRPr="00142914">
        <w:rPr>
          <w:rFonts w:ascii="Calibri" w:hAnsi="Calibri" w:cs="Calibri"/>
        </w:rPr>
        <w:t>With</w:t>
      </w:r>
      <w:proofErr w:type="gramEnd"/>
      <w:r w:rsidRPr="00142914">
        <w:rPr>
          <w:rFonts w:ascii="Calibri" w:hAnsi="Calibri" w:cs="Calibri"/>
        </w:rPr>
        <w:t xml:space="preserve"> Stereotactic Body Radiation Therapy (SBRT). </w:t>
      </w:r>
      <w:r w:rsidRPr="00142914">
        <w:rPr>
          <w:rFonts w:ascii="Calibri" w:hAnsi="Calibri" w:cs="Calibri"/>
          <w:i/>
          <w:iCs/>
        </w:rPr>
        <w:t>Frontiers in Oncology</w:t>
      </w:r>
      <w:r w:rsidRPr="00142914">
        <w:rPr>
          <w:rFonts w:ascii="Calibri" w:hAnsi="Calibri" w:cs="Calibri"/>
        </w:rPr>
        <w:t xml:space="preserve"> 9:1528. https://doi.org/10.3389/fonc.2019.01528</w:t>
      </w:r>
    </w:p>
    <w:p w14:paraId="434B8ABC" w14:textId="77777777" w:rsidR="00142914" w:rsidRPr="00142914" w:rsidRDefault="00142914" w:rsidP="00142914">
      <w:pPr>
        <w:pStyle w:val="Bibliography"/>
        <w:rPr>
          <w:rFonts w:ascii="Calibri" w:hAnsi="Calibri" w:cs="Calibri"/>
        </w:rPr>
      </w:pPr>
      <w:r w:rsidRPr="00142914">
        <w:rPr>
          <w:rFonts w:ascii="Calibri" w:hAnsi="Calibri" w:cs="Calibri"/>
        </w:rPr>
        <w:t xml:space="preserve">2. </w:t>
      </w:r>
      <w:r w:rsidRPr="00142914">
        <w:rPr>
          <w:rFonts w:ascii="Calibri" w:hAnsi="Calibri" w:cs="Calibri"/>
        </w:rPr>
        <w:tab/>
        <w:t xml:space="preserve">Anderson RT, Eton DT, Camacho FT, Kennedy EM, Brenin CM, et al. 2021. Impact of comorbidities and treatment burden on general well-being among women’s cancer survivors. </w:t>
      </w:r>
      <w:r w:rsidRPr="00142914">
        <w:rPr>
          <w:rFonts w:ascii="Calibri" w:hAnsi="Calibri" w:cs="Calibri"/>
          <w:i/>
          <w:iCs/>
        </w:rPr>
        <w:t>Journal of Patient-Reported Outcomes</w:t>
      </w:r>
      <w:r w:rsidRPr="00142914">
        <w:rPr>
          <w:rFonts w:ascii="Calibri" w:hAnsi="Calibri" w:cs="Calibri"/>
        </w:rPr>
        <w:t xml:space="preserve"> 5(1):2. https://doi.org/10.1186/s41687-020-00264-z</w:t>
      </w:r>
    </w:p>
    <w:p w14:paraId="441629C9" w14:textId="77777777" w:rsidR="00142914" w:rsidRPr="00142914" w:rsidRDefault="00142914" w:rsidP="00142914">
      <w:pPr>
        <w:pStyle w:val="Bibliography"/>
        <w:rPr>
          <w:rFonts w:ascii="Calibri" w:hAnsi="Calibri" w:cs="Calibri"/>
        </w:rPr>
      </w:pPr>
      <w:r w:rsidRPr="00142914">
        <w:rPr>
          <w:rFonts w:ascii="Calibri" w:hAnsi="Calibri" w:cs="Calibri"/>
        </w:rPr>
        <w:t xml:space="preserve">3. </w:t>
      </w:r>
      <w:r w:rsidRPr="00142914">
        <w:rPr>
          <w:rFonts w:ascii="Calibri" w:hAnsi="Calibri" w:cs="Calibri"/>
        </w:rPr>
        <w:tab/>
        <w:t xml:space="preserve">Bath NM, Sarna A, </w:t>
      </w:r>
      <w:proofErr w:type="spellStart"/>
      <w:r w:rsidRPr="00142914">
        <w:rPr>
          <w:rFonts w:ascii="Calibri" w:hAnsi="Calibri" w:cs="Calibri"/>
        </w:rPr>
        <w:t>Palettas</w:t>
      </w:r>
      <w:proofErr w:type="spellEnd"/>
      <w:r w:rsidRPr="00142914">
        <w:rPr>
          <w:rFonts w:ascii="Calibri" w:hAnsi="Calibri" w:cs="Calibri"/>
        </w:rPr>
        <w:t xml:space="preserve"> M, Monsour C, Stevens L, et al. 2023. Characterizing treatment burden during neoadjuvant therapy for patients with gastrointestinal cancer: A mixed methods analysis. </w:t>
      </w:r>
      <w:r w:rsidRPr="00142914">
        <w:rPr>
          <w:rFonts w:ascii="Calibri" w:hAnsi="Calibri" w:cs="Calibri"/>
          <w:i/>
          <w:iCs/>
        </w:rPr>
        <w:t>Journal of Surgical Oncology</w:t>
      </w:r>
      <w:r w:rsidRPr="00142914">
        <w:rPr>
          <w:rFonts w:ascii="Calibri" w:hAnsi="Calibri" w:cs="Calibri"/>
        </w:rPr>
        <w:t xml:space="preserve"> 128(2):393–401. https://doi.org/10.1002/jso.27288</w:t>
      </w:r>
    </w:p>
    <w:p w14:paraId="214DD58B" w14:textId="77777777" w:rsidR="00142914" w:rsidRPr="00142914" w:rsidRDefault="00142914" w:rsidP="00142914">
      <w:pPr>
        <w:pStyle w:val="Bibliography"/>
        <w:rPr>
          <w:rFonts w:ascii="Calibri" w:hAnsi="Calibri" w:cs="Calibri"/>
        </w:rPr>
      </w:pPr>
      <w:r w:rsidRPr="00142914">
        <w:rPr>
          <w:rFonts w:ascii="Calibri" w:hAnsi="Calibri" w:cs="Calibri"/>
        </w:rPr>
        <w:lastRenderedPageBreak/>
        <w:t xml:space="preserve">4. </w:t>
      </w:r>
      <w:r w:rsidRPr="00142914">
        <w:rPr>
          <w:rFonts w:ascii="Calibri" w:hAnsi="Calibri" w:cs="Calibri"/>
        </w:rPr>
        <w:tab/>
        <w:t xml:space="preserve">Beeler WH, Bellile EL, Casper KA, Jaworski E, Burger NJ, et al. 2020. Patient-reported financial toxicity and adverse medical consequences in head and neck cancer. </w:t>
      </w:r>
      <w:r w:rsidRPr="00142914">
        <w:rPr>
          <w:rFonts w:ascii="Calibri" w:hAnsi="Calibri" w:cs="Calibri"/>
          <w:i/>
          <w:iCs/>
        </w:rPr>
        <w:t>Oral Oncology</w:t>
      </w:r>
      <w:r w:rsidRPr="00142914">
        <w:rPr>
          <w:rFonts w:ascii="Calibri" w:hAnsi="Calibri" w:cs="Calibri"/>
        </w:rPr>
        <w:t xml:space="preserve"> 101:104521. https://doi.org/10.1016/j.oraloncology.2019.104521</w:t>
      </w:r>
    </w:p>
    <w:p w14:paraId="420600F3" w14:textId="77777777" w:rsidR="00142914" w:rsidRPr="00142914" w:rsidRDefault="00142914" w:rsidP="00142914">
      <w:pPr>
        <w:pStyle w:val="Bibliography"/>
        <w:rPr>
          <w:rFonts w:ascii="Calibri" w:hAnsi="Calibri" w:cs="Calibri"/>
        </w:rPr>
      </w:pPr>
      <w:r w:rsidRPr="00142914">
        <w:rPr>
          <w:rFonts w:ascii="Calibri" w:hAnsi="Calibri" w:cs="Calibri"/>
        </w:rPr>
        <w:t xml:space="preserve">5. </w:t>
      </w:r>
      <w:r w:rsidRPr="00142914">
        <w:rPr>
          <w:rFonts w:ascii="Calibri" w:hAnsi="Calibri" w:cs="Calibri"/>
        </w:rPr>
        <w:tab/>
        <w:t xml:space="preserve">Eton DT, Anderson RT, Cohn WF, Kennedy EM, St. </w:t>
      </w:r>
      <w:proofErr w:type="spellStart"/>
      <w:r w:rsidRPr="00142914">
        <w:rPr>
          <w:rFonts w:ascii="Calibri" w:hAnsi="Calibri" w:cs="Calibri"/>
        </w:rPr>
        <w:t>Sauver</w:t>
      </w:r>
      <w:proofErr w:type="spellEnd"/>
      <w:r w:rsidRPr="00142914">
        <w:rPr>
          <w:rFonts w:ascii="Calibri" w:hAnsi="Calibri" w:cs="Calibri"/>
        </w:rPr>
        <w:t xml:space="preserve"> JL, et al. 2019. Risk factors for poor health-related quality of life in cancer survivors with multiple chronic conditions: exploring the role of treatment burden as a mediator. </w:t>
      </w:r>
      <w:r w:rsidRPr="00142914">
        <w:rPr>
          <w:rFonts w:ascii="Calibri" w:hAnsi="Calibri" w:cs="Calibri"/>
          <w:i/>
          <w:iCs/>
        </w:rPr>
        <w:t>Patient Related Outcome Measures</w:t>
      </w:r>
      <w:r w:rsidRPr="00142914">
        <w:rPr>
          <w:rFonts w:ascii="Calibri" w:hAnsi="Calibri" w:cs="Calibri"/>
        </w:rPr>
        <w:t xml:space="preserve"> 10:89–99. https://doi.org/10.2147/PROM.S191480</w:t>
      </w:r>
    </w:p>
    <w:p w14:paraId="7B5F40BE" w14:textId="77777777" w:rsidR="00142914" w:rsidRPr="00142914" w:rsidRDefault="00142914" w:rsidP="00142914">
      <w:pPr>
        <w:pStyle w:val="Bibliography"/>
        <w:rPr>
          <w:rFonts w:ascii="Calibri" w:hAnsi="Calibri" w:cs="Calibri"/>
        </w:rPr>
      </w:pPr>
      <w:r w:rsidRPr="00142914">
        <w:rPr>
          <w:rFonts w:ascii="Calibri" w:hAnsi="Calibri" w:cs="Calibri"/>
        </w:rPr>
        <w:t xml:space="preserve">6. </w:t>
      </w:r>
      <w:r w:rsidRPr="00142914">
        <w:rPr>
          <w:rFonts w:ascii="Calibri" w:hAnsi="Calibri" w:cs="Calibri"/>
        </w:rPr>
        <w:tab/>
        <w:t xml:space="preserve">Garg T, Frank K, Johns A, Rabinowitz K, Danella JF, et al. 2023. Geriatric assessment-derived deficit accumulation and patient-reported treatment burden in older adults with bladder cancer. </w:t>
      </w:r>
      <w:r w:rsidRPr="00142914">
        <w:rPr>
          <w:rFonts w:ascii="Calibri" w:hAnsi="Calibri" w:cs="Calibri"/>
          <w:i/>
          <w:iCs/>
        </w:rPr>
        <w:t>Journal of the American Geriatrics Society</w:t>
      </w:r>
      <w:r w:rsidRPr="00142914">
        <w:rPr>
          <w:rFonts w:ascii="Calibri" w:hAnsi="Calibri" w:cs="Calibri"/>
        </w:rPr>
        <w:t xml:space="preserve"> 72(2):490–502. https://doi.org/10.1111/jgs.18676</w:t>
      </w:r>
    </w:p>
    <w:p w14:paraId="1043AA65" w14:textId="77777777" w:rsidR="00142914" w:rsidRPr="00142914" w:rsidRDefault="00142914" w:rsidP="00142914">
      <w:pPr>
        <w:pStyle w:val="Bibliography"/>
        <w:rPr>
          <w:rFonts w:ascii="Calibri" w:hAnsi="Calibri" w:cs="Calibri"/>
        </w:rPr>
      </w:pPr>
      <w:r w:rsidRPr="00142914">
        <w:rPr>
          <w:rFonts w:ascii="Calibri" w:hAnsi="Calibri" w:cs="Calibri"/>
        </w:rPr>
        <w:t xml:space="preserve">7. </w:t>
      </w:r>
      <w:r w:rsidRPr="00142914">
        <w:rPr>
          <w:rFonts w:ascii="Calibri" w:hAnsi="Calibri" w:cs="Calibri"/>
        </w:rPr>
        <w:tab/>
        <w:t xml:space="preserve">Greenup RA, Rushing C, Fish L, Campbell BM, </w:t>
      </w:r>
      <w:proofErr w:type="spellStart"/>
      <w:r w:rsidRPr="00142914">
        <w:rPr>
          <w:rFonts w:ascii="Calibri" w:hAnsi="Calibri" w:cs="Calibri"/>
        </w:rPr>
        <w:t>Tolnitch</w:t>
      </w:r>
      <w:proofErr w:type="spellEnd"/>
      <w:r w:rsidRPr="00142914">
        <w:rPr>
          <w:rFonts w:ascii="Calibri" w:hAnsi="Calibri" w:cs="Calibri"/>
        </w:rPr>
        <w:t xml:space="preserve"> L, et al. 2019. Financial Costs and Burden Related to Decisions for Breast Cancer Surgery. </w:t>
      </w:r>
      <w:r w:rsidRPr="00142914">
        <w:rPr>
          <w:rFonts w:ascii="Calibri" w:hAnsi="Calibri" w:cs="Calibri"/>
          <w:i/>
          <w:iCs/>
        </w:rPr>
        <w:t>Journal of Oncology Practice</w:t>
      </w:r>
      <w:r w:rsidRPr="00142914">
        <w:rPr>
          <w:rFonts w:ascii="Calibri" w:hAnsi="Calibri" w:cs="Calibri"/>
        </w:rPr>
        <w:t xml:space="preserve"> 15(8</w:t>
      </w:r>
      <w:proofErr w:type="gramStart"/>
      <w:r w:rsidRPr="00142914">
        <w:rPr>
          <w:rFonts w:ascii="Calibri" w:hAnsi="Calibri" w:cs="Calibri"/>
        </w:rPr>
        <w:t>):e</w:t>
      </w:r>
      <w:proofErr w:type="gramEnd"/>
      <w:r w:rsidRPr="00142914">
        <w:rPr>
          <w:rFonts w:ascii="Calibri" w:hAnsi="Calibri" w:cs="Calibri"/>
        </w:rPr>
        <w:t>666–e676. https://doi.org/10.1200/JOP.18.00796</w:t>
      </w:r>
    </w:p>
    <w:p w14:paraId="0EEC916D" w14:textId="77777777" w:rsidR="00142914" w:rsidRPr="00142914" w:rsidRDefault="00142914" w:rsidP="00142914">
      <w:pPr>
        <w:pStyle w:val="Bibliography"/>
        <w:rPr>
          <w:rFonts w:ascii="Calibri" w:hAnsi="Calibri" w:cs="Calibri"/>
        </w:rPr>
      </w:pPr>
      <w:r w:rsidRPr="00142914">
        <w:rPr>
          <w:rFonts w:ascii="Calibri" w:hAnsi="Calibri" w:cs="Calibri"/>
          <w:lang w:val="de-DE"/>
        </w:rPr>
        <w:t xml:space="preserve">8. </w:t>
      </w:r>
      <w:r w:rsidRPr="00142914">
        <w:rPr>
          <w:rFonts w:ascii="Calibri" w:hAnsi="Calibri" w:cs="Calibri"/>
          <w:lang w:val="de-DE"/>
        </w:rPr>
        <w:tab/>
        <w:t xml:space="preserve">Haider SA, Asmaro K, Kalkanis SN, Lee IY, Bazydlo M, et al. 2020. </w:t>
      </w:r>
      <w:r w:rsidRPr="00142914">
        <w:rPr>
          <w:rFonts w:ascii="Calibri" w:hAnsi="Calibri" w:cs="Calibri"/>
        </w:rPr>
        <w:t xml:space="preserve">The economic impact of glioma survivorship: The cost of care from a patient perspective. </w:t>
      </w:r>
      <w:r w:rsidRPr="00142914">
        <w:rPr>
          <w:rFonts w:ascii="Calibri" w:hAnsi="Calibri" w:cs="Calibri"/>
          <w:i/>
          <w:iCs/>
        </w:rPr>
        <w:t>Neurology</w:t>
      </w:r>
      <w:r w:rsidRPr="00142914">
        <w:rPr>
          <w:rFonts w:ascii="Calibri" w:hAnsi="Calibri" w:cs="Calibri"/>
        </w:rPr>
        <w:t xml:space="preserve"> 95(11). https://doi.org/10.1212/WNL.0000000000010263</w:t>
      </w:r>
    </w:p>
    <w:p w14:paraId="2493C6EF" w14:textId="77777777" w:rsidR="00142914" w:rsidRPr="00142914" w:rsidRDefault="00142914" w:rsidP="00142914">
      <w:pPr>
        <w:pStyle w:val="Bibliography"/>
        <w:rPr>
          <w:rFonts w:ascii="Calibri" w:hAnsi="Calibri" w:cs="Calibri"/>
        </w:rPr>
      </w:pPr>
      <w:r w:rsidRPr="00142914">
        <w:rPr>
          <w:rFonts w:ascii="Calibri" w:hAnsi="Calibri" w:cs="Calibri"/>
        </w:rPr>
        <w:t xml:space="preserve">9. </w:t>
      </w:r>
      <w:r w:rsidRPr="00142914">
        <w:rPr>
          <w:rFonts w:ascii="Calibri" w:hAnsi="Calibri" w:cs="Calibri"/>
        </w:rPr>
        <w:tab/>
        <w:t xml:space="preserve">Husebø AML, Dalen I, Richardson A, Bru E, Søreide JA. 2021. Factors influencing treatment burden in colorectal cancer patients undergoing curative surgery: A cross‐sectional study. </w:t>
      </w:r>
      <w:r w:rsidRPr="00142914">
        <w:rPr>
          <w:rFonts w:ascii="Calibri" w:hAnsi="Calibri" w:cs="Calibri"/>
          <w:i/>
          <w:iCs/>
        </w:rPr>
        <w:t>European Journal of Cancer Care</w:t>
      </w:r>
      <w:r w:rsidRPr="00142914">
        <w:rPr>
          <w:rFonts w:ascii="Calibri" w:hAnsi="Calibri" w:cs="Calibri"/>
        </w:rPr>
        <w:t xml:space="preserve"> 30(5). https://doi.org/10.1111/ecc.13437</w:t>
      </w:r>
    </w:p>
    <w:p w14:paraId="54438B7A" w14:textId="77777777" w:rsidR="00142914" w:rsidRPr="00142914" w:rsidRDefault="00142914" w:rsidP="00142914">
      <w:pPr>
        <w:pStyle w:val="Bibliography"/>
        <w:rPr>
          <w:rFonts w:ascii="Calibri" w:hAnsi="Calibri" w:cs="Calibri"/>
        </w:rPr>
      </w:pPr>
      <w:r w:rsidRPr="00142914">
        <w:rPr>
          <w:rFonts w:ascii="Calibri" w:hAnsi="Calibri" w:cs="Calibri"/>
        </w:rPr>
        <w:t xml:space="preserve">10. </w:t>
      </w:r>
      <w:r w:rsidRPr="00142914">
        <w:rPr>
          <w:rFonts w:ascii="Calibri" w:hAnsi="Calibri" w:cs="Calibri"/>
        </w:rPr>
        <w:tab/>
        <w:t xml:space="preserve">Husebø AML, Dalen I, Søreide JA, Bru E, Richardson A. 2022. Cancer‐related fatigue and treatment burden in surgically treated colorectal cancer patients – A cross‐sectional study. </w:t>
      </w:r>
      <w:r w:rsidRPr="00142914">
        <w:rPr>
          <w:rFonts w:ascii="Calibri" w:hAnsi="Calibri" w:cs="Calibri"/>
          <w:i/>
          <w:iCs/>
        </w:rPr>
        <w:t>Journal of Clinical Nursing</w:t>
      </w:r>
      <w:r w:rsidRPr="00142914">
        <w:rPr>
          <w:rFonts w:ascii="Calibri" w:hAnsi="Calibri" w:cs="Calibri"/>
        </w:rPr>
        <w:t xml:space="preserve"> 31(21–22):3089–3101. https://doi.org/10.1111/jocn.16135</w:t>
      </w:r>
    </w:p>
    <w:p w14:paraId="3E4A9A31" w14:textId="77777777" w:rsidR="00142914" w:rsidRPr="00142914" w:rsidRDefault="00142914" w:rsidP="00142914">
      <w:pPr>
        <w:pStyle w:val="Bibliography"/>
        <w:rPr>
          <w:rFonts w:ascii="Calibri" w:hAnsi="Calibri" w:cs="Calibri"/>
        </w:rPr>
      </w:pPr>
      <w:r w:rsidRPr="00142914">
        <w:rPr>
          <w:rFonts w:ascii="Calibri" w:hAnsi="Calibri" w:cs="Calibri"/>
        </w:rPr>
        <w:t xml:space="preserve">11. </w:t>
      </w:r>
      <w:r w:rsidRPr="00142914">
        <w:rPr>
          <w:rFonts w:ascii="Calibri" w:hAnsi="Calibri" w:cs="Calibri"/>
        </w:rPr>
        <w:tab/>
        <w:t xml:space="preserve">Karimzadeh A, Soeiro P, </w:t>
      </w:r>
      <w:proofErr w:type="spellStart"/>
      <w:r w:rsidRPr="00142914">
        <w:rPr>
          <w:rFonts w:ascii="Calibri" w:hAnsi="Calibri" w:cs="Calibri"/>
        </w:rPr>
        <w:t>Feuerecker</w:t>
      </w:r>
      <w:proofErr w:type="spellEnd"/>
      <w:r w:rsidRPr="00142914">
        <w:rPr>
          <w:rFonts w:ascii="Calibri" w:hAnsi="Calibri" w:cs="Calibri"/>
        </w:rPr>
        <w:t xml:space="preserve"> B, Hecker C-S, Knorr K, et al. 2023. Improved Quality of Life in Metastatic Castration-Resistant Prostate Cancer Patients Receiving Consecutive Cycles of 177Lu-PSMA I&amp;T. </w:t>
      </w:r>
      <w:r w:rsidRPr="00142914">
        <w:rPr>
          <w:rFonts w:ascii="Calibri" w:hAnsi="Calibri" w:cs="Calibri"/>
          <w:i/>
          <w:iCs/>
        </w:rPr>
        <w:t>Journal of Nuclear Medicine</w:t>
      </w:r>
      <w:r w:rsidRPr="00142914">
        <w:rPr>
          <w:rFonts w:ascii="Calibri" w:hAnsi="Calibri" w:cs="Calibri"/>
        </w:rPr>
        <w:t xml:space="preserve"> 64(11):1765–1771. https://doi.org/10.2967/jnumed.123.265878</w:t>
      </w:r>
    </w:p>
    <w:p w14:paraId="4F0A1F98" w14:textId="77777777" w:rsidR="00142914" w:rsidRPr="00142914" w:rsidRDefault="00142914" w:rsidP="00142914">
      <w:pPr>
        <w:pStyle w:val="Bibliography"/>
        <w:rPr>
          <w:rFonts w:ascii="Calibri" w:hAnsi="Calibri" w:cs="Calibri"/>
        </w:rPr>
      </w:pPr>
      <w:r w:rsidRPr="00142914">
        <w:rPr>
          <w:rFonts w:ascii="Calibri" w:hAnsi="Calibri" w:cs="Calibri"/>
        </w:rPr>
        <w:t xml:space="preserve">12. </w:t>
      </w:r>
      <w:r w:rsidRPr="00142914">
        <w:rPr>
          <w:rFonts w:ascii="Calibri" w:hAnsi="Calibri" w:cs="Calibri"/>
        </w:rPr>
        <w:tab/>
        <w:t xml:space="preserve">Kent EE, Forsythe LP, </w:t>
      </w:r>
      <w:proofErr w:type="spellStart"/>
      <w:r w:rsidRPr="00142914">
        <w:rPr>
          <w:rFonts w:ascii="Calibri" w:hAnsi="Calibri" w:cs="Calibri"/>
        </w:rPr>
        <w:t>Yabroff</w:t>
      </w:r>
      <w:proofErr w:type="spellEnd"/>
      <w:r w:rsidRPr="00142914">
        <w:rPr>
          <w:rFonts w:ascii="Calibri" w:hAnsi="Calibri" w:cs="Calibri"/>
        </w:rPr>
        <w:t xml:space="preserve"> KR, Weaver KE, De Moor JS, et al. 2013. Are survivors who report cancer‐related financial problems more likely to forgo or delay medical care? </w:t>
      </w:r>
      <w:r w:rsidRPr="00142914">
        <w:rPr>
          <w:rFonts w:ascii="Calibri" w:hAnsi="Calibri" w:cs="Calibri"/>
          <w:i/>
          <w:iCs/>
        </w:rPr>
        <w:t>Cancer</w:t>
      </w:r>
      <w:r w:rsidRPr="00142914">
        <w:rPr>
          <w:rFonts w:ascii="Calibri" w:hAnsi="Calibri" w:cs="Calibri"/>
        </w:rPr>
        <w:t xml:space="preserve"> 119(20):3710–3717. https://doi.org/10.1002/cncr.28262</w:t>
      </w:r>
    </w:p>
    <w:p w14:paraId="526AE33C" w14:textId="77777777" w:rsidR="00142914" w:rsidRPr="00142914" w:rsidRDefault="00142914" w:rsidP="00142914">
      <w:pPr>
        <w:pStyle w:val="Bibliography"/>
        <w:rPr>
          <w:rFonts w:ascii="Calibri" w:hAnsi="Calibri" w:cs="Calibri"/>
        </w:rPr>
      </w:pPr>
      <w:r w:rsidRPr="00142914">
        <w:rPr>
          <w:rFonts w:ascii="Calibri" w:hAnsi="Calibri" w:cs="Calibri"/>
        </w:rPr>
        <w:t xml:space="preserve">13. </w:t>
      </w:r>
      <w:r w:rsidRPr="00142914">
        <w:rPr>
          <w:rFonts w:ascii="Calibri" w:hAnsi="Calibri" w:cs="Calibri"/>
        </w:rPr>
        <w:tab/>
        <w:t xml:space="preserve">Kircher S, Duan F, An N, </w:t>
      </w:r>
      <w:proofErr w:type="spellStart"/>
      <w:r w:rsidRPr="00142914">
        <w:rPr>
          <w:rFonts w:ascii="Calibri" w:hAnsi="Calibri" w:cs="Calibri"/>
        </w:rPr>
        <w:t>Gareen</w:t>
      </w:r>
      <w:proofErr w:type="spellEnd"/>
      <w:r w:rsidRPr="00142914">
        <w:rPr>
          <w:rFonts w:ascii="Calibri" w:hAnsi="Calibri" w:cs="Calibri"/>
        </w:rPr>
        <w:t xml:space="preserve"> IF, Sicks JD, et al. 2024. Patient-Reported Financial Burden of Treatment for Colon or Rectal Cancer. </w:t>
      </w:r>
      <w:r w:rsidRPr="00142914">
        <w:rPr>
          <w:rFonts w:ascii="Calibri" w:hAnsi="Calibri" w:cs="Calibri"/>
          <w:i/>
          <w:iCs/>
        </w:rPr>
        <w:t>JAMA Network Open</w:t>
      </w:r>
      <w:r w:rsidRPr="00142914">
        <w:rPr>
          <w:rFonts w:ascii="Calibri" w:hAnsi="Calibri" w:cs="Calibri"/>
        </w:rPr>
        <w:t xml:space="preserve"> 7(1</w:t>
      </w:r>
      <w:proofErr w:type="gramStart"/>
      <w:r w:rsidRPr="00142914">
        <w:rPr>
          <w:rFonts w:ascii="Calibri" w:hAnsi="Calibri" w:cs="Calibri"/>
        </w:rPr>
        <w:t>):e</w:t>
      </w:r>
      <w:proofErr w:type="gramEnd"/>
      <w:r w:rsidRPr="00142914">
        <w:rPr>
          <w:rFonts w:ascii="Calibri" w:hAnsi="Calibri" w:cs="Calibri"/>
        </w:rPr>
        <w:t>2350844. https://doi.org/10.1001/jamanetworkopen.2023.50844</w:t>
      </w:r>
    </w:p>
    <w:p w14:paraId="699C468B" w14:textId="77777777" w:rsidR="00142914" w:rsidRPr="00142914" w:rsidRDefault="00142914" w:rsidP="00142914">
      <w:pPr>
        <w:pStyle w:val="Bibliography"/>
        <w:rPr>
          <w:rFonts w:ascii="Calibri" w:hAnsi="Calibri" w:cs="Calibri"/>
        </w:rPr>
      </w:pPr>
      <w:r w:rsidRPr="00142914">
        <w:rPr>
          <w:rFonts w:ascii="Calibri" w:hAnsi="Calibri" w:cs="Calibri"/>
        </w:rPr>
        <w:t xml:space="preserve">14. </w:t>
      </w:r>
      <w:r w:rsidRPr="00142914">
        <w:rPr>
          <w:rFonts w:ascii="Calibri" w:hAnsi="Calibri" w:cs="Calibri"/>
        </w:rPr>
        <w:tab/>
        <w:t xml:space="preserve">Myers A, Ristau B, </w:t>
      </w:r>
      <w:proofErr w:type="spellStart"/>
      <w:r w:rsidRPr="00142914">
        <w:rPr>
          <w:rFonts w:ascii="Calibri" w:hAnsi="Calibri" w:cs="Calibri"/>
        </w:rPr>
        <w:t>Mossanen</w:t>
      </w:r>
      <w:proofErr w:type="spellEnd"/>
      <w:r w:rsidRPr="00142914">
        <w:rPr>
          <w:rFonts w:ascii="Calibri" w:hAnsi="Calibri" w:cs="Calibri"/>
        </w:rPr>
        <w:t xml:space="preserve"> M, Tyson MD, Chisolm S, et al. 2023. Patient reported treatment burden and attitudes towards in-home intravesical therapy among patients with bladder cancer. </w:t>
      </w:r>
      <w:r w:rsidRPr="00142914">
        <w:rPr>
          <w:rFonts w:ascii="Calibri" w:hAnsi="Calibri" w:cs="Calibri"/>
          <w:i/>
          <w:iCs/>
        </w:rPr>
        <w:t>Urologic Oncology</w:t>
      </w:r>
      <w:r w:rsidRPr="00142914">
        <w:rPr>
          <w:rFonts w:ascii="Calibri" w:hAnsi="Calibri" w:cs="Calibri"/>
        </w:rPr>
        <w:t xml:space="preserve"> 42(2):</w:t>
      </w:r>
      <w:proofErr w:type="gramStart"/>
      <w:r w:rsidRPr="00142914">
        <w:rPr>
          <w:rFonts w:ascii="Calibri" w:hAnsi="Calibri" w:cs="Calibri"/>
        </w:rPr>
        <w:t>29.e</w:t>
      </w:r>
      <w:proofErr w:type="gramEnd"/>
      <w:r w:rsidRPr="00142914">
        <w:rPr>
          <w:rFonts w:ascii="Calibri" w:hAnsi="Calibri" w:cs="Calibri"/>
        </w:rPr>
        <w:t>17-</w:t>
      </w:r>
      <w:proofErr w:type="gramStart"/>
      <w:r w:rsidRPr="00142914">
        <w:rPr>
          <w:rFonts w:ascii="Calibri" w:hAnsi="Calibri" w:cs="Calibri"/>
        </w:rPr>
        <w:t>29.e</w:t>
      </w:r>
      <w:proofErr w:type="gramEnd"/>
      <w:r w:rsidRPr="00142914">
        <w:rPr>
          <w:rFonts w:ascii="Calibri" w:hAnsi="Calibri" w:cs="Calibri"/>
        </w:rPr>
        <w:t>22. https://doi.org/10.1016/j.urolonc.2023.09.006</w:t>
      </w:r>
    </w:p>
    <w:p w14:paraId="2B4B22DB" w14:textId="77777777" w:rsidR="00142914" w:rsidRPr="00142914" w:rsidRDefault="00142914" w:rsidP="00142914">
      <w:pPr>
        <w:pStyle w:val="Bibliography"/>
        <w:rPr>
          <w:rFonts w:ascii="Calibri" w:hAnsi="Calibri" w:cs="Calibri"/>
        </w:rPr>
      </w:pPr>
      <w:r w:rsidRPr="00142914">
        <w:rPr>
          <w:rFonts w:ascii="Calibri" w:hAnsi="Calibri" w:cs="Calibri"/>
        </w:rPr>
        <w:lastRenderedPageBreak/>
        <w:t xml:space="preserve">15. </w:t>
      </w:r>
      <w:r w:rsidRPr="00142914">
        <w:rPr>
          <w:rFonts w:ascii="Calibri" w:hAnsi="Calibri" w:cs="Calibri"/>
        </w:rPr>
        <w:tab/>
        <w:t xml:space="preserve">Philp L, Alimena S, Ferris W, Saini A, Bregar AJ, et al. 2022. Patient reported outcomes after risk-reducing surgery in patients at increased risk of ovarian cancer. </w:t>
      </w:r>
      <w:proofErr w:type="spellStart"/>
      <w:r w:rsidRPr="00142914">
        <w:rPr>
          <w:rFonts w:ascii="Calibri" w:hAnsi="Calibri" w:cs="Calibri"/>
          <w:i/>
          <w:iCs/>
        </w:rPr>
        <w:t>Gynecologic</w:t>
      </w:r>
      <w:proofErr w:type="spellEnd"/>
      <w:r w:rsidRPr="00142914">
        <w:rPr>
          <w:rFonts w:ascii="Calibri" w:hAnsi="Calibri" w:cs="Calibri"/>
          <w:i/>
          <w:iCs/>
        </w:rPr>
        <w:t xml:space="preserve"> Oncology</w:t>
      </w:r>
      <w:r w:rsidRPr="00142914">
        <w:rPr>
          <w:rFonts w:ascii="Calibri" w:hAnsi="Calibri" w:cs="Calibri"/>
        </w:rPr>
        <w:t xml:space="preserve"> 164(2):421–427. https://doi.org/10.1016/j.ygyno.2021.12.017</w:t>
      </w:r>
    </w:p>
    <w:p w14:paraId="7C84F5A9" w14:textId="77777777" w:rsidR="00142914" w:rsidRPr="00142914" w:rsidRDefault="00142914" w:rsidP="00142914">
      <w:pPr>
        <w:pStyle w:val="Bibliography"/>
        <w:rPr>
          <w:rFonts w:ascii="Calibri" w:hAnsi="Calibri" w:cs="Calibri"/>
        </w:rPr>
      </w:pPr>
      <w:r w:rsidRPr="00142914">
        <w:rPr>
          <w:rFonts w:ascii="Calibri" w:hAnsi="Calibri" w:cs="Calibri"/>
        </w:rPr>
        <w:t xml:space="preserve">16. </w:t>
      </w:r>
      <w:r w:rsidRPr="00142914">
        <w:rPr>
          <w:rFonts w:ascii="Calibri" w:hAnsi="Calibri" w:cs="Calibri"/>
        </w:rPr>
        <w:tab/>
        <w:t xml:space="preserve">Rifkin RM, Bell JA, </w:t>
      </w:r>
      <w:proofErr w:type="spellStart"/>
      <w:r w:rsidRPr="00142914">
        <w:rPr>
          <w:rFonts w:ascii="Calibri" w:hAnsi="Calibri" w:cs="Calibri"/>
        </w:rPr>
        <w:t>DasMahapatra</w:t>
      </w:r>
      <w:proofErr w:type="spellEnd"/>
      <w:r w:rsidRPr="00142914">
        <w:rPr>
          <w:rFonts w:ascii="Calibri" w:hAnsi="Calibri" w:cs="Calibri"/>
        </w:rPr>
        <w:t xml:space="preserve"> P, Hoole M, Lowe M, et al. 2020. Treatment Satisfaction and Burden of Illness in Patients with Newly Diagnosed Multiple Myeloma. </w:t>
      </w:r>
      <w:proofErr w:type="spellStart"/>
      <w:r w:rsidRPr="00142914">
        <w:rPr>
          <w:rFonts w:ascii="Calibri" w:hAnsi="Calibri" w:cs="Calibri"/>
          <w:i/>
          <w:iCs/>
        </w:rPr>
        <w:t>PharmacoEconomics</w:t>
      </w:r>
      <w:proofErr w:type="spellEnd"/>
      <w:r w:rsidRPr="00142914">
        <w:rPr>
          <w:rFonts w:ascii="Calibri" w:hAnsi="Calibri" w:cs="Calibri"/>
          <w:i/>
          <w:iCs/>
        </w:rPr>
        <w:t xml:space="preserve"> - Open</w:t>
      </w:r>
      <w:r w:rsidRPr="00142914">
        <w:rPr>
          <w:rFonts w:ascii="Calibri" w:hAnsi="Calibri" w:cs="Calibri"/>
        </w:rPr>
        <w:t xml:space="preserve"> 4(3):473–483. https://doi.org/10.1007/s41669-019-00184-9</w:t>
      </w:r>
    </w:p>
    <w:p w14:paraId="13D146E3" w14:textId="77777777" w:rsidR="00142914" w:rsidRPr="00142914" w:rsidRDefault="00142914" w:rsidP="00142914">
      <w:pPr>
        <w:pStyle w:val="Bibliography"/>
        <w:rPr>
          <w:rFonts w:ascii="Calibri" w:hAnsi="Calibri" w:cs="Calibri"/>
        </w:rPr>
      </w:pPr>
      <w:r w:rsidRPr="00142914">
        <w:rPr>
          <w:rFonts w:ascii="Calibri" w:hAnsi="Calibri" w:cs="Calibri"/>
        </w:rPr>
        <w:t xml:space="preserve">17. </w:t>
      </w:r>
      <w:r w:rsidRPr="00142914">
        <w:rPr>
          <w:rFonts w:ascii="Calibri" w:hAnsi="Calibri" w:cs="Calibri"/>
        </w:rPr>
        <w:tab/>
        <w:t xml:space="preserve">Saoud RM, </w:t>
      </w:r>
      <w:proofErr w:type="spellStart"/>
      <w:r w:rsidRPr="00142914">
        <w:rPr>
          <w:rFonts w:ascii="Calibri" w:hAnsi="Calibri" w:cs="Calibri"/>
        </w:rPr>
        <w:t>Andolfi</w:t>
      </w:r>
      <w:proofErr w:type="spellEnd"/>
      <w:r w:rsidRPr="00142914">
        <w:rPr>
          <w:rFonts w:ascii="Calibri" w:hAnsi="Calibri" w:cs="Calibri"/>
        </w:rPr>
        <w:t xml:space="preserve"> C, Aizen J, Wymer K, Burg M, et al. 2021. Impact of Non–guideline-directed Care on Quality of Life in Testicular Cancer Survivors. </w:t>
      </w:r>
      <w:r w:rsidRPr="00142914">
        <w:rPr>
          <w:rFonts w:ascii="Calibri" w:hAnsi="Calibri" w:cs="Calibri"/>
          <w:i/>
          <w:iCs/>
        </w:rPr>
        <w:t>European Urology Focus</w:t>
      </w:r>
      <w:r w:rsidRPr="00142914">
        <w:rPr>
          <w:rFonts w:ascii="Calibri" w:hAnsi="Calibri" w:cs="Calibri"/>
        </w:rPr>
        <w:t xml:space="preserve"> 7(5):1137–1142. https://doi.org/10.1016/j.euf.2020.10.005</w:t>
      </w:r>
    </w:p>
    <w:p w14:paraId="5E993AEB" w14:textId="77777777" w:rsidR="00142914" w:rsidRPr="00142914" w:rsidRDefault="00142914" w:rsidP="00142914">
      <w:pPr>
        <w:pStyle w:val="Bibliography"/>
        <w:rPr>
          <w:rFonts w:ascii="Calibri" w:hAnsi="Calibri" w:cs="Calibri"/>
        </w:rPr>
      </w:pPr>
      <w:r w:rsidRPr="00142914">
        <w:rPr>
          <w:rFonts w:ascii="Calibri" w:hAnsi="Calibri" w:cs="Calibri"/>
        </w:rPr>
        <w:t xml:space="preserve">18. </w:t>
      </w:r>
      <w:r w:rsidRPr="00142914">
        <w:rPr>
          <w:rFonts w:ascii="Calibri" w:hAnsi="Calibri" w:cs="Calibri"/>
        </w:rPr>
        <w:tab/>
      </w:r>
      <w:proofErr w:type="spellStart"/>
      <w:r w:rsidRPr="00142914">
        <w:rPr>
          <w:rFonts w:ascii="Calibri" w:hAnsi="Calibri" w:cs="Calibri"/>
        </w:rPr>
        <w:t>Smedsland</w:t>
      </w:r>
      <w:proofErr w:type="spellEnd"/>
      <w:r w:rsidRPr="00142914">
        <w:rPr>
          <w:rFonts w:ascii="Calibri" w:hAnsi="Calibri" w:cs="Calibri"/>
        </w:rPr>
        <w:t xml:space="preserve"> SK, Falk RS, Reinertsen KV, </w:t>
      </w:r>
      <w:proofErr w:type="spellStart"/>
      <w:r w:rsidRPr="00142914">
        <w:rPr>
          <w:rFonts w:ascii="Calibri" w:hAnsi="Calibri" w:cs="Calibri"/>
        </w:rPr>
        <w:t>Kiserud</w:t>
      </w:r>
      <w:proofErr w:type="spellEnd"/>
      <w:r w:rsidRPr="00142914">
        <w:rPr>
          <w:rFonts w:ascii="Calibri" w:hAnsi="Calibri" w:cs="Calibri"/>
        </w:rPr>
        <w:t xml:space="preserve"> CE, Brekke M, et al. 2023. Burden of late effects in a nationwide sample of long-term breast cancer survivors. </w:t>
      </w:r>
      <w:r w:rsidRPr="00142914">
        <w:rPr>
          <w:rFonts w:ascii="Calibri" w:hAnsi="Calibri" w:cs="Calibri"/>
          <w:i/>
          <w:iCs/>
        </w:rPr>
        <w:t>Cancer</w:t>
      </w:r>
      <w:r w:rsidRPr="00142914">
        <w:rPr>
          <w:rFonts w:ascii="Calibri" w:hAnsi="Calibri" w:cs="Calibri"/>
        </w:rPr>
        <w:t xml:space="preserve"> 130(1):140–149. https://doi.org/10.1002/cncr.35019</w:t>
      </w:r>
    </w:p>
    <w:p w14:paraId="37763C03" w14:textId="77777777" w:rsidR="00142914" w:rsidRPr="00142914" w:rsidRDefault="00142914" w:rsidP="00142914">
      <w:pPr>
        <w:pStyle w:val="Bibliography"/>
        <w:rPr>
          <w:rFonts w:ascii="Calibri" w:hAnsi="Calibri" w:cs="Calibri"/>
        </w:rPr>
      </w:pPr>
      <w:r w:rsidRPr="00142914">
        <w:rPr>
          <w:rFonts w:ascii="Calibri" w:hAnsi="Calibri" w:cs="Calibri"/>
        </w:rPr>
        <w:t xml:space="preserve">19. </w:t>
      </w:r>
      <w:r w:rsidRPr="00142914">
        <w:rPr>
          <w:rFonts w:ascii="Calibri" w:hAnsi="Calibri" w:cs="Calibri"/>
        </w:rPr>
        <w:tab/>
        <w:t xml:space="preserve">Stone BV, Laviana AA, Luckenbaugh AN, Huang L-C, Zhao Z, et al. 2021. Patient-Reported Financial Toxicity Associated with Contemporary Treatment for Localized Prostate Cancer. </w:t>
      </w:r>
      <w:r w:rsidRPr="00142914">
        <w:rPr>
          <w:rFonts w:ascii="Calibri" w:hAnsi="Calibri" w:cs="Calibri"/>
          <w:i/>
          <w:iCs/>
        </w:rPr>
        <w:t>Journal of Urology</w:t>
      </w:r>
      <w:r w:rsidRPr="00142914">
        <w:rPr>
          <w:rFonts w:ascii="Calibri" w:hAnsi="Calibri" w:cs="Calibri"/>
        </w:rPr>
        <w:t xml:space="preserve"> 205(3):761–768. https://doi.org/10.1097/JU.0000000000001423</w:t>
      </w:r>
    </w:p>
    <w:p w14:paraId="4DE9157B" w14:textId="77777777" w:rsidR="00142914" w:rsidRPr="00142914" w:rsidRDefault="00142914" w:rsidP="00142914">
      <w:pPr>
        <w:pStyle w:val="Bibliography"/>
        <w:rPr>
          <w:rFonts w:ascii="Calibri" w:hAnsi="Calibri" w:cs="Calibri"/>
        </w:rPr>
      </w:pPr>
      <w:r w:rsidRPr="00142914">
        <w:rPr>
          <w:rFonts w:ascii="Calibri" w:hAnsi="Calibri" w:cs="Calibri"/>
        </w:rPr>
        <w:t xml:space="preserve">20. </w:t>
      </w:r>
      <w:r w:rsidRPr="00142914">
        <w:rPr>
          <w:rFonts w:ascii="Calibri" w:hAnsi="Calibri" w:cs="Calibri"/>
        </w:rPr>
        <w:tab/>
        <w:t xml:space="preserve">Xiao T, Zhong H, Xiao R, Chen T, Li L, et al. 2023. Profiles of financial toxicity and influencing factors among cancer patients: A latent profile analysis. </w:t>
      </w:r>
      <w:r w:rsidRPr="00142914">
        <w:rPr>
          <w:rFonts w:ascii="Calibri" w:hAnsi="Calibri" w:cs="Calibri"/>
          <w:i/>
          <w:iCs/>
        </w:rPr>
        <w:t>Research in Social &amp; administrative Pharmacy: RSAP</w:t>
      </w:r>
      <w:r w:rsidRPr="00142914">
        <w:rPr>
          <w:rFonts w:ascii="Calibri" w:hAnsi="Calibri" w:cs="Calibri"/>
        </w:rPr>
        <w:t xml:space="preserve"> 20(2):137–144. https://doi.org/10.1016/j.sapharm.2023.10.010</w:t>
      </w:r>
    </w:p>
    <w:p w14:paraId="01E9FA16" w14:textId="77777777" w:rsidR="00142914" w:rsidRPr="00142914" w:rsidRDefault="00142914" w:rsidP="00142914">
      <w:pPr>
        <w:pStyle w:val="Bibliography"/>
        <w:rPr>
          <w:rFonts w:ascii="Calibri" w:hAnsi="Calibri" w:cs="Calibri"/>
        </w:rPr>
      </w:pPr>
      <w:r w:rsidRPr="00142914">
        <w:rPr>
          <w:rFonts w:ascii="Calibri" w:hAnsi="Calibri" w:cs="Calibri"/>
        </w:rPr>
        <w:t xml:space="preserve">21. </w:t>
      </w:r>
      <w:r w:rsidRPr="00142914">
        <w:rPr>
          <w:rFonts w:ascii="Calibri" w:hAnsi="Calibri" w:cs="Calibri"/>
        </w:rPr>
        <w:tab/>
        <w:t xml:space="preserve">Yucel A, Skalicky A, </w:t>
      </w:r>
      <w:proofErr w:type="spellStart"/>
      <w:r w:rsidRPr="00142914">
        <w:rPr>
          <w:rFonts w:ascii="Calibri" w:hAnsi="Calibri" w:cs="Calibri"/>
        </w:rPr>
        <w:t>Eseyin</w:t>
      </w:r>
      <w:proofErr w:type="spellEnd"/>
      <w:r w:rsidRPr="00142914">
        <w:rPr>
          <w:rFonts w:ascii="Calibri" w:hAnsi="Calibri" w:cs="Calibri"/>
        </w:rPr>
        <w:t xml:space="preserve"> OR, Yucel E, Belani R, et al. 2021. Development and content validation of the Satisfaction and Experience Questionnaire for Granulocyte Colony-Stimulating Factor (SEQ-G-CSF). </w:t>
      </w:r>
      <w:r w:rsidRPr="00142914">
        <w:rPr>
          <w:rFonts w:ascii="Calibri" w:hAnsi="Calibri" w:cs="Calibri"/>
          <w:i/>
          <w:iCs/>
        </w:rPr>
        <w:t>Journal of Patient-Reported Outcomes</w:t>
      </w:r>
      <w:r w:rsidRPr="00142914">
        <w:rPr>
          <w:rFonts w:ascii="Calibri" w:hAnsi="Calibri" w:cs="Calibri"/>
        </w:rPr>
        <w:t xml:space="preserve"> 5(1):10. https://doi.org/10.1186/s41687-020-00277-8</w:t>
      </w:r>
    </w:p>
    <w:p w14:paraId="74EEF6EC" w14:textId="3882CF06" w:rsidR="00142914" w:rsidRPr="00142914" w:rsidRDefault="00142914">
      <w:pPr>
        <w:rPr>
          <w:rFonts w:ascii="Calibri" w:hAnsi="Calibri" w:cs="Calibri"/>
          <w:b/>
          <w:bCs/>
        </w:rPr>
      </w:pPr>
      <w:r>
        <w:rPr>
          <w:rFonts w:ascii="Calibri" w:hAnsi="Calibri" w:cs="Calibri"/>
          <w:b/>
          <w:bCs/>
        </w:rPr>
        <w:fldChar w:fldCharType="end"/>
      </w:r>
    </w:p>
    <w:sectPr w:rsidR="00142914" w:rsidRPr="00142914" w:rsidSect="0004165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59"/>
    <w:rsid w:val="00041659"/>
    <w:rsid w:val="00061AF6"/>
    <w:rsid w:val="00142914"/>
    <w:rsid w:val="0016218E"/>
    <w:rsid w:val="002254DF"/>
    <w:rsid w:val="00243E1B"/>
    <w:rsid w:val="00411483"/>
    <w:rsid w:val="0045170D"/>
    <w:rsid w:val="00486B4E"/>
    <w:rsid w:val="00620FDC"/>
    <w:rsid w:val="006456C9"/>
    <w:rsid w:val="00716D5E"/>
    <w:rsid w:val="00866863"/>
    <w:rsid w:val="008F5193"/>
    <w:rsid w:val="00B901DA"/>
    <w:rsid w:val="00B9437B"/>
    <w:rsid w:val="00EA2A39"/>
    <w:rsid w:val="00EC1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486E"/>
  <w15:chartTrackingRefBased/>
  <w15:docId w15:val="{3C47B905-9F78-4F6C-B73C-2D646FCD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659"/>
    <w:pPr>
      <w:spacing w:line="259" w:lineRule="auto"/>
    </w:pPr>
    <w:rPr>
      <w:rFonts w:ascii="Times New Roman" w:hAnsi="Times New Roman" w:cs="Times New Roman"/>
      <w:szCs w:val="22"/>
    </w:rPr>
  </w:style>
  <w:style w:type="paragraph" w:styleId="Heading1">
    <w:name w:val="heading 1"/>
    <w:basedOn w:val="Normal"/>
    <w:next w:val="Normal"/>
    <w:link w:val="Heading1Char"/>
    <w:uiPriority w:val="9"/>
    <w:qFormat/>
    <w:rsid w:val="0004165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65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659"/>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659"/>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041659"/>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041659"/>
    <w:pPr>
      <w:keepNext/>
      <w:keepLines/>
      <w:spacing w:before="40" w:after="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041659"/>
    <w:pPr>
      <w:keepNext/>
      <w:keepLines/>
      <w:spacing w:before="40" w:after="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041659"/>
    <w:pPr>
      <w:keepNext/>
      <w:keepLines/>
      <w:spacing w:after="0"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041659"/>
    <w:pPr>
      <w:keepNext/>
      <w:keepLines/>
      <w:spacing w:after="0"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65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65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165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165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165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165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165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1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659"/>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65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1659"/>
    <w:pPr>
      <w:spacing w:before="160" w:line="278" w:lineRule="auto"/>
      <w:jc w:val="center"/>
    </w:pPr>
    <w:rPr>
      <w:rFonts w:ascii="Calibri" w:hAnsi="Calibri" w:cstheme="minorBidi"/>
      <w:i/>
      <w:iCs/>
      <w:color w:val="404040" w:themeColor="text1" w:themeTint="BF"/>
      <w:szCs w:val="24"/>
    </w:rPr>
  </w:style>
  <w:style w:type="character" w:customStyle="1" w:styleId="QuoteChar">
    <w:name w:val="Quote Char"/>
    <w:basedOn w:val="DefaultParagraphFont"/>
    <w:link w:val="Quote"/>
    <w:uiPriority w:val="29"/>
    <w:rsid w:val="00041659"/>
    <w:rPr>
      <w:i/>
      <w:iCs/>
      <w:color w:val="404040" w:themeColor="text1" w:themeTint="BF"/>
    </w:rPr>
  </w:style>
  <w:style w:type="paragraph" w:styleId="ListParagraph">
    <w:name w:val="List Paragraph"/>
    <w:basedOn w:val="Normal"/>
    <w:uiPriority w:val="34"/>
    <w:qFormat/>
    <w:rsid w:val="00041659"/>
    <w:pPr>
      <w:spacing w:line="278" w:lineRule="auto"/>
      <w:ind w:left="720"/>
      <w:contextualSpacing/>
    </w:pPr>
    <w:rPr>
      <w:rFonts w:ascii="Calibri" w:hAnsi="Calibri" w:cstheme="minorBidi"/>
      <w:szCs w:val="24"/>
    </w:rPr>
  </w:style>
  <w:style w:type="character" w:styleId="IntenseEmphasis">
    <w:name w:val="Intense Emphasis"/>
    <w:basedOn w:val="DefaultParagraphFont"/>
    <w:uiPriority w:val="21"/>
    <w:qFormat/>
    <w:rsid w:val="00041659"/>
    <w:rPr>
      <w:i/>
      <w:iCs/>
      <w:color w:val="0F4761" w:themeColor="accent1" w:themeShade="BF"/>
    </w:rPr>
  </w:style>
  <w:style w:type="paragraph" w:styleId="IntenseQuote">
    <w:name w:val="Intense Quote"/>
    <w:basedOn w:val="Normal"/>
    <w:next w:val="Normal"/>
    <w:link w:val="IntenseQuoteChar"/>
    <w:uiPriority w:val="30"/>
    <w:qFormat/>
    <w:rsid w:val="0004165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hAnsi="Calibri" w:cstheme="minorBidi"/>
      <w:i/>
      <w:iCs/>
      <w:color w:val="0F4761" w:themeColor="accent1" w:themeShade="BF"/>
      <w:szCs w:val="24"/>
    </w:rPr>
  </w:style>
  <w:style w:type="character" w:customStyle="1" w:styleId="IntenseQuoteChar">
    <w:name w:val="Intense Quote Char"/>
    <w:basedOn w:val="DefaultParagraphFont"/>
    <w:link w:val="IntenseQuote"/>
    <w:uiPriority w:val="30"/>
    <w:rsid w:val="00041659"/>
    <w:rPr>
      <w:i/>
      <w:iCs/>
      <w:color w:val="0F4761" w:themeColor="accent1" w:themeShade="BF"/>
    </w:rPr>
  </w:style>
  <w:style w:type="character" w:styleId="IntenseReference">
    <w:name w:val="Intense Reference"/>
    <w:basedOn w:val="DefaultParagraphFont"/>
    <w:uiPriority w:val="32"/>
    <w:qFormat/>
    <w:rsid w:val="00041659"/>
    <w:rPr>
      <w:b/>
      <w:bCs/>
      <w:smallCaps/>
      <w:color w:val="0F4761" w:themeColor="accent1" w:themeShade="BF"/>
      <w:spacing w:val="5"/>
    </w:rPr>
  </w:style>
  <w:style w:type="paragraph" w:styleId="CommentText">
    <w:name w:val="annotation text"/>
    <w:basedOn w:val="Normal"/>
    <w:link w:val="CommentTextChar"/>
    <w:uiPriority w:val="99"/>
    <w:unhideWhenUsed/>
    <w:rsid w:val="00041659"/>
    <w:pPr>
      <w:spacing w:line="240" w:lineRule="auto"/>
    </w:pPr>
    <w:rPr>
      <w:sz w:val="20"/>
      <w:szCs w:val="20"/>
    </w:rPr>
  </w:style>
  <w:style w:type="character" w:customStyle="1" w:styleId="CommentTextChar">
    <w:name w:val="Comment Text Char"/>
    <w:basedOn w:val="DefaultParagraphFont"/>
    <w:link w:val="CommentText"/>
    <w:uiPriority w:val="99"/>
    <w:rsid w:val="00041659"/>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041659"/>
    <w:rPr>
      <w:sz w:val="16"/>
      <w:szCs w:val="16"/>
    </w:rPr>
  </w:style>
  <w:style w:type="table" w:customStyle="1" w:styleId="TableGrid1">
    <w:name w:val="Table Grid1"/>
    <w:basedOn w:val="TableNormal"/>
    <w:next w:val="TableGrid"/>
    <w:uiPriority w:val="39"/>
    <w:rsid w:val="00041659"/>
    <w:pPr>
      <w:spacing w:after="0" w:line="240" w:lineRule="auto"/>
    </w:pPr>
    <w:rPr>
      <w:rFonts w:ascii="Times New Roman" w:hAnsi="Times New Roman" w:cs="Times New Roman"/>
      <w:bC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41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42914"/>
    <w:pPr>
      <w:tabs>
        <w:tab w:val="left" w:pos="504"/>
      </w:tabs>
      <w:spacing w:after="24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11147</Words>
  <Characters>63544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74542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Lisa</dc:creator>
  <cp:keywords/>
  <dc:description/>
  <cp:lastModifiedBy>Duncan, Lisa</cp:lastModifiedBy>
  <cp:revision>5</cp:revision>
  <dcterms:created xsi:type="dcterms:W3CDTF">2025-08-12T15:40:00Z</dcterms:created>
  <dcterms:modified xsi:type="dcterms:W3CDTF">2026-06-08T10:44:00Z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id="0zwcyjZr"/&gt;&lt;style id="http://www.zotero.org/styles/respirology1" hasBibliography="1" bibliographyStyleHasBeenSet="1"/&gt;&lt;prefs&gt;&lt;pref name="fieldType" value="Field"/&gt;&lt;pref name="automaticJournalAbbr</vt:lpwstr>
  </property>
  <property fmtid="{D5CDD505-2E9C-101B-9397-08002B2CF9AE}" pid="3" name="ZOTERO_PREF_2">
    <vt:lpwstr>eviations" value="true"/&gt;&lt;/prefs&gt;&lt;/data&gt;</vt:lpwstr>
  </property>
</Properties>
</file>