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C51EBAD" w14:textId="77777777" w:rsidR="007B6AF2" w:rsidRDefault="00000000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  <w:lang w:bidi="ar"/>
        </w:rPr>
      </w:pPr>
      <w:r>
        <w:rPr>
          <w:rFonts w:ascii="Times New Roman" w:hAnsi="Times New Roman" w:cs="Times New Roman"/>
          <w:sz w:val="24"/>
          <w:szCs w:val="24"/>
          <w:lang w:bidi="ar"/>
        </w:rPr>
        <w:t>Supplementary data for</w:t>
      </w:r>
    </w:p>
    <w:p w14:paraId="6DCB3831" w14:textId="77777777" w:rsidR="007B6AF2" w:rsidRDefault="007B6AF2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  <w:lang w:bidi="ar"/>
        </w:rPr>
      </w:pPr>
    </w:p>
    <w:p w14:paraId="2837A2D1" w14:textId="77777777" w:rsidR="007B6AF2" w:rsidRDefault="00000000">
      <w:pPr>
        <w:spacing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bidi="ar"/>
        </w:rPr>
      </w:pPr>
      <w:r>
        <w:rPr>
          <w:rFonts w:ascii="Times New Roman" w:hAnsi="Times New Roman" w:cs="Times New Roman"/>
          <w:b/>
          <w:bCs/>
          <w:sz w:val="24"/>
          <w:szCs w:val="24"/>
          <w:lang w:bidi="ar"/>
        </w:rPr>
        <w:t xml:space="preserve">Bidirectional </w:t>
      </w:r>
      <w:r>
        <w:rPr>
          <w:rFonts w:ascii="Times New Roman" w:hAnsi="Times New Roman" w:cs="Times New Roman" w:hint="eastAsia"/>
          <w:b/>
          <w:bCs/>
          <w:sz w:val="24"/>
          <w:szCs w:val="24"/>
          <w:lang w:bidi="ar"/>
        </w:rPr>
        <w:t>e</w:t>
      </w:r>
      <w:r>
        <w:rPr>
          <w:rFonts w:ascii="Times New Roman" w:hAnsi="Times New Roman" w:cs="Times New Roman"/>
          <w:b/>
          <w:bCs/>
          <w:sz w:val="24"/>
          <w:szCs w:val="24"/>
          <w:lang w:bidi="ar"/>
        </w:rPr>
        <w:t xml:space="preserve">xtracellular </w:t>
      </w:r>
      <w:r>
        <w:rPr>
          <w:rFonts w:ascii="Times New Roman" w:hAnsi="Times New Roman" w:cs="Times New Roman" w:hint="eastAsia"/>
          <w:b/>
          <w:bCs/>
          <w:sz w:val="24"/>
          <w:szCs w:val="24"/>
          <w:lang w:bidi="ar"/>
        </w:rPr>
        <w:t>e</w:t>
      </w:r>
      <w:r>
        <w:rPr>
          <w:rFonts w:ascii="Times New Roman" w:hAnsi="Times New Roman" w:cs="Times New Roman"/>
          <w:b/>
          <w:bCs/>
          <w:sz w:val="24"/>
          <w:szCs w:val="24"/>
          <w:lang w:bidi="ar"/>
        </w:rPr>
        <w:t xml:space="preserve">lectron </w:t>
      </w:r>
      <w:r>
        <w:rPr>
          <w:rFonts w:ascii="Times New Roman" w:hAnsi="Times New Roman" w:cs="Times New Roman" w:hint="eastAsia"/>
          <w:b/>
          <w:bCs/>
          <w:sz w:val="24"/>
          <w:szCs w:val="24"/>
          <w:lang w:bidi="ar"/>
        </w:rPr>
        <w:t>t</w:t>
      </w:r>
      <w:r>
        <w:rPr>
          <w:rFonts w:ascii="Times New Roman" w:hAnsi="Times New Roman" w:cs="Times New Roman"/>
          <w:b/>
          <w:bCs/>
          <w:sz w:val="24"/>
          <w:szCs w:val="24"/>
          <w:lang w:bidi="ar"/>
        </w:rPr>
        <w:t xml:space="preserve">ransfer and </w:t>
      </w:r>
      <w:proofErr w:type="spellStart"/>
      <w:r>
        <w:rPr>
          <w:rFonts w:ascii="Times New Roman" w:hAnsi="Times New Roman" w:cs="Times New Roman" w:hint="eastAsia"/>
          <w:b/>
          <w:bCs/>
          <w:sz w:val="24"/>
          <w:szCs w:val="24"/>
          <w:lang w:bidi="ar"/>
        </w:rPr>
        <w:t>e</w:t>
      </w:r>
      <w:r>
        <w:rPr>
          <w:rFonts w:ascii="Times New Roman" w:hAnsi="Times New Roman" w:cs="Times New Roman"/>
          <w:b/>
          <w:bCs/>
          <w:sz w:val="24"/>
          <w:szCs w:val="24"/>
          <w:lang w:bidi="ar"/>
        </w:rPr>
        <w:t>lectroautotrophic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  <w:lang w:bidi="ar"/>
        </w:rPr>
        <w:t xml:space="preserve"> </w:t>
      </w:r>
      <w:r>
        <w:rPr>
          <w:rFonts w:ascii="Times New Roman" w:hAnsi="Times New Roman" w:cs="Times New Roman" w:hint="eastAsia"/>
          <w:b/>
          <w:bCs/>
          <w:sz w:val="24"/>
          <w:szCs w:val="24"/>
          <w:lang w:bidi="ar"/>
        </w:rPr>
        <w:t>m</w:t>
      </w:r>
      <w:r>
        <w:rPr>
          <w:rFonts w:ascii="Times New Roman" w:hAnsi="Times New Roman" w:cs="Times New Roman"/>
          <w:b/>
          <w:bCs/>
          <w:sz w:val="24"/>
          <w:szCs w:val="24"/>
          <w:lang w:bidi="ar"/>
        </w:rPr>
        <w:t xml:space="preserve">etabolism in </w:t>
      </w:r>
      <w:proofErr w:type="spellStart"/>
      <w:r>
        <w:rPr>
          <w:rFonts w:ascii="Times New Roman" w:hAnsi="Times New Roman" w:cs="Times New Roman"/>
          <w:b/>
          <w:bCs/>
          <w:i/>
          <w:iCs/>
          <w:sz w:val="24"/>
          <w:szCs w:val="24"/>
          <w:lang w:bidi="ar"/>
        </w:rPr>
        <w:t>Fundidesulf</w:t>
      </w:r>
      <w:r>
        <w:rPr>
          <w:rFonts w:ascii="Times New Roman" w:hAnsi="Times New Roman" w:cs="Times New Roman" w:hint="eastAsia"/>
          <w:b/>
          <w:bCs/>
          <w:i/>
          <w:iCs/>
          <w:sz w:val="24"/>
          <w:szCs w:val="24"/>
          <w:lang w:bidi="ar"/>
        </w:rPr>
        <w:t>o</w:t>
      </w:r>
      <w:r>
        <w:rPr>
          <w:rFonts w:ascii="Times New Roman" w:hAnsi="Times New Roman" w:cs="Times New Roman"/>
          <w:b/>
          <w:bCs/>
          <w:i/>
          <w:iCs/>
          <w:sz w:val="24"/>
          <w:szCs w:val="24"/>
          <w:lang w:bidi="ar"/>
        </w:rPr>
        <w:t>vibrio</w:t>
      </w:r>
      <w:proofErr w:type="spellEnd"/>
      <w:r>
        <w:rPr>
          <w:rFonts w:ascii="Times New Roman" w:hAnsi="Times New Roman" w:cs="Times New Roman"/>
          <w:b/>
          <w:bCs/>
          <w:i/>
          <w:iCs/>
          <w:sz w:val="24"/>
          <w:szCs w:val="24"/>
          <w:lang w:bidi="ar"/>
        </w:rPr>
        <w:t xml:space="preserve"> terrae</w:t>
      </w:r>
    </w:p>
    <w:p w14:paraId="796DFEDE" w14:textId="77777777" w:rsidR="007B6AF2" w:rsidRDefault="007B6AF2">
      <w:pPr>
        <w:spacing w:line="360" w:lineRule="auto"/>
        <w:jc w:val="center"/>
        <w:rPr>
          <w:rFonts w:ascii="Times New Roman" w:hAnsi="Times New Roman" w:cs="Times New Roman"/>
          <w:szCs w:val="21"/>
          <w:lang w:bidi="ar"/>
        </w:rPr>
      </w:pPr>
      <w:bookmarkStart w:id="0" w:name="OLE_LINK68"/>
    </w:p>
    <w:bookmarkEnd w:id="0"/>
    <w:p w14:paraId="0BD78DC7" w14:textId="794B3EDE" w:rsidR="007B6AF2" w:rsidRDefault="00000000">
      <w:pPr>
        <w:spacing w:line="360" w:lineRule="auto"/>
        <w:jc w:val="left"/>
        <w:rPr>
          <w:rFonts w:ascii="Times New Roman" w:hAnsi="Times New Roman" w:cs="Times New Roman"/>
          <w:lang w:bidi="ar"/>
        </w:rPr>
      </w:pPr>
      <w:proofErr w:type="spellStart"/>
      <w:r>
        <w:rPr>
          <w:rFonts w:ascii="Times New Roman" w:hAnsi="Times New Roman" w:cs="Times New Roman"/>
          <w:lang w:bidi="ar"/>
        </w:rPr>
        <w:t>Jiaojiao</w:t>
      </w:r>
      <w:proofErr w:type="spellEnd"/>
      <w:r>
        <w:rPr>
          <w:rFonts w:ascii="Times New Roman" w:hAnsi="Times New Roman" w:cs="Times New Roman"/>
          <w:lang w:bidi="ar"/>
        </w:rPr>
        <w:t xml:space="preserve"> Wang</w:t>
      </w:r>
      <w:r>
        <w:rPr>
          <w:rFonts w:ascii="Times New Roman" w:hAnsi="Times New Roman" w:cs="Times New Roman" w:hint="eastAsia"/>
          <w:vertAlign w:val="superscript"/>
          <w:lang w:bidi="ar"/>
        </w:rPr>
        <w:t>1#</w:t>
      </w:r>
      <w:r>
        <w:rPr>
          <w:rFonts w:ascii="Times New Roman" w:hAnsi="Times New Roman" w:cs="Times New Roman"/>
          <w:lang w:bidi="ar"/>
        </w:rPr>
        <w:t xml:space="preserve">, </w:t>
      </w:r>
      <w:r w:rsidR="00F40C51">
        <w:rPr>
          <w:rFonts w:ascii="Times New Roman" w:hAnsi="Times New Roman" w:cs="Times New Roman" w:hint="eastAsia"/>
          <w:lang w:bidi="ar"/>
        </w:rPr>
        <w:t>J</w:t>
      </w:r>
      <w:r>
        <w:rPr>
          <w:rFonts w:ascii="Times New Roman" w:hAnsi="Times New Roman" w:cs="Times New Roman" w:hint="eastAsia"/>
          <w:lang w:bidi="ar"/>
        </w:rPr>
        <w:t>iaqi</w:t>
      </w:r>
      <w:r>
        <w:rPr>
          <w:rFonts w:ascii="Times New Roman" w:hAnsi="Times New Roman" w:cs="Times New Roman"/>
          <w:lang w:bidi="ar"/>
        </w:rPr>
        <w:t xml:space="preserve"> </w:t>
      </w:r>
      <w:r>
        <w:rPr>
          <w:rFonts w:ascii="Times New Roman" w:hAnsi="Times New Roman" w:cs="Times New Roman" w:hint="eastAsia"/>
          <w:lang w:bidi="ar"/>
        </w:rPr>
        <w:t>Huang</w:t>
      </w:r>
      <w:r>
        <w:rPr>
          <w:rFonts w:ascii="Times New Roman" w:hAnsi="Times New Roman" w:cs="Times New Roman" w:hint="eastAsia"/>
          <w:vertAlign w:val="superscript"/>
          <w:lang w:bidi="ar"/>
        </w:rPr>
        <w:t>1#</w:t>
      </w:r>
      <w:r>
        <w:rPr>
          <w:rFonts w:ascii="Times New Roman" w:hAnsi="Times New Roman" w:cs="Times New Roman"/>
          <w:lang w:bidi="ar"/>
        </w:rPr>
        <w:t xml:space="preserve">, </w:t>
      </w:r>
      <w:r>
        <w:rPr>
          <w:rFonts w:ascii="Times New Roman" w:hAnsi="Times New Roman" w:cs="Times New Roman" w:hint="eastAsia"/>
          <w:lang w:bidi="ar"/>
        </w:rPr>
        <w:t>Rong Tang</w:t>
      </w:r>
      <w:r>
        <w:rPr>
          <w:rFonts w:ascii="Times New Roman" w:hAnsi="Times New Roman" w:cs="Times New Roman" w:hint="eastAsia"/>
          <w:vertAlign w:val="superscript"/>
          <w:lang w:bidi="ar"/>
        </w:rPr>
        <w:t>1</w:t>
      </w:r>
      <w:r>
        <w:rPr>
          <w:rFonts w:ascii="Times New Roman" w:hAnsi="Times New Roman" w:cs="Times New Roman"/>
          <w:lang w:bidi="ar"/>
        </w:rPr>
        <w:t xml:space="preserve">, </w:t>
      </w:r>
      <w:r>
        <w:rPr>
          <w:rFonts w:ascii="Times New Roman" w:hAnsi="Times New Roman" w:cs="Times New Roman" w:hint="eastAsia"/>
          <w:lang w:bidi="ar"/>
        </w:rPr>
        <w:t>Yue Lai</w:t>
      </w:r>
      <w:r>
        <w:rPr>
          <w:rFonts w:ascii="Times New Roman" w:hAnsi="Times New Roman" w:cs="Times New Roman" w:hint="eastAsia"/>
          <w:vertAlign w:val="superscript"/>
          <w:lang w:bidi="ar"/>
        </w:rPr>
        <w:t>1</w:t>
      </w:r>
      <w:r>
        <w:rPr>
          <w:rFonts w:ascii="Times New Roman" w:hAnsi="Times New Roman" w:cs="Times New Roman" w:hint="eastAsia"/>
          <w:lang w:bidi="ar"/>
        </w:rPr>
        <w:t xml:space="preserve">, </w:t>
      </w:r>
      <w:r>
        <w:rPr>
          <w:rFonts w:ascii="Times New Roman" w:hAnsi="Times New Roman" w:cs="Times New Roman"/>
          <w:lang w:bidi="ar"/>
        </w:rPr>
        <w:t>Mohamed Mahmoud</w:t>
      </w:r>
      <w:r>
        <w:rPr>
          <w:rFonts w:ascii="Times New Roman" w:hAnsi="Times New Roman" w:cs="Times New Roman" w:hint="eastAsia"/>
          <w:vertAlign w:val="superscript"/>
          <w:lang w:bidi="ar"/>
        </w:rPr>
        <w:t>2</w:t>
      </w:r>
      <w:r>
        <w:rPr>
          <w:rFonts w:ascii="Times New Roman" w:hAnsi="Times New Roman" w:cs="Times New Roman" w:hint="eastAsia"/>
          <w:lang w:bidi="ar"/>
        </w:rPr>
        <w:t xml:space="preserve"> and </w:t>
      </w:r>
      <w:r>
        <w:rPr>
          <w:rFonts w:ascii="Times New Roman" w:hAnsi="Times New Roman" w:cs="Times New Roman"/>
          <w:lang w:bidi="ar"/>
        </w:rPr>
        <w:t>Yong Yuan</w:t>
      </w:r>
      <w:r>
        <w:rPr>
          <w:rFonts w:ascii="Times New Roman" w:hAnsi="Times New Roman" w:cs="Times New Roman" w:hint="eastAsia"/>
          <w:vertAlign w:val="superscript"/>
          <w:lang w:bidi="ar"/>
        </w:rPr>
        <w:t>1</w:t>
      </w:r>
      <w:r>
        <w:rPr>
          <w:rFonts w:ascii="Times New Roman" w:hAnsi="Times New Roman" w:cs="Times New Roman"/>
          <w:lang w:bidi="ar"/>
        </w:rPr>
        <w:t>*</w:t>
      </w:r>
    </w:p>
    <w:p w14:paraId="6766B9F9" w14:textId="77777777" w:rsidR="007B6AF2" w:rsidRDefault="007B6AF2">
      <w:pPr>
        <w:spacing w:line="360" w:lineRule="auto"/>
        <w:rPr>
          <w:rFonts w:ascii="Times New Roman" w:hAnsi="Times New Roman" w:cs="Times New Roman"/>
          <w:szCs w:val="21"/>
          <w:lang w:bidi="ar"/>
        </w:rPr>
      </w:pPr>
    </w:p>
    <w:p w14:paraId="6AF96583" w14:textId="77777777" w:rsidR="007B6AF2" w:rsidRDefault="00000000">
      <w:pPr>
        <w:spacing w:line="360" w:lineRule="auto"/>
        <w:rPr>
          <w:rFonts w:ascii="Times New Roman" w:hAnsi="Times New Roman" w:cs="Times New Roman"/>
          <w:lang w:bidi="ar"/>
        </w:rPr>
      </w:pPr>
      <w:bookmarkStart w:id="1" w:name="OLE_LINK86"/>
      <w:r>
        <w:rPr>
          <w:rFonts w:ascii="Times New Roman" w:hAnsi="Times New Roman" w:cs="Times New Roman" w:hint="eastAsia"/>
          <w:vertAlign w:val="superscript"/>
          <w:lang w:bidi="ar"/>
        </w:rPr>
        <w:t>1</w:t>
      </w:r>
      <w:r>
        <w:rPr>
          <w:rFonts w:ascii="Times New Roman" w:hAnsi="Times New Roman" w:cs="Times New Roman"/>
          <w:lang w:bidi="ar"/>
        </w:rPr>
        <w:t>Guangdong Key Laboratory of Environmental Catalysis and Health Risk Control, School of Environmental Science and Engineering, Guangdong University of Technology, Guangzhou 510006, China</w:t>
      </w:r>
      <w:r>
        <w:rPr>
          <w:rFonts w:ascii="Times New Roman" w:hAnsi="Times New Roman" w:cs="Times New Roman" w:hint="eastAsia"/>
          <w:lang w:bidi="ar"/>
        </w:rPr>
        <w:t xml:space="preserve">; </w:t>
      </w:r>
      <w:r>
        <w:rPr>
          <w:rFonts w:ascii="Times New Roman" w:hAnsi="Times New Roman" w:cs="Times New Roman" w:hint="eastAsia"/>
          <w:sz w:val="24"/>
          <w:szCs w:val="24"/>
          <w:vertAlign w:val="superscript"/>
          <w:lang w:bidi="ar"/>
        </w:rPr>
        <w:t>2</w:t>
      </w:r>
      <w:r>
        <w:rPr>
          <w:rFonts w:ascii="Times New Roman" w:hAnsi="Times New Roman" w:cs="Times New Roman"/>
          <w:lang w:bidi="ar"/>
        </w:rPr>
        <w:t>Water Pollution Research Department, National Research Centre, 33 El-</w:t>
      </w:r>
      <w:proofErr w:type="spellStart"/>
      <w:r>
        <w:rPr>
          <w:rFonts w:ascii="Times New Roman" w:hAnsi="Times New Roman" w:cs="Times New Roman"/>
          <w:lang w:bidi="ar"/>
        </w:rPr>
        <w:t>Buhouth</w:t>
      </w:r>
      <w:proofErr w:type="spellEnd"/>
      <w:r>
        <w:rPr>
          <w:rFonts w:ascii="Times New Roman" w:hAnsi="Times New Roman" w:cs="Times New Roman"/>
          <w:lang w:bidi="ar"/>
        </w:rPr>
        <w:t xml:space="preserve"> St., </w:t>
      </w:r>
      <w:proofErr w:type="spellStart"/>
      <w:r>
        <w:rPr>
          <w:rFonts w:ascii="Times New Roman" w:hAnsi="Times New Roman" w:cs="Times New Roman"/>
          <w:lang w:bidi="ar"/>
        </w:rPr>
        <w:t>Dokki</w:t>
      </w:r>
      <w:proofErr w:type="spellEnd"/>
      <w:r>
        <w:rPr>
          <w:rFonts w:ascii="Times New Roman" w:hAnsi="Times New Roman" w:cs="Times New Roman"/>
          <w:lang w:bidi="ar"/>
        </w:rPr>
        <w:t>, Cairo 12311, Egypt</w:t>
      </w:r>
    </w:p>
    <w:bookmarkEnd w:id="1"/>
    <w:p w14:paraId="7CB84D8B" w14:textId="77777777" w:rsidR="007B6AF2" w:rsidRDefault="007B6AF2">
      <w:pPr>
        <w:spacing w:line="360" w:lineRule="auto"/>
        <w:rPr>
          <w:rFonts w:ascii="Times New Roman" w:hAnsi="Times New Roman" w:cs="Times New Roman"/>
          <w:szCs w:val="21"/>
          <w:vertAlign w:val="superscript"/>
          <w:lang w:bidi="ar"/>
        </w:rPr>
      </w:pPr>
    </w:p>
    <w:p w14:paraId="4583D08C" w14:textId="77777777" w:rsidR="007B6AF2" w:rsidRDefault="00000000">
      <w:pPr>
        <w:spacing w:line="360" w:lineRule="auto"/>
        <w:rPr>
          <w:rFonts w:ascii="Times New Roman" w:hAnsi="Times New Roman" w:cs="Times New Roman"/>
          <w:szCs w:val="21"/>
          <w:lang w:bidi="ar"/>
        </w:rPr>
      </w:pPr>
      <w:r>
        <w:rPr>
          <w:rFonts w:ascii="Times New Roman" w:hAnsi="Times New Roman" w:cs="Times New Roman"/>
          <w:szCs w:val="21"/>
          <w:vertAlign w:val="superscript"/>
          <w:lang w:bidi="ar"/>
        </w:rPr>
        <w:t>#</w:t>
      </w:r>
      <w:r>
        <w:rPr>
          <w:rFonts w:ascii="Times New Roman" w:hAnsi="Times New Roman" w:cs="Times New Roman"/>
          <w:szCs w:val="21"/>
          <w:lang w:bidi="ar"/>
        </w:rPr>
        <w:t>These authors contributed equally to this work.</w:t>
      </w:r>
    </w:p>
    <w:p w14:paraId="6CE458DB" w14:textId="77777777" w:rsidR="007B6AF2" w:rsidRDefault="007B6AF2">
      <w:pPr>
        <w:spacing w:line="360" w:lineRule="auto"/>
        <w:rPr>
          <w:rFonts w:ascii="Times New Roman" w:hAnsi="Times New Roman" w:cs="Times New Roman"/>
          <w:szCs w:val="21"/>
          <w:vertAlign w:val="superscript"/>
          <w:lang w:bidi="ar"/>
        </w:rPr>
      </w:pPr>
    </w:p>
    <w:p w14:paraId="0F31CD23" w14:textId="46523E55" w:rsidR="007B6AF2" w:rsidRDefault="00000000">
      <w:pPr>
        <w:spacing w:line="360" w:lineRule="auto"/>
        <w:rPr>
          <w:rFonts w:ascii="Times New Roman" w:hAnsi="Times New Roman" w:cs="Times New Roman"/>
          <w:szCs w:val="21"/>
          <w:lang w:bidi="ar"/>
        </w:rPr>
      </w:pPr>
      <w:r>
        <w:rPr>
          <w:rFonts w:ascii="Times New Roman" w:hAnsi="Times New Roman" w:cs="Times New Roman"/>
          <w:szCs w:val="21"/>
          <w:vertAlign w:val="superscript"/>
          <w:lang w:bidi="ar"/>
        </w:rPr>
        <w:t>*</w:t>
      </w:r>
      <w:r>
        <w:rPr>
          <w:rFonts w:ascii="Times New Roman" w:hAnsi="Times New Roman" w:cs="Times New Roman"/>
          <w:szCs w:val="21"/>
          <w:lang w:bidi="ar"/>
        </w:rPr>
        <w:t>Corresponding author.</w:t>
      </w:r>
    </w:p>
    <w:p w14:paraId="049769B2" w14:textId="77777777" w:rsidR="007B6AF2" w:rsidRDefault="00000000">
      <w:pPr>
        <w:spacing w:line="360" w:lineRule="auto"/>
        <w:rPr>
          <w:rFonts w:ascii="Times New Roman" w:hAnsi="Times New Roman" w:cs="Times New Roman"/>
          <w:szCs w:val="21"/>
          <w:lang w:bidi="ar"/>
        </w:rPr>
      </w:pPr>
      <w:r>
        <w:rPr>
          <w:rFonts w:ascii="Times New Roman" w:hAnsi="Times New Roman" w:cs="Times New Roman"/>
          <w:szCs w:val="21"/>
          <w:lang w:bidi="ar"/>
        </w:rPr>
        <w:t>Email: yyuan2017@gdut.edu.cn (Yuan Y.)</w:t>
      </w:r>
    </w:p>
    <w:p w14:paraId="3FBE8B0F" w14:textId="77777777" w:rsidR="007B6AF2" w:rsidRDefault="00000000">
      <w:pPr>
        <w:widowControl/>
        <w:jc w:val="left"/>
        <w:rPr>
          <w:rFonts w:ascii="Times New Roman" w:eastAsia="宋体" w:hAnsi="Times New Roman" w:cs="Times New Roman"/>
          <w:b/>
          <w:bCs/>
        </w:rPr>
      </w:pPr>
      <w:r>
        <w:rPr>
          <w:rFonts w:ascii="Times New Roman" w:eastAsia="宋体" w:hAnsi="Times New Roman" w:cs="Times New Roman"/>
          <w:b/>
          <w:bCs/>
        </w:rPr>
        <w:br w:type="page"/>
      </w:r>
    </w:p>
    <w:p w14:paraId="0BE99D89" w14:textId="77777777" w:rsidR="007B6AF2" w:rsidRDefault="00000000">
      <w:pPr>
        <w:widowControl/>
        <w:rPr>
          <w:rFonts w:ascii="Times New Roman" w:eastAsia="宋体" w:hAnsi="Times New Roman" w:cs="Times New Roman"/>
          <w:b/>
          <w:bCs/>
        </w:rPr>
      </w:pPr>
      <w:r>
        <w:rPr>
          <w:rFonts w:ascii="Times New Roman" w:eastAsia="宋体" w:hAnsi="Times New Roman" w:cs="Times New Roman"/>
          <w:b/>
          <w:bCs/>
          <w:noProof/>
          <w14:ligatures w14:val="none"/>
        </w:rPr>
        <w:lastRenderedPageBreak/>
        <w:drawing>
          <wp:inline distT="0" distB="0" distL="0" distR="0" wp14:anchorId="416AABF8" wp14:editId="3454190B">
            <wp:extent cx="5565140" cy="2223770"/>
            <wp:effectExtent l="0" t="0" r="0" b="5080"/>
            <wp:docPr id="197716448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7164487" name="图片 7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1613" cy="2226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2" w:name="OLE_LINK37"/>
      <w:bookmarkStart w:id="3" w:name="OLE_LINK1"/>
    </w:p>
    <w:p w14:paraId="1C4D5781" w14:textId="77777777" w:rsidR="007B6AF2" w:rsidRDefault="00000000">
      <w:pPr>
        <w:pStyle w:val="a3"/>
        <w:spacing w:line="360" w:lineRule="auto"/>
        <w:rPr>
          <w:rFonts w:ascii="Times New Roman" w:eastAsia="宋体" w:hAnsi="Times New Roman" w:cs="Times New Roman"/>
          <w:sz w:val="24"/>
          <w:szCs w:val="24"/>
        </w:rPr>
      </w:pPr>
      <w:bookmarkStart w:id="4" w:name="OLE_LINK38"/>
      <w:bookmarkStart w:id="5" w:name="OLE_LINK42"/>
      <w:r>
        <w:rPr>
          <w:rFonts w:ascii="Times New Roman" w:eastAsia="宋体" w:hAnsi="Times New Roman" w:cs="Times New Roman"/>
          <w:b/>
          <w:bCs/>
          <w:sz w:val="24"/>
          <w:szCs w:val="24"/>
        </w:rPr>
        <w:t xml:space="preserve">Supplementary Fig. </w:t>
      </w:r>
      <w:r>
        <w:rPr>
          <w:rFonts w:ascii="Times New Roman" w:eastAsia="宋体" w:hAnsi="Times New Roman" w:cs="Times New Roman" w:hint="eastAsia"/>
          <w:b/>
          <w:bCs/>
          <w:sz w:val="24"/>
          <w:szCs w:val="24"/>
        </w:rPr>
        <w:t xml:space="preserve">S1 </w:t>
      </w:r>
      <w:bookmarkStart w:id="6" w:name="OLE_LINK6"/>
      <w:r>
        <w:rPr>
          <w:rFonts w:ascii="Times New Roman" w:eastAsia="宋体" w:hAnsi="Times New Roman" w:cs="Times New Roman"/>
          <w:sz w:val="24"/>
          <w:szCs w:val="24"/>
        </w:rPr>
        <w:t>Schematic diagram of a three-electrode BES designed to study bidirectional electron transfer.</w:t>
      </w:r>
      <w:r>
        <w:rPr>
          <w:rFonts w:ascii="Times New Roman" w:eastAsia="宋体" w:hAnsi="Times New Roman" w:cs="Times New Roman" w:hint="eastAsia"/>
          <w:sz w:val="24"/>
          <w:szCs w:val="24"/>
        </w:rPr>
        <w:t xml:space="preserve"> </w:t>
      </w:r>
      <w:r>
        <w:rPr>
          <w:rFonts w:ascii="Times New Roman" w:eastAsia="宋体" w:hAnsi="Times New Roman" w:cs="Times New Roman"/>
          <w:sz w:val="24"/>
          <w:szCs w:val="24"/>
        </w:rPr>
        <w:t>(</w:t>
      </w:r>
      <w:r>
        <w:rPr>
          <w:rFonts w:ascii="Times New Roman" w:eastAsia="宋体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宋体" w:hAnsi="Times New Roman" w:cs="Times New Roman"/>
          <w:sz w:val="24"/>
          <w:szCs w:val="24"/>
        </w:rPr>
        <w:t>) Electron transfer at the anodic reactor</w:t>
      </w:r>
      <w:r>
        <w:rPr>
          <w:rFonts w:ascii="Times New Roman" w:eastAsia="宋体" w:hAnsi="Times New Roman" w:cs="Times New Roman" w:hint="eastAsia"/>
          <w:sz w:val="24"/>
          <w:szCs w:val="24"/>
        </w:rPr>
        <w:t xml:space="preserve">; </w:t>
      </w:r>
      <w:r>
        <w:rPr>
          <w:rFonts w:ascii="Times New Roman" w:eastAsia="宋体" w:hAnsi="Times New Roman" w:cs="Times New Roman"/>
          <w:sz w:val="24"/>
          <w:szCs w:val="24"/>
        </w:rPr>
        <w:t>(</w:t>
      </w:r>
      <w:r>
        <w:rPr>
          <w:rFonts w:ascii="Times New Roman" w:eastAsia="宋体" w:hAnsi="Times New Roman" w:cs="Times New Roman"/>
          <w:b/>
          <w:bCs/>
          <w:sz w:val="24"/>
          <w:szCs w:val="24"/>
        </w:rPr>
        <w:t>b</w:t>
      </w:r>
      <w:r>
        <w:rPr>
          <w:rFonts w:ascii="Times New Roman" w:eastAsia="宋体" w:hAnsi="Times New Roman" w:cs="Times New Roman"/>
          <w:sz w:val="24"/>
          <w:szCs w:val="24"/>
        </w:rPr>
        <w:t>)</w:t>
      </w:r>
      <w:r>
        <w:rPr>
          <w:rFonts w:ascii="Times New Roman" w:eastAsia="宋体" w:hAnsi="Times New Roman" w:cs="Times New Roman" w:hint="eastAsia"/>
          <w:sz w:val="24"/>
          <w:szCs w:val="24"/>
        </w:rPr>
        <w:t xml:space="preserve"> </w:t>
      </w:r>
      <w:r>
        <w:rPr>
          <w:rFonts w:ascii="Times New Roman" w:eastAsia="宋体" w:hAnsi="Times New Roman" w:cs="Times New Roman"/>
          <w:sz w:val="24"/>
          <w:szCs w:val="24"/>
        </w:rPr>
        <w:t>Electron transfer at the cathodic reactor.</w:t>
      </w:r>
      <w:bookmarkEnd w:id="4"/>
      <w:bookmarkEnd w:id="6"/>
    </w:p>
    <w:bookmarkEnd w:id="2"/>
    <w:bookmarkEnd w:id="3"/>
    <w:bookmarkEnd w:id="5"/>
    <w:p w14:paraId="5E22B552" w14:textId="77777777" w:rsidR="007B6AF2" w:rsidRDefault="00000000">
      <w:pPr>
        <w:widowControl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br w:type="page"/>
      </w:r>
    </w:p>
    <w:p w14:paraId="7492F33C" w14:textId="77777777" w:rsidR="007B6AF2" w:rsidRDefault="007B6AF2">
      <w:pPr>
        <w:widowControl/>
        <w:jc w:val="center"/>
        <w:rPr>
          <w:rFonts w:ascii="Times New Roman" w:eastAsia="宋体" w:hAnsi="Times New Roman" w:cs="Times New Roman"/>
          <w:sz w:val="24"/>
          <w:szCs w:val="24"/>
        </w:rPr>
      </w:pPr>
    </w:p>
    <w:p w14:paraId="448A4CF1" w14:textId="77777777" w:rsidR="007B6AF2" w:rsidRDefault="00000000">
      <w:pPr>
        <w:widowControl/>
        <w:jc w:val="center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noProof/>
          <w:sz w:val="24"/>
          <w:szCs w:val="24"/>
          <w:shd w:val="clear" w:color="auto" w:fill="FFFFFF"/>
          <w14:ligatures w14:val="none"/>
        </w:rPr>
        <w:drawing>
          <wp:inline distT="0" distB="0" distL="0" distR="0" wp14:anchorId="19518D92" wp14:editId="68B0D3F5">
            <wp:extent cx="4197985" cy="3806825"/>
            <wp:effectExtent l="0" t="0" r="0" b="3175"/>
            <wp:docPr id="168207566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2075666" name="图片 6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12941" cy="382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B6950B" w14:textId="1FC76E58" w:rsidR="007B6AF2" w:rsidRDefault="00000000">
      <w:pPr>
        <w:pStyle w:val="a3"/>
        <w:spacing w:line="360" w:lineRule="auto"/>
        <w:rPr>
          <w:rFonts w:ascii="Times New Roman" w:hAnsi="Times New Roman" w:cs="Times New Roman"/>
          <w:sz w:val="24"/>
          <w:szCs w:val="24"/>
        </w:rPr>
      </w:pPr>
      <w:bookmarkStart w:id="7" w:name="OLE_LINK66"/>
      <w:r>
        <w:rPr>
          <w:rFonts w:ascii="Times New Roman" w:eastAsia="宋体" w:hAnsi="Times New Roman" w:cs="Times New Roman"/>
          <w:b/>
          <w:bCs/>
          <w:sz w:val="24"/>
          <w:szCs w:val="24"/>
        </w:rPr>
        <w:t xml:space="preserve">Supplementary Fig. </w:t>
      </w:r>
      <w:r>
        <w:rPr>
          <w:rFonts w:ascii="Times New Roman" w:eastAsia="宋体" w:hAnsi="Times New Roman" w:cs="Times New Roman" w:hint="eastAsia"/>
          <w:b/>
          <w:bCs/>
          <w:sz w:val="24"/>
          <w:szCs w:val="24"/>
        </w:rPr>
        <w:t>S2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bookmarkEnd w:id="7"/>
      <w:r>
        <w:rPr>
          <w:rFonts w:ascii="Times New Roman" w:hAnsi="Times New Roman" w:cs="Times New Roman"/>
          <w:sz w:val="24"/>
          <w:szCs w:val="24"/>
        </w:rPr>
        <w:t xml:space="preserve">Anaerobic reduction of ferrihydrite and growth of </w:t>
      </w:r>
      <w:r w:rsidRPr="00125DF4">
        <w:rPr>
          <w:rFonts w:ascii="Times New Roman" w:hAnsi="Times New Roman" w:cs="Times New Roman"/>
          <w:i/>
          <w:iCs/>
          <w:sz w:val="24"/>
          <w:szCs w:val="24"/>
        </w:rPr>
        <w:t>F. terrae</w:t>
      </w:r>
      <w:r>
        <w:rPr>
          <w:rFonts w:ascii="Times New Roman" w:hAnsi="Times New Roman" w:cs="Times New Roman"/>
          <w:b/>
          <w:bCs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(</w:t>
      </w:r>
      <w:r>
        <w:rPr>
          <w:rFonts w:ascii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>) Schematic illustration of the experimental setup with ferrihydrite as the sole electron acceptor</w:t>
      </w:r>
      <w:r>
        <w:rPr>
          <w:rFonts w:ascii="Times New Roman" w:hAnsi="Times New Roman" w:cs="Times New Roman" w:hint="eastAsia"/>
          <w:sz w:val="24"/>
          <w:szCs w:val="24"/>
        </w:rPr>
        <w:t>;</w:t>
      </w:r>
      <w:r>
        <w:rPr>
          <w:rFonts w:ascii="Times New Roman" w:hAnsi="Times New Roman" w:cs="Times New Roman"/>
          <w:sz w:val="24"/>
          <w:szCs w:val="24"/>
        </w:rPr>
        <w:t xml:space="preserve"> (</w:t>
      </w:r>
      <w:r>
        <w:rPr>
          <w:rFonts w:ascii="Times New Roman" w:hAnsi="Times New Roman" w:cs="Times New Roman"/>
          <w:b/>
          <w:bCs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>) The growth curve of F. terrae</w:t>
      </w:r>
      <w:r>
        <w:rPr>
          <w:rFonts w:ascii="Times New Roman" w:hAnsi="Times New Roman" w:cs="Times New Roman" w:hint="eastAsia"/>
          <w:sz w:val="24"/>
          <w:szCs w:val="24"/>
        </w:rPr>
        <w:t>;</w:t>
      </w:r>
      <w:r>
        <w:rPr>
          <w:rFonts w:ascii="Times New Roman" w:hAnsi="Times New Roman" w:cs="Times New Roman"/>
          <w:sz w:val="24"/>
          <w:szCs w:val="24"/>
        </w:rPr>
        <w:t xml:space="preserve"> (</w: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t>c</w:t>
      </w:r>
      <w:r>
        <w:rPr>
          <w:rFonts w:ascii="Times New Roman" w:hAnsi="Times New Roman" w:cs="Times New Roman"/>
          <w:sz w:val="24"/>
          <w:szCs w:val="24"/>
        </w:rPr>
        <w:t xml:space="preserve">) </w:t>
      </w:r>
      <w:proofErr w:type="gramStart"/>
      <w:r>
        <w:rPr>
          <w:rFonts w:ascii="Times New Roman" w:hAnsi="Times New Roman" w:cs="Times New Roman"/>
          <w:sz w:val="24"/>
          <w:szCs w:val="24"/>
        </w:rPr>
        <w:t>Fe(</w:t>
      </w:r>
      <w:proofErr w:type="gramEnd"/>
      <w:r>
        <w:rPr>
          <w:rFonts w:ascii="Times New Roman" w:hAnsi="Times New Roman" w:cs="Times New Roman"/>
          <w:sz w:val="24"/>
          <w:szCs w:val="24"/>
        </w:rPr>
        <w:t>III) reduction rate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at different initial ferrihydrite concentrations</w:t>
      </w:r>
      <w:r>
        <w:rPr>
          <w:rFonts w:ascii="Times New Roman" w:hAnsi="Times New Roman" w:cs="Times New Roman" w:hint="eastAsia"/>
          <w:sz w:val="24"/>
          <w:szCs w:val="24"/>
        </w:rPr>
        <w:t>;</w:t>
      </w:r>
      <w:r>
        <w:rPr>
          <w:rFonts w:ascii="Times New Roman" w:hAnsi="Times New Roman" w:cs="Times New Roman"/>
          <w:sz w:val="24"/>
          <w:szCs w:val="24"/>
        </w:rPr>
        <w:t xml:space="preserve"> (</w:t>
      </w:r>
      <w:r>
        <w:rPr>
          <w:rFonts w:ascii="Times New Roman" w:hAnsi="Times New Roman" w:cs="Times New Roman"/>
          <w:b/>
          <w:bCs/>
          <w:sz w:val="24"/>
          <w:szCs w:val="24"/>
        </w:rPr>
        <w:t>d</w:t>
      </w:r>
      <w:r>
        <w:rPr>
          <w:rFonts w:ascii="Times New Roman" w:hAnsi="Times New Roman" w:cs="Times New Roman"/>
          <w:sz w:val="24"/>
          <w:szCs w:val="24"/>
        </w:rPr>
        <w:t xml:space="preserve">) The final total iron concentration measured after the incubation period for each ferrihydrite treatment. Data are presented as mean ± </w:t>
      </w:r>
      <w:r>
        <w:rPr>
          <w:rFonts w:ascii="Times New Roman" w:hAnsi="Times New Roman" w:cs="Times New Roman" w:hint="eastAsia"/>
          <w:sz w:val="24"/>
          <w:szCs w:val="24"/>
        </w:rPr>
        <w:t>standard deviation</w:t>
      </w:r>
      <w:r>
        <w:rPr>
          <w:rFonts w:ascii="Times New Roman" w:hAnsi="Times New Roman" w:cs="Times New Roman"/>
          <w:sz w:val="24"/>
          <w:szCs w:val="24"/>
        </w:rPr>
        <w:t xml:space="preserve"> from n = 3 independent replicates.</w:t>
      </w:r>
    </w:p>
    <w:p w14:paraId="5F807227" w14:textId="77777777" w:rsidR="007B6AF2" w:rsidRDefault="00000000">
      <w:pPr>
        <w:pStyle w:val="a3"/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5DA833FC" w14:textId="77777777" w:rsidR="007B6AF2" w:rsidRDefault="00000000">
      <w:pPr>
        <w:widowControl/>
        <w:jc w:val="center"/>
      </w:pPr>
      <w:r>
        <w:rPr>
          <w:noProof/>
          <w14:ligatures w14:val="none"/>
        </w:rPr>
        <w:lastRenderedPageBreak/>
        <w:drawing>
          <wp:inline distT="0" distB="0" distL="0" distR="0" wp14:anchorId="62C04780" wp14:editId="56B7B6EB">
            <wp:extent cx="4404360" cy="2036445"/>
            <wp:effectExtent l="0" t="0" r="15240" b="1905"/>
            <wp:docPr id="4416868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168684" name="图片 4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4360" cy="2036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DF2104" w14:textId="4214482C" w:rsidR="007B6AF2" w:rsidRDefault="00000000">
      <w:pPr>
        <w:pStyle w:val="a3"/>
        <w:spacing w:line="360" w:lineRule="auto"/>
        <w:rPr>
          <w:rFonts w:ascii="Times New Roman" w:hAnsi="Times New Roman" w:cs="Times New Roman"/>
          <w:sz w:val="24"/>
          <w:szCs w:val="24"/>
        </w:rPr>
      </w:pPr>
      <w:bookmarkStart w:id="8" w:name="OLE_LINK67"/>
      <w:r>
        <w:rPr>
          <w:rFonts w:ascii="Times New Roman" w:eastAsia="宋体" w:hAnsi="Times New Roman" w:cs="Times New Roman"/>
          <w:b/>
          <w:bCs/>
          <w:sz w:val="24"/>
          <w:szCs w:val="24"/>
        </w:rPr>
        <w:t xml:space="preserve">Supplementary Fig. </w:t>
      </w:r>
      <w:r>
        <w:rPr>
          <w:rFonts w:ascii="Times New Roman" w:eastAsia="宋体" w:hAnsi="Times New Roman" w:cs="Times New Roman" w:hint="eastAsia"/>
          <w:b/>
          <w:bCs/>
          <w:sz w:val="24"/>
          <w:szCs w:val="24"/>
        </w:rPr>
        <w:t>S</w: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t xml:space="preserve">3 </w:t>
      </w:r>
      <w:r>
        <w:rPr>
          <w:rFonts w:ascii="Times New Roman" w:hAnsi="Times New Roman" w:cs="Times New Roman" w:hint="eastAsia"/>
          <w:sz w:val="24"/>
          <w:szCs w:val="24"/>
        </w:rPr>
        <w:t>UV-visible absorbance spectra of </w:t>
      </w:r>
      <w:r w:rsidRPr="00125DF4">
        <w:rPr>
          <w:rFonts w:ascii="Times New Roman" w:hAnsi="Times New Roman" w:cs="Times New Roman"/>
          <w:i/>
          <w:iCs/>
          <w:sz w:val="24"/>
          <w:szCs w:val="24"/>
        </w:rPr>
        <w:t>F. terrae</w:t>
      </w:r>
      <w:r>
        <w:rPr>
          <w:rFonts w:ascii="Times New Roman" w:hAnsi="Times New Roman" w:cs="Times New Roman" w:hint="eastAsia"/>
          <w:sz w:val="24"/>
          <w:szCs w:val="24"/>
        </w:rPr>
        <w:t> cells under different redox conditions</w: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t>. </w:t>
      </w:r>
      <w:r>
        <w:rPr>
          <w:rFonts w:ascii="Times New Roman" w:hAnsi="Times New Roman" w:cs="Times New Roman" w:hint="eastAsia"/>
          <w:sz w:val="24"/>
          <w:szCs w:val="24"/>
        </w:rPr>
        <w:t>(</w: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t>a</w:t>
      </w:r>
      <w:r>
        <w:rPr>
          <w:rFonts w:ascii="Times New Roman" w:hAnsi="Times New Roman" w:cs="Times New Roman" w:hint="eastAsia"/>
          <w:sz w:val="24"/>
          <w:szCs w:val="24"/>
        </w:rPr>
        <w:t>) Cells in the reduced state; (</w: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t>b</w:t>
      </w:r>
      <w:r>
        <w:rPr>
          <w:rFonts w:ascii="Times New Roman" w:hAnsi="Times New Roman" w:cs="Times New Roman" w:hint="eastAsia"/>
          <w:sz w:val="24"/>
          <w:szCs w:val="24"/>
        </w:rPr>
        <w:t>) Cells in the oxidized state.</w:t>
      </w:r>
    </w:p>
    <w:bookmarkEnd w:id="8"/>
    <w:p w14:paraId="43026175" w14:textId="77777777" w:rsidR="007B6AF2" w:rsidRDefault="00000000">
      <w:pPr>
        <w:widowControl/>
        <w:jc w:val="left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br w:type="page"/>
      </w:r>
      <w:bookmarkStart w:id="9" w:name="OLE_LINK24"/>
    </w:p>
    <w:p w14:paraId="4D619886" w14:textId="77777777" w:rsidR="007B6AF2" w:rsidRDefault="007B6AF2">
      <w:pPr>
        <w:widowControl/>
      </w:pPr>
    </w:p>
    <w:p w14:paraId="34253069" w14:textId="74BB92DB" w:rsidR="007B6AF2" w:rsidRDefault="007624BC">
      <w:pPr>
        <w:widowControl/>
        <w:jc w:val="center"/>
      </w:pPr>
      <w:r>
        <w:rPr>
          <w:noProof/>
          <w14:ligatures w14:val="none"/>
        </w:rPr>
        <w:drawing>
          <wp:inline distT="0" distB="0" distL="0" distR="0" wp14:anchorId="3A528DC5" wp14:editId="79031254">
            <wp:extent cx="5478780" cy="3130543"/>
            <wp:effectExtent l="0" t="0" r="7620" b="0"/>
            <wp:docPr id="89689306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6893064" name="图片 896893064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062" cy="31347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BEFCEC" w14:textId="77777777" w:rsidR="007B6AF2" w:rsidRDefault="00000000">
      <w:pPr>
        <w:pStyle w:val="a3"/>
        <w:spacing w:line="360" w:lineRule="auto"/>
        <w:rPr>
          <w:rFonts w:ascii="Times New Roman" w:hAnsi="Times New Roman" w:cs="Times New Roman"/>
          <w:sz w:val="24"/>
          <w:szCs w:val="24"/>
        </w:rPr>
      </w:pPr>
      <w:bookmarkStart w:id="10" w:name="OLE_LINK70"/>
      <w:r>
        <w:rPr>
          <w:rFonts w:ascii="Times New Roman" w:eastAsia="宋体" w:hAnsi="Times New Roman" w:cs="Times New Roman"/>
          <w:b/>
          <w:bCs/>
          <w:sz w:val="24"/>
          <w:szCs w:val="24"/>
        </w:rPr>
        <w:t xml:space="preserve">Supplementary Fig. </w:t>
      </w:r>
      <w:r>
        <w:rPr>
          <w:rFonts w:ascii="Times New Roman" w:eastAsia="宋体" w:hAnsi="Times New Roman" w:cs="Times New Roman" w:hint="eastAsia"/>
          <w:b/>
          <w:bCs/>
          <w:sz w:val="24"/>
          <w:szCs w:val="24"/>
        </w:rPr>
        <w:t>S</w: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t xml:space="preserve">4 </w:t>
      </w:r>
      <w:bookmarkStart w:id="11" w:name="OLE_LINK3"/>
      <w:bookmarkStart w:id="12" w:name="OLE_LINK2"/>
      <w:bookmarkEnd w:id="9"/>
      <w:r>
        <w:rPr>
          <w:rFonts w:ascii="Times New Roman" w:hAnsi="Times New Roman" w:cs="Times New Roman"/>
          <w:sz w:val="24"/>
          <w:szCs w:val="24"/>
        </w:rPr>
        <w:t xml:space="preserve">Genome annotation and functional characterization of </w:t>
      </w:r>
      <w:bookmarkStart w:id="13" w:name="OLE_LINK5"/>
      <w:r>
        <w:rPr>
          <w:rFonts w:ascii="Times New Roman" w:hAnsi="Times New Roman" w:cs="Times New Roman"/>
          <w:i/>
          <w:iCs/>
          <w:sz w:val="24"/>
          <w:szCs w:val="24"/>
        </w:rPr>
        <w:t>F</w:t>
      </w:r>
      <w:r>
        <w:rPr>
          <w:rFonts w:ascii="Times New Roman" w:hAnsi="Times New Roman" w:cs="Times New Roman" w:hint="eastAsia"/>
          <w:i/>
          <w:iCs/>
          <w:sz w:val="24"/>
          <w:szCs w:val="24"/>
        </w:rPr>
        <w:t>.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 terrae</w:t>
      </w:r>
      <w:r>
        <w:rPr>
          <w:rFonts w:ascii="Times New Roman" w:hAnsi="Times New Roman" w:cs="Times New Roman" w:hint="eastAsia"/>
          <w:sz w:val="24"/>
          <w:szCs w:val="24"/>
        </w:rPr>
        <w:t>.</w:t>
      </w:r>
      <w:bookmarkEnd w:id="13"/>
      <w:r>
        <w:rPr>
          <w:rFonts w:ascii="Times New Roman" w:hAnsi="Times New Roman" w:cs="Times New Roman" w:hint="eastAsia"/>
          <w:b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 xml:space="preserve">) Circular genome map of </w:t>
      </w:r>
      <w:bookmarkEnd w:id="11"/>
      <w:r>
        <w:rPr>
          <w:rFonts w:ascii="Times New Roman" w:hAnsi="Times New Roman" w:cs="Times New Roman"/>
          <w:i/>
          <w:iCs/>
          <w:sz w:val="24"/>
          <w:szCs w:val="24"/>
        </w:rPr>
        <w:t>F</w:t>
      </w:r>
      <w:r>
        <w:rPr>
          <w:rFonts w:ascii="Times New Roman" w:hAnsi="Times New Roman" w:cs="Times New Roman" w:hint="eastAsia"/>
          <w:i/>
          <w:iCs/>
          <w:sz w:val="24"/>
          <w:szCs w:val="24"/>
        </w:rPr>
        <w:t>.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 terrae</w:t>
      </w:r>
      <w:r>
        <w:rPr>
          <w:rFonts w:ascii="Times New Roman" w:hAnsi="Times New Roman" w:cs="Times New Roman" w:hint="eastAsia"/>
          <w:sz w:val="24"/>
          <w:szCs w:val="24"/>
        </w:rPr>
        <w:t xml:space="preserve">; </w:t>
      </w:r>
      <w:bookmarkStart w:id="14" w:name="OLE_LINK8"/>
      <w:r>
        <w:rPr>
          <w:rFonts w:ascii="Times New Roman" w:hAnsi="Times New Roman" w:cs="Times New Roman" w:hint="eastAsia"/>
          <w:sz w:val="24"/>
          <w:szCs w:val="24"/>
        </w:rPr>
        <w:t>(</w: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t>b</w:t>
      </w:r>
      <w:r>
        <w:rPr>
          <w:rFonts w:ascii="Times New Roman" w:hAnsi="Times New Roman" w:cs="Times New Roman" w:hint="eastAsia"/>
          <w:sz w:val="24"/>
          <w:szCs w:val="24"/>
        </w:rPr>
        <w:t xml:space="preserve">) </w:t>
      </w:r>
      <w:r>
        <w:rPr>
          <w:rFonts w:ascii="Times New Roman" w:hAnsi="Times New Roman" w:cs="Times New Roman"/>
          <w:sz w:val="24"/>
          <w:szCs w:val="24"/>
        </w:rPr>
        <w:t xml:space="preserve">Functional classification of </w:t>
      </w:r>
      <w:bookmarkStart w:id="15" w:name="OLE_LINK4"/>
      <w:r>
        <w:rPr>
          <w:rFonts w:ascii="Times New Roman" w:hAnsi="Times New Roman" w:cs="Times New Roman"/>
          <w:i/>
          <w:iCs/>
          <w:sz w:val="24"/>
          <w:szCs w:val="24"/>
        </w:rPr>
        <w:t>F</w:t>
      </w:r>
      <w:r>
        <w:rPr>
          <w:rFonts w:ascii="Times New Roman" w:hAnsi="Times New Roman" w:cs="Times New Roman" w:hint="eastAsia"/>
          <w:i/>
          <w:iCs/>
          <w:sz w:val="24"/>
          <w:szCs w:val="24"/>
        </w:rPr>
        <w:t>.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 terrae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bookmarkEnd w:id="15"/>
      <w:r>
        <w:rPr>
          <w:rFonts w:ascii="Times New Roman" w:hAnsi="Times New Roman" w:cs="Times New Roman"/>
          <w:sz w:val="24"/>
          <w:szCs w:val="24"/>
        </w:rPr>
        <w:t>genes based on Gene Ontology</w:t>
      </w:r>
      <w:r>
        <w:rPr>
          <w:rFonts w:ascii="Times New Roman" w:hAnsi="Times New Roman" w:cs="Times New Roman" w:hint="eastAsia"/>
          <w:sz w:val="24"/>
          <w:szCs w:val="24"/>
        </w:rPr>
        <w:t>.</w:t>
      </w:r>
      <w:bookmarkEnd w:id="14"/>
    </w:p>
    <w:bookmarkEnd w:id="10"/>
    <w:bookmarkEnd w:id="12"/>
    <w:p w14:paraId="66F995DD" w14:textId="77777777" w:rsidR="007B6AF2" w:rsidRDefault="00000000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0FF73EF7" w14:textId="77777777" w:rsidR="007B6AF2" w:rsidRDefault="00000000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14:ligatures w14:val="none"/>
        </w:rPr>
        <w:lastRenderedPageBreak/>
        <w:drawing>
          <wp:inline distT="0" distB="0" distL="0" distR="0" wp14:anchorId="2609A22A" wp14:editId="5A9EE76B">
            <wp:extent cx="6007735" cy="3733800"/>
            <wp:effectExtent l="0" t="0" r="0" b="0"/>
            <wp:docPr id="149812336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8123367" name="图片 7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12213" cy="3736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3750FD" w14:textId="77777777" w:rsidR="007B6AF2" w:rsidRDefault="00000000">
      <w:pPr>
        <w:pStyle w:val="a3"/>
        <w:spacing w:line="360" w:lineRule="auto"/>
        <w:rPr>
          <w:rFonts w:ascii="Times New Roman" w:hAnsi="Times New Roman" w:cs="Times New Roman"/>
          <w:sz w:val="24"/>
          <w:szCs w:val="24"/>
        </w:rPr>
      </w:pPr>
      <w:bookmarkStart w:id="16" w:name="OLE_LINK9"/>
      <w:r>
        <w:rPr>
          <w:rFonts w:ascii="Times New Roman" w:eastAsia="宋体" w:hAnsi="Times New Roman" w:cs="Times New Roman"/>
          <w:b/>
          <w:bCs/>
          <w:sz w:val="24"/>
          <w:szCs w:val="24"/>
        </w:rPr>
        <w:t xml:space="preserve">Supplementary Fig. </w:t>
      </w:r>
      <w:r>
        <w:rPr>
          <w:rFonts w:ascii="Times New Roman" w:eastAsia="宋体" w:hAnsi="Times New Roman" w:cs="Times New Roman" w:hint="eastAsia"/>
          <w:b/>
          <w:bCs/>
          <w:sz w:val="24"/>
          <w:szCs w:val="24"/>
        </w:rPr>
        <w:t>S</w: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t xml:space="preserve">5 </w:t>
      </w:r>
      <w:r>
        <w:rPr>
          <w:rFonts w:ascii="Times New Roman" w:hAnsi="Times New Roman" w:cs="Times New Roman"/>
          <w:sz w:val="24"/>
          <w:szCs w:val="24"/>
        </w:rPr>
        <w:t xml:space="preserve">Functional classification of </w:t>
      </w:r>
      <w:r>
        <w:rPr>
          <w:rFonts w:ascii="Times New Roman" w:hAnsi="Times New Roman" w:cs="Times New Roman"/>
          <w:i/>
          <w:iCs/>
          <w:sz w:val="24"/>
          <w:szCs w:val="24"/>
        </w:rPr>
        <w:t>F. terrae</w:t>
      </w:r>
      <w:r>
        <w:rPr>
          <w:rFonts w:ascii="Times New Roman" w:hAnsi="Times New Roman" w:cs="Times New Roman"/>
          <w:sz w:val="24"/>
          <w:szCs w:val="24"/>
        </w:rPr>
        <w:t xml:space="preserve"> genes based on KEGG annotation</w:t>
      </w:r>
      <w:r>
        <w:rPr>
          <w:rFonts w:ascii="Times New Roman" w:hAnsi="Times New Roman" w:cs="Times New Roman" w:hint="eastAsia"/>
          <w:sz w:val="24"/>
          <w:szCs w:val="24"/>
        </w:rPr>
        <w:t>.</w:t>
      </w:r>
      <w:bookmarkEnd w:id="16"/>
    </w:p>
    <w:p w14:paraId="342AC9C9" w14:textId="77777777" w:rsidR="007B6AF2" w:rsidRDefault="00000000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688BEF9F" w14:textId="1812B1AC" w:rsidR="007B6AF2" w:rsidRDefault="00000000">
      <w:pPr>
        <w:pStyle w:val="a3"/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>Table S1</w:t>
      </w:r>
      <w:r>
        <w:rPr>
          <w:rFonts w:ascii="Times New Roman" w:hAnsi="Times New Roman" w:cs="Times New Roman"/>
          <w:sz w:val="24"/>
          <w:szCs w:val="24"/>
        </w:rPr>
        <w:t xml:space="preserve"> Composition of basal medium</w:t>
      </w:r>
    </w:p>
    <w:tbl>
      <w:tblPr>
        <w:tblW w:w="8080" w:type="dxa"/>
        <w:jc w:val="center"/>
        <w:tblLook w:val="04A0" w:firstRow="1" w:lastRow="0" w:firstColumn="1" w:lastColumn="0" w:noHBand="0" w:noVBand="1"/>
      </w:tblPr>
      <w:tblGrid>
        <w:gridCol w:w="3828"/>
        <w:gridCol w:w="4252"/>
      </w:tblGrid>
      <w:tr w:rsidR="007B6AF2" w14:paraId="58ED8A5F" w14:textId="77777777">
        <w:trPr>
          <w:trHeight w:val="690"/>
          <w:jc w:val="center"/>
        </w:trPr>
        <w:tc>
          <w:tcPr>
            <w:tcW w:w="382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B748B2A" w14:textId="2036E1F0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Component</w:t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10BB362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Concentration (g/L)</w:t>
            </w:r>
          </w:p>
        </w:tc>
      </w:tr>
      <w:tr w:rsidR="007B6AF2" w14:paraId="79A6F561" w14:textId="77777777">
        <w:trPr>
          <w:trHeight w:val="285"/>
          <w:jc w:val="center"/>
        </w:trPr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BE23B33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Fumaric acid</w:t>
            </w:r>
          </w:p>
        </w:tc>
        <w:tc>
          <w:tcPr>
            <w:tcW w:w="425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05E174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4.64 g</w:t>
            </w:r>
          </w:p>
        </w:tc>
      </w:tr>
      <w:tr w:rsidR="007B6AF2" w14:paraId="058BE684" w14:textId="77777777">
        <w:trPr>
          <w:trHeight w:val="285"/>
          <w:jc w:val="center"/>
        </w:trPr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5208D11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NaHCO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:vertAlign w:val="subscript"/>
                <w14:ligatures w14:val="none"/>
              </w:rPr>
              <w:t>3</w:t>
            </w:r>
          </w:p>
        </w:tc>
        <w:tc>
          <w:tcPr>
            <w:tcW w:w="425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CD07E59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1.8 g</w:t>
            </w:r>
          </w:p>
        </w:tc>
      </w:tr>
      <w:tr w:rsidR="007B6AF2" w14:paraId="0F31F016" w14:textId="77777777">
        <w:trPr>
          <w:trHeight w:val="285"/>
          <w:jc w:val="center"/>
        </w:trPr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31702AF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Na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:vertAlign w:val="subscript"/>
                <w14:ligatures w14:val="none"/>
              </w:rPr>
              <w:t>2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CO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:vertAlign w:val="subscript"/>
                <w14:ligatures w14:val="none"/>
              </w:rPr>
              <w:t>3</w:t>
            </w:r>
          </w:p>
        </w:tc>
        <w:tc>
          <w:tcPr>
            <w:tcW w:w="425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4CEDE47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0.427 g</w:t>
            </w:r>
          </w:p>
        </w:tc>
      </w:tr>
      <w:tr w:rsidR="007B6AF2" w14:paraId="676CF242" w14:textId="77777777">
        <w:trPr>
          <w:trHeight w:val="285"/>
          <w:jc w:val="center"/>
        </w:trPr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9D42881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Sodium lactate</w:t>
            </w:r>
          </w:p>
        </w:tc>
        <w:tc>
          <w:tcPr>
            <w:tcW w:w="425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B228C4B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1.12 g</w:t>
            </w:r>
          </w:p>
        </w:tc>
      </w:tr>
      <w:tr w:rsidR="007B6AF2" w14:paraId="3811B8CD" w14:textId="77777777">
        <w:trPr>
          <w:trHeight w:val="285"/>
          <w:jc w:val="center"/>
        </w:trPr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996C616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CaCl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:vertAlign w:val="subscript"/>
                <w14:ligatures w14:val="none"/>
              </w:rPr>
              <w:t>2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·2H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:vertAlign w:val="subscript"/>
                <w14:ligatures w14:val="none"/>
              </w:rPr>
              <w:t>2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O</w:t>
            </w:r>
          </w:p>
        </w:tc>
        <w:tc>
          <w:tcPr>
            <w:tcW w:w="425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83A1A5B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0.04 g</w:t>
            </w:r>
          </w:p>
        </w:tc>
      </w:tr>
      <w:tr w:rsidR="007B6AF2" w14:paraId="538263B2" w14:textId="77777777">
        <w:trPr>
          <w:trHeight w:val="285"/>
          <w:jc w:val="center"/>
        </w:trPr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AEB5C9A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MgSO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:vertAlign w:val="subscript"/>
                <w14:ligatures w14:val="none"/>
              </w:rPr>
              <w:t>4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·7H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:vertAlign w:val="subscript"/>
                <w14:ligatures w14:val="none"/>
              </w:rPr>
              <w:t>2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O</w:t>
            </w:r>
          </w:p>
        </w:tc>
        <w:tc>
          <w:tcPr>
            <w:tcW w:w="425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24C4866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0.1 g</w:t>
            </w:r>
          </w:p>
        </w:tc>
      </w:tr>
      <w:tr w:rsidR="007B6AF2" w14:paraId="7CA64D2F" w14:textId="77777777">
        <w:trPr>
          <w:trHeight w:val="285"/>
          <w:jc w:val="center"/>
        </w:trPr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C377A0E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1 mM Na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:vertAlign w:val="subscript"/>
                <w14:ligatures w14:val="none"/>
              </w:rPr>
              <w:t>2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SeO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:vertAlign w:val="subscript"/>
                <w14:ligatures w14:val="none"/>
              </w:rPr>
              <w:t>3</w:t>
            </w:r>
          </w:p>
        </w:tc>
        <w:tc>
          <w:tcPr>
            <w:tcW w:w="425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752557D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1 mL</w:t>
            </w:r>
          </w:p>
        </w:tc>
      </w:tr>
      <w:tr w:rsidR="007B6AF2" w14:paraId="39399B7A" w14:textId="77777777">
        <w:trPr>
          <w:trHeight w:val="285"/>
          <w:jc w:val="center"/>
        </w:trPr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2EC0DCC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100 × NB salts*</w:t>
            </w:r>
          </w:p>
        </w:tc>
        <w:tc>
          <w:tcPr>
            <w:tcW w:w="425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4D9F932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10 mL</w:t>
            </w:r>
          </w:p>
        </w:tc>
      </w:tr>
      <w:tr w:rsidR="007B6AF2" w14:paraId="1C3EEE98" w14:textId="77777777">
        <w:trPr>
          <w:trHeight w:val="285"/>
          <w:jc w:val="center"/>
        </w:trPr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20E6684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Trace mineral elements*</w:t>
            </w:r>
          </w:p>
        </w:tc>
        <w:tc>
          <w:tcPr>
            <w:tcW w:w="425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D7FD5EF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10 mL</w:t>
            </w:r>
          </w:p>
        </w:tc>
      </w:tr>
      <w:tr w:rsidR="007B6AF2" w14:paraId="39F9B73F" w14:textId="77777777">
        <w:trPr>
          <w:trHeight w:val="285"/>
          <w:jc w:val="center"/>
        </w:trPr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53FC9C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1 mM vitamin solution*</w:t>
            </w:r>
          </w:p>
        </w:tc>
        <w:tc>
          <w:tcPr>
            <w:tcW w:w="425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20EB9C5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15 mL</w:t>
            </w:r>
          </w:p>
        </w:tc>
      </w:tr>
      <w:tr w:rsidR="007B6AF2" w14:paraId="23540FEB" w14:textId="77777777">
        <w:trPr>
          <w:trHeight w:val="285"/>
          <w:jc w:val="center"/>
        </w:trPr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BF7CF51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0.1% Resazurin</w:t>
            </w:r>
          </w:p>
        </w:tc>
        <w:tc>
          <w:tcPr>
            <w:tcW w:w="425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CD931B1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0.5 mL</w:t>
            </w:r>
          </w:p>
        </w:tc>
      </w:tr>
      <w:tr w:rsidR="007B6AF2" w14:paraId="28800E4D" w14:textId="77777777">
        <w:trPr>
          <w:trHeight w:val="285"/>
          <w:jc w:val="center"/>
        </w:trPr>
        <w:tc>
          <w:tcPr>
            <w:tcW w:w="3828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6AF3822F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pH</w:t>
            </w: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1AD640C9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7</w:t>
            </w:r>
          </w:p>
        </w:tc>
      </w:tr>
      <w:tr w:rsidR="007B6AF2" w14:paraId="291C44BA" w14:textId="77777777">
        <w:trPr>
          <w:trHeight w:val="285"/>
          <w:jc w:val="center"/>
        </w:trPr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3B16B0D" w14:textId="77777777" w:rsidR="007B6AF2" w:rsidRDefault="007B6AF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425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864ABB6" w14:textId="77777777" w:rsidR="007B6AF2" w:rsidRDefault="007B6AF2">
            <w:pPr>
              <w:widowControl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</w:tr>
      <w:tr w:rsidR="007B6AF2" w14:paraId="12CCFE00" w14:textId="77777777">
        <w:trPr>
          <w:trHeight w:val="285"/>
          <w:jc w:val="center"/>
        </w:trPr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C8564B8" w14:textId="77777777" w:rsidR="007B6AF2" w:rsidRDefault="00000000">
            <w:pPr>
              <w:widowControl/>
              <w:jc w:val="left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100 × NB salts*</w:t>
            </w:r>
          </w:p>
        </w:tc>
        <w:tc>
          <w:tcPr>
            <w:tcW w:w="425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75B5D1" w14:textId="77777777" w:rsidR="007B6AF2" w:rsidRDefault="007B6AF2">
            <w:pPr>
              <w:widowControl/>
              <w:jc w:val="left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</w:tr>
      <w:tr w:rsidR="007B6AF2" w14:paraId="19430A11" w14:textId="77777777">
        <w:trPr>
          <w:trHeight w:val="660"/>
          <w:jc w:val="center"/>
        </w:trPr>
        <w:tc>
          <w:tcPr>
            <w:tcW w:w="382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D390F21" w14:textId="74866E7B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Component</w:t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106499D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Concentration (g/L)</w:t>
            </w:r>
          </w:p>
        </w:tc>
      </w:tr>
      <w:tr w:rsidR="007B6AF2" w14:paraId="253ADEB2" w14:textId="77777777">
        <w:trPr>
          <w:trHeight w:val="285"/>
          <w:jc w:val="center"/>
        </w:trPr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BE5F5BC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KH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:vertAlign w:val="subscript"/>
                <w14:ligatures w14:val="none"/>
              </w:rPr>
              <w:t>2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PO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:vertAlign w:val="subscript"/>
                <w14:ligatures w14:val="none"/>
              </w:rPr>
              <w:t>4</w:t>
            </w:r>
          </w:p>
        </w:tc>
        <w:tc>
          <w:tcPr>
            <w:tcW w:w="425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10F2AF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42</w:t>
            </w:r>
          </w:p>
        </w:tc>
      </w:tr>
      <w:tr w:rsidR="007B6AF2" w14:paraId="367FB400" w14:textId="77777777">
        <w:trPr>
          <w:trHeight w:val="285"/>
          <w:jc w:val="center"/>
        </w:trPr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E7E1234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K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:vertAlign w:val="subscript"/>
                <w14:ligatures w14:val="none"/>
              </w:rPr>
              <w:t>2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HPO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:vertAlign w:val="subscript"/>
                <w14:ligatures w14:val="none"/>
              </w:rPr>
              <w:t>4</w:t>
            </w:r>
          </w:p>
        </w:tc>
        <w:tc>
          <w:tcPr>
            <w:tcW w:w="425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58D3D91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22</w:t>
            </w:r>
          </w:p>
        </w:tc>
      </w:tr>
      <w:tr w:rsidR="007B6AF2" w14:paraId="73AB456D" w14:textId="77777777">
        <w:trPr>
          <w:trHeight w:val="285"/>
          <w:jc w:val="center"/>
        </w:trPr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C29330C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NH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:vertAlign w:val="subscript"/>
                <w14:ligatures w14:val="none"/>
              </w:rPr>
              <w:t>4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Cl</w:t>
            </w:r>
          </w:p>
        </w:tc>
        <w:tc>
          <w:tcPr>
            <w:tcW w:w="425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3984567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20</w:t>
            </w:r>
          </w:p>
        </w:tc>
      </w:tr>
      <w:tr w:rsidR="007B6AF2" w14:paraId="5E907685" w14:textId="77777777">
        <w:trPr>
          <w:trHeight w:val="285"/>
          <w:jc w:val="center"/>
        </w:trPr>
        <w:tc>
          <w:tcPr>
            <w:tcW w:w="3828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0C934B9B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KCl</w:t>
            </w: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09C82718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38</w:t>
            </w:r>
          </w:p>
        </w:tc>
      </w:tr>
      <w:tr w:rsidR="007B6AF2" w14:paraId="04A5CDC1" w14:textId="77777777">
        <w:trPr>
          <w:trHeight w:val="285"/>
          <w:jc w:val="center"/>
        </w:trPr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71FABFF" w14:textId="77777777" w:rsidR="007B6AF2" w:rsidRDefault="007B6AF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425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16541E" w14:textId="77777777" w:rsidR="007B6AF2" w:rsidRDefault="007B6AF2">
            <w:pPr>
              <w:widowControl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</w:tr>
      <w:tr w:rsidR="007B6AF2" w14:paraId="3A068ABD" w14:textId="77777777">
        <w:trPr>
          <w:trHeight w:val="285"/>
          <w:jc w:val="center"/>
        </w:trPr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7D32A32" w14:textId="77777777" w:rsidR="007B6AF2" w:rsidRDefault="00000000">
            <w:pPr>
              <w:widowControl/>
              <w:jc w:val="left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Trace mineral elements*</w:t>
            </w:r>
          </w:p>
        </w:tc>
        <w:tc>
          <w:tcPr>
            <w:tcW w:w="425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B06AC23" w14:textId="77777777" w:rsidR="007B6AF2" w:rsidRDefault="007B6AF2">
            <w:pPr>
              <w:widowControl/>
              <w:jc w:val="left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</w:tr>
      <w:tr w:rsidR="007B6AF2" w14:paraId="055A07D1" w14:textId="77777777">
        <w:trPr>
          <w:trHeight w:val="750"/>
          <w:jc w:val="center"/>
        </w:trPr>
        <w:tc>
          <w:tcPr>
            <w:tcW w:w="382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8054E34" w14:textId="64494AA9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Component</w:t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E95D6B0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Concentration (g/L)</w:t>
            </w:r>
          </w:p>
        </w:tc>
      </w:tr>
      <w:tr w:rsidR="007B6AF2" w14:paraId="7798FFC4" w14:textId="77777777">
        <w:trPr>
          <w:trHeight w:val="285"/>
          <w:jc w:val="center"/>
        </w:trPr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9EA835D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Trisodium nitrilotriacetate</w:t>
            </w:r>
          </w:p>
        </w:tc>
        <w:tc>
          <w:tcPr>
            <w:tcW w:w="425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4BE6797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1.5</w:t>
            </w:r>
          </w:p>
        </w:tc>
      </w:tr>
      <w:tr w:rsidR="007B6AF2" w14:paraId="45158E61" w14:textId="77777777">
        <w:trPr>
          <w:trHeight w:val="285"/>
          <w:jc w:val="center"/>
        </w:trPr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3990255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MgSO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:vertAlign w:val="subscript"/>
                <w14:ligatures w14:val="none"/>
              </w:rPr>
              <w:t>4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·7H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:vertAlign w:val="subscript"/>
                <w14:ligatures w14:val="none"/>
              </w:rPr>
              <w:t>2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O</w:t>
            </w:r>
          </w:p>
        </w:tc>
        <w:tc>
          <w:tcPr>
            <w:tcW w:w="425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FFB41BB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3</w:t>
            </w:r>
          </w:p>
        </w:tc>
      </w:tr>
      <w:tr w:rsidR="007B6AF2" w14:paraId="1F52FB1F" w14:textId="77777777">
        <w:trPr>
          <w:trHeight w:val="285"/>
          <w:jc w:val="center"/>
        </w:trPr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7040B35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MnSO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:vertAlign w:val="subscript"/>
                <w14:ligatures w14:val="none"/>
              </w:rPr>
              <w:t>4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·H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:vertAlign w:val="subscript"/>
                <w14:ligatures w14:val="none"/>
              </w:rPr>
              <w:t>2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O</w:t>
            </w:r>
          </w:p>
        </w:tc>
        <w:tc>
          <w:tcPr>
            <w:tcW w:w="425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2EE6A5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0.5</w:t>
            </w:r>
          </w:p>
        </w:tc>
      </w:tr>
      <w:tr w:rsidR="007B6AF2" w14:paraId="77377BE0" w14:textId="77777777">
        <w:trPr>
          <w:trHeight w:val="285"/>
          <w:jc w:val="center"/>
        </w:trPr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D788A0F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NaCl</w:t>
            </w:r>
          </w:p>
        </w:tc>
        <w:tc>
          <w:tcPr>
            <w:tcW w:w="425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4554B53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1</w:t>
            </w:r>
          </w:p>
        </w:tc>
      </w:tr>
      <w:tr w:rsidR="007B6AF2" w14:paraId="1D7B64F3" w14:textId="77777777">
        <w:trPr>
          <w:trHeight w:val="285"/>
          <w:jc w:val="center"/>
        </w:trPr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6984094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FeSO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:vertAlign w:val="subscript"/>
                <w14:ligatures w14:val="none"/>
              </w:rPr>
              <w:t>4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·7H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:vertAlign w:val="subscript"/>
                <w14:ligatures w14:val="none"/>
              </w:rPr>
              <w:t>2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O</w:t>
            </w:r>
          </w:p>
        </w:tc>
        <w:tc>
          <w:tcPr>
            <w:tcW w:w="425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9F23F83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0.1</w:t>
            </w:r>
          </w:p>
        </w:tc>
      </w:tr>
      <w:tr w:rsidR="007B6AF2" w14:paraId="66F54563" w14:textId="77777777">
        <w:trPr>
          <w:trHeight w:val="285"/>
          <w:jc w:val="center"/>
        </w:trPr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DC8862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CaCl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:vertAlign w:val="subscript"/>
                <w14:ligatures w14:val="none"/>
              </w:rPr>
              <w:t>2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 xml:space="preserve"> </w:t>
            </w:r>
          </w:p>
        </w:tc>
        <w:tc>
          <w:tcPr>
            <w:tcW w:w="425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468E3BB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0.1</w:t>
            </w:r>
          </w:p>
        </w:tc>
      </w:tr>
      <w:tr w:rsidR="007B6AF2" w14:paraId="54CBEE6D" w14:textId="77777777">
        <w:trPr>
          <w:trHeight w:val="285"/>
          <w:jc w:val="center"/>
        </w:trPr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A73D99A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CoCl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:vertAlign w:val="subscript"/>
                <w14:ligatures w14:val="none"/>
              </w:rPr>
              <w:t>2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·6H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:vertAlign w:val="subscript"/>
                <w14:ligatures w14:val="none"/>
              </w:rPr>
              <w:t>2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O</w:t>
            </w:r>
          </w:p>
        </w:tc>
        <w:tc>
          <w:tcPr>
            <w:tcW w:w="425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96FE5B3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0.1</w:t>
            </w:r>
          </w:p>
        </w:tc>
      </w:tr>
      <w:tr w:rsidR="007B6AF2" w14:paraId="62593DBF" w14:textId="77777777">
        <w:trPr>
          <w:trHeight w:val="285"/>
          <w:jc w:val="center"/>
        </w:trPr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86A2BE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ZnSO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:vertAlign w:val="subscript"/>
                <w14:ligatures w14:val="none"/>
              </w:rPr>
              <w:t>4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·7H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:vertAlign w:val="subscript"/>
                <w14:ligatures w14:val="none"/>
              </w:rPr>
              <w:t>2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O</w:t>
            </w:r>
          </w:p>
        </w:tc>
        <w:tc>
          <w:tcPr>
            <w:tcW w:w="425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E1E1003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0.1</w:t>
            </w:r>
          </w:p>
        </w:tc>
      </w:tr>
      <w:tr w:rsidR="007B6AF2" w14:paraId="73865EF3" w14:textId="77777777">
        <w:trPr>
          <w:trHeight w:val="285"/>
          <w:jc w:val="center"/>
        </w:trPr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4A2AF91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CuSO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:vertAlign w:val="subscript"/>
                <w14:ligatures w14:val="none"/>
              </w:rPr>
              <w:t>4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·5H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:vertAlign w:val="subscript"/>
                <w14:ligatures w14:val="none"/>
              </w:rPr>
              <w:t>2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O</w:t>
            </w:r>
          </w:p>
        </w:tc>
        <w:tc>
          <w:tcPr>
            <w:tcW w:w="425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03605B9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0.01</w:t>
            </w:r>
          </w:p>
        </w:tc>
      </w:tr>
      <w:tr w:rsidR="007B6AF2" w14:paraId="3B9B01CA" w14:textId="77777777">
        <w:trPr>
          <w:trHeight w:val="285"/>
          <w:jc w:val="center"/>
        </w:trPr>
        <w:tc>
          <w:tcPr>
            <w:tcW w:w="3828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04F57AD4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proofErr w:type="spellStart"/>
            <w:proofErr w:type="gramStart"/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KAl</w:t>
            </w:r>
            <w:proofErr w:type="spellEnd"/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(</w:t>
            </w:r>
            <w:proofErr w:type="gramEnd"/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SO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:vertAlign w:val="subscript"/>
                <w14:ligatures w14:val="none"/>
              </w:rPr>
              <w:t>4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)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:vertAlign w:val="subscript"/>
                <w14:ligatures w14:val="none"/>
              </w:rPr>
              <w:t>2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 xml:space="preserve"> •12H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:vertAlign w:val="subscript"/>
                <w14:ligatures w14:val="none"/>
              </w:rPr>
              <w:t>2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O</w:t>
            </w: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5875D5E1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0.01</w:t>
            </w:r>
          </w:p>
        </w:tc>
      </w:tr>
      <w:tr w:rsidR="007B6AF2" w14:paraId="0B3731A8" w14:textId="77777777">
        <w:trPr>
          <w:trHeight w:val="285"/>
          <w:jc w:val="center"/>
        </w:trPr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4A06F2F" w14:textId="77777777" w:rsidR="007B6AF2" w:rsidRDefault="007B6AF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425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9D63EE1" w14:textId="77777777" w:rsidR="007B6AF2" w:rsidRDefault="007B6AF2">
            <w:pPr>
              <w:widowControl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</w:tr>
      <w:tr w:rsidR="007B6AF2" w14:paraId="7365580D" w14:textId="77777777">
        <w:trPr>
          <w:trHeight w:val="285"/>
          <w:jc w:val="center"/>
        </w:trPr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F78AD6E" w14:textId="77777777" w:rsidR="007B6AF2" w:rsidRDefault="00000000">
            <w:pPr>
              <w:widowControl/>
              <w:jc w:val="left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1 mM vitamin solution*</w:t>
            </w:r>
          </w:p>
        </w:tc>
        <w:tc>
          <w:tcPr>
            <w:tcW w:w="425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3A24607" w14:textId="77777777" w:rsidR="007B6AF2" w:rsidRDefault="007B6AF2">
            <w:pPr>
              <w:widowControl/>
              <w:jc w:val="left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</w:tr>
      <w:tr w:rsidR="007B6AF2" w14:paraId="0778AB53" w14:textId="77777777">
        <w:trPr>
          <w:trHeight w:val="735"/>
          <w:jc w:val="center"/>
        </w:trPr>
        <w:tc>
          <w:tcPr>
            <w:tcW w:w="382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1EFDEF1" w14:textId="6AC21779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Component</w:t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A486C8A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 xml:space="preserve">Concentration (mg/L) </w:t>
            </w:r>
          </w:p>
        </w:tc>
      </w:tr>
      <w:tr w:rsidR="007B6AF2" w14:paraId="49CB84C1" w14:textId="77777777">
        <w:trPr>
          <w:trHeight w:val="285"/>
          <w:jc w:val="center"/>
        </w:trPr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B5143AD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Biotin</w:t>
            </w:r>
          </w:p>
        </w:tc>
        <w:tc>
          <w:tcPr>
            <w:tcW w:w="425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79E2A5A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2</w:t>
            </w:r>
          </w:p>
        </w:tc>
      </w:tr>
      <w:tr w:rsidR="007B6AF2" w14:paraId="148A88C0" w14:textId="77777777">
        <w:trPr>
          <w:trHeight w:val="285"/>
          <w:jc w:val="center"/>
        </w:trPr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FB0B396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lastRenderedPageBreak/>
              <w:t>Folic acid</w:t>
            </w:r>
          </w:p>
        </w:tc>
        <w:tc>
          <w:tcPr>
            <w:tcW w:w="425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8E6424E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2</w:t>
            </w:r>
          </w:p>
        </w:tc>
      </w:tr>
      <w:tr w:rsidR="007B6AF2" w14:paraId="4A6B14D9" w14:textId="77777777">
        <w:trPr>
          <w:trHeight w:val="285"/>
          <w:jc w:val="center"/>
        </w:trPr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ACDC22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Pyridoxine hydrochloride</w:t>
            </w:r>
          </w:p>
        </w:tc>
        <w:tc>
          <w:tcPr>
            <w:tcW w:w="425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F85C888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10</w:t>
            </w:r>
          </w:p>
        </w:tc>
      </w:tr>
      <w:tr w:rsidR="007B6AF2" w14:paraId="0257B3F5" w14:textId="77777777">
        <w:trPr>
          <w:trHeight w:val="285"/>
          <w:jc w:val="center"/>
        </w:trPr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90BA406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Riboflavin</w:t>
            </w:r>
          </w:p>
        </w:tc>
        <w:tc>
          <w:tcPr>
            <w:tcW w:w="425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EA02FD5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5</w:t>
            </w:r>
          </w:p>
        </w:tc>
      </w:tr>
      <w:tr w:rsidR="007B6AF2" w14:paraId="1CB0A98F" w14:textId="77777777">
        <w:trPr>
          <w:trHeight w:val="285"/>
          <w:jc w:val="center"/>
        </w:trPr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99F6C9B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Thiamine</w:t>
            </w:r>
          </w:p>
        </w:tc>
        <w:tc>
          <w:tcPr>
            <w:tcW w:w="425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41675C3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5</w:t>
            </w:r>
          </w:p>
        </w:tc>
      </w:tr>
      <w:tr w:rsidR="007B6AF2" w14:paraId="6ABBF318" w14:textId="77777777">
        <w:trPr>
          <w:trHeight w:val="285"/>
          <w:jc w:val="center"/>
        </w:trPr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065A632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Niacin</w:t>
            </w:r>
          </w:p>
        </w:tc>
        <w:tc>
          <w:tcPr>
            <w:tcW w:w="425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6A59E70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5</w:t>
            </w:r>
          </w:p>
        </w:tc>
      </w:tr>
      <w:tr w:rsidR="007B6AF2" w14:paraId="7E86443E" w14:textId="77777777">
        <w:trPr>
          <w:trHeight w:val="285"/>
          <w:jc w:val="center"/>
        </w:trPr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769D9B4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Pantothenic acid</w:t>
            </w:r>
          </w:p>
        </w:tc>
        <w:tc>
          <w:tcPr>
            <w:tcW w:w="425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2D19D24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5</w:t>
            </w:r>
          </w:p>
        </w:tc>
      </w:tr>
      <w:tr w:rsidR="007B6AF2" w14:paraId="6014C133" w14:textId="77777777">
        <w:trPr>
          <w:trHeight w:val="285"/>
          <w:jc w:val="center"/>
        </w:trPr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FF4FA60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Cobalamin</w:t>
            </w:r>
          </w:p>
        </w:tc>
        <w:tc>
          <w:tcPr>
            <w:tcW w:w="425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4363ED1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0.1</w:t>
            </w:r>
          </w:p>
        </w:tc>
      </w:tr>
      <w:tr w:rsidR="007B6AF2" w14:paraId="2BB0C817" w14:textId="77777777">
        <w:trPr>
          <w:trHeight w:val="285"/>
          <w:jc w:val="center"/>
        </w:trPr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744A350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Para-aminobenzoic acid</w:t>
            </w:r>
          </w:p>
        </w:tc>
        <w:tc>
          <w:tcPr>
            <w:tcW w:w="425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F39E91D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5</w:t>
            </w:r>
          </w:p>
        </w:tc>
      </w:tr>
      <w:tr w:rsidR="007B6AF2" w14:paraId="3C34871D" w14:textId="77777777">
        <w:trPr>
          <w:trHeight w:val="285"/>
          <w:jc w:val="center"/>
        </w:trPr>
        <w:tc>
          <w:tcPr>
            <w:tcW w:w="3828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37F8E9EE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Lipoic acid</w:t>
            </w: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6333258D" w14:textId="77777777" w:rsidR="007B6AF2" w:rsidRDefault="0000000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5</w:t>
            </w:r>
          </w:p>
        </w:tc>
      </w:tr>
    </w:tbl>
    <w:p w14:paraId="463024CC" w14:textId="77777777" w:rsidR="007B6AF2" w:rsidRDefault="007B6AF2">
      <w:pPr>
        <w:pStyle w:val="a3"/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6F6CF11C" w14:textId="0FDA1FDD" w:rsidR="007B6AF2" w:rsidRDefault="007B6AF2" w:rsidP="00B3394A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sectPr w:rsidR="007B6AF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6BED811" w14:textId="77777777" w:rsidR="0068711B" w:rsidRDefault="0068711B" w:rsidP="00754B78">
      <w:r>
        <w:separator/>
      </w:r>
    </w:p>
  </w:endnote>
  <w:endnote w:type="continuationSeparator" w:id="0">
    <w:p w14:paraId="6466569C" w14:textId="77777777" w:rsidR="0068711B" w:rsidRDefault="0068711B" w:rsidP="00754B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1292055" w14:textId="77777777" w:rsidR="0068711B" w:rsidRDefault="0068711B" w:rsidP="00754B78">
      <w:r>
        <w:separator/>
      </w:r>
    </w:p>
  </w:footnote>
  <w:footnote w:type="continuationSeparator" w:id="0">
    <w:p w14:paraId="46BBB5D7" w14:textId="77777777" w:rsidR="0068711B" w:rsidRDefault="0068711B" w:rsidP="00754B7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bordersDoNotSurroundHeader/>
  <w:bordersDoNotSurroundFooter/>
  <w:proofState w:spelling="clean" w:grammar="clean"/>
  <w:trackRevisions/>
  <w:defaultTabStop w:val="420"/>
  <w:drawingGridVerticalSpacing w:val="156"/>
  <w:noPunctuationKerning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OWNmZjQ5ZWFmYmE2MGFmNjAxZTRhZTNiYWYyODYxYzYifQ=="/>
  </w:docVars>
  <w:rsids>
    <w:rsidRoot w:val="7F245DBB"/>
    <w:rsid w:val="00034777"/>
    <w:rsid w:val="000376AA"/>
    <w:rsid w:val="00050A02"/>
    <w:rsid w:val="000565C9"/>
    <w:rsid w:val="000703B6"/>
    <w:rsid w:val="00080228"/>
    <w:rsid w:val="00086F9D"/>
    <w:rsid w:val="00093CFD"/>
    <w:rsid w:val="000A37D2"/>
    <w:rsid w:val="000A5C15"/>
    <w:rsid w:val="000A65AD"/>
    <w:rsid w:val="000B3AE4"/>
    <w:rsid w:val="000C4FF3"/>
    <w:rsid w:val="000F6262"/>
    <w:rsid w:val="000F6653"/>
    <w:rsid w:val="00106E6F"/>
    <w:rsid w:val="0011269F"/>
    <w:rsid w:val="001157B0"/>
    <w:rsid w:val="00125885"/>
    <w:rsid w:val="00125DF4"/>
    <w:rsid w:val="00155537"/>
    <w:rsid w:val="001633EF"/>
    <w:rsid w:val="0017612A"/>
    <w:rsid w:val="00187A78"/>
    <w:rsid w:val="00192CB9"/>
    <w:rsid w:val="001937B4"/>
    <w:rsid w:val="001A2453"/>
    <w:rsid w:val="001B39BA"/>
    <w:rsid w:val="001C05FB"/>
    <w:rsid w:val="001C2F71"/>
    <w:rsid w:val="001C3A4B"/>
    <w:rsid w:val="001C5586"/>
    <w:rsid w:val="001D4044"/>
    <w:rsid w:val="001F4DFA"/>
    <w:rsid w:val="0020261E"/>
    <w:rsid w:val="002048BB"/>
    <w:rsid w:val="002119AC"/>
    <w:rsid w:val="00226CD6"/>
    <w:rsid w:val="00234DD8"/>
    <w:rsid w:val="002452E0"/>
    <w:rsid w:val="00250860"/>
    <w:rsid w:val="00261E15"/>
    <w:rsid w:val="00265511"/>
    <w:rsid w:val="00285F2B"/>
    <w:rsid w:val="0029720A"/>
    <w:rsid w:val="002A489B"/>
    <w:rsid w:val="002B11B3"/>
    <w:rsid w:val="002E385E"/>
    <w:rsid w:val="003412BC"/>
    <w:rsid w:val="003425EA"/>
    <w:rsid w:val="00343E8B"/>
    <w:rsid w:val="00376580"/>
    <w:rsid w:val="003A7EFD"/>
    <w:rsid w:val="003B09AD"/>
    <w:rsid w:val="003B5F30"/>
    <w:rsid w:val="003C5AA1"/>
    <w:rsid w:val="003D0630"/>
    <w:rsid w:val="003E41E5"/>
    <w:rsid w:val="00423CE4"/>
    <w:rsid w:val="004260D9"/>
    <w:rsid w:val="00433A38"/>
    <w:rsid w:val="004403FF"/>
    <w:rsid w:val="00447616"/>
    <w:rsid w:val="00453FAB"/>
    <w:rsid w:val="00457AC6"/>
    <w:rsid w:val="00462983"/>
    <w:rsid w:val="00467415"/>
    <w:rsid w:val="00490A4E"/>
    <w:rsid w:val="004976A3"/>
    <w:rsid w:val="004A7A3E"/>
    <w:rsid w:val="004B625C"/>
    <w:rsid w:val="004F1F12"/>
    <w:rsid w:val="00502D9B"/>
    <w:rsid w:val="00504047"/>
    <w:rsid w:val="00524BD0"/>
    <w:rsid w:val="00527B64"/>
    <w:rsid w:val="005461F4"/>
    <w:rsid w:val="005613F8"/>
    <w:rsid w:val="00570268"/>
    <w:rsid w:val="005877F8"/>
    <w:rsid w:val="005B5C50"/>
    <w:rsid w:val="005C3A19"/>
    <w:rsid w:val="005D28AF"/>
    <w:rsid w:val="005E20E0"/>
    <w:rsid w:val="005F655B"/>
    <w:rsid w:val="006044BC"/>
    <w:rsid w:val="00614377"/>
    <w:rsid w:val="00615F83"/>
    <w:rsid w:val="0064241A"/>
    <w:rsid w:val="00656823"/>
    <w:rsid w:val="00686FE7"/>
    <w:rsid w:val="0068711B"/>
    <w:rsid w:val="0069054D"/>
    <w:rsid w:val="00694A74"/>
    <w:rsid w:val="006A0449"/>
    <w:rsid w:val="006A4DC7"/>
    <w:rsid w:val="006C5F12"/>
    <w:rsid w:val="00715908"/>
    <w:rsid w:val="00720620"/>
    <w:rsid w:val="0073601D"/>
    <w:rsid w:val="00742298"/>
    <w:rsid w:val="00754B78"/>
    <w:rsid w:val="00760266"/>
    <w:rsid w:val="007624BC"/>
    <w:rsid w:val="00763FC2"/>
    <w:rsid w:val="00770286"/>
    <w:rsid w:val="00775173"/>
    <w:rsid w:val="0078329F"/>
    <w:rsid w:val="0078630C"/>
    <w:rsid w:val="007B3757"/>
    <w:rsid w:val="007B6AF2"/>
    <w:rsid w:val="007D0C1E"/>
    <w:rsid w:val="007F4196"/>
    <w:rsid w:val="007F4509"/>
    <w:rsid w:val="00815896"/>
    <w:rsid w:val="008254DE"/>
    <w:rsid w:val="00834468"/>
    <w:rsid w:val="008363A1"/>
    <w:rsid w:val="00844084"/>
    <w:rsid w:val="00847006"/>
    <w:rsid w:val="00862207"/>
    <w:rsid w:val="00862311"/>
    <w:rsid w:val="008629D3"/>
    <w:rsid w:val="00871B7A"/>
    <w:rsid w:val="0087708F"/>
    <w:rsid w:val="008845BB"/>
    <w:rsid w:val="008A7B85"/>
    <w:rsid w:val="008C5115"/>
    <w:rsid w:val="008E1A23"/>
    <w:rsid w:val="008F3046"/>
    <w:rsid w:val="00925793"/>
    <w:rsid w:val="00934DB6"/>
    <w:rsid w:val="00943B12"/>
    <w:rsid w:val="009654C4"/>
    <w:rsid w:val="009830CB"/>
    <w:rsid w:val="009A528E"/>
    <w:rsid w:val="009B47A3"/>
    <w:rsid w:val="009C6E68"/>
    <w:rsid w:val="009D368A"/>
    <w:rsid w:val="009D4469"/>
    <w:rsid w:val="009E2F68"/>
    <w:rsid w:val="00A375FA"/>
    <w:rsid w:val="00A47650"/>
    <w:rsid w:val="00A51A8E"/>
    <w:rsid w:val="00A54363"/>
    <w:rsid w:val="00A57CFD"/>
    <w:rsid w:val="00A75FF1"/>
    <w:rsid w:val="00A80219"/>
    <w:rsid w:val="00A87714"/>
    <w:rsid w:val="00A92C26"/>
    <w:rsid w:val="00AA3BF6"/>
    <w:rsid w:val="00AA45F8"/>
    <w:rsid w:val="00AA64D2"/>
    <w:rsid w:val="00AA6B8E"/>
    <w:rsid w:val="00AB05B6"/>
    <w:rsid w:val="00AB3095"/>
    <w:rsid w:val="00AC0661"/>
    <w:rsid w:val="00AC2149"/>
    <w:rsid w:val="00AF4A9F"/>
    <w:rsid w:val="00B136FA"/>
    <w:rsid w:val="00B14140"/>
    <w:rsid w:val="00B31AAA"/>
    <w:rsid w:val="00B31B81"/>
    <w:rsid w:val="00B31F7C"/>
    <w:rsid w:val="00B3394A"/>
    <w:rsid w:val="00B63404"/>
    <w:rsid w:val="00B71766"/>
    <w:rsid w:val="00B94BC3"/>
    <w:rsid w:val="00BA4AC1"/>
    <w:rsid w:val="00BB74CD"/>
    <w:rsid w:val="00BD248D"/>
    <w:rsid w:val="00BD293A"/>
    <w:rsid w:val="00BE5FDE"/>
    <w:rsid w:val="00BF6995"/>
    <w:rsid w:val="00C15272"/>
    <w:rsid w:val="00C2130B"/>
    <w:rsid w:val="00C47321"/>
    <w:rsid w:val="00C56B87"/>
    <w:rsid w:val="00C56CB0"/>
    <w:rsid w:val="00C70846"/>
    <w:rsid w:val="00C77844"/>
    <w:rsid w:val="00C915CF"/>
    <w:rsid w:val="00CA11E5"/>
    <w:rsid w:val="00CA727F"/>
    <w:rsid w:val="00CB2723"/>
    <w:rsid w:val="00CD3AD1"/>
    <w:rsid w:val="00CF15F0"/>
    <w:rsid w:val="00D050B1"/>
    <w:rsid w:val="00D21451"/>
    <w:rsid w:val="00D34047"/>
    <w:rsid w:val="00D46DC1"/>
    <w:rsid w:val="00D47522"/>
    <w:rsid w:val="00D80E1D"/>
    <w:rsid w:val="00DB1C00"/>
    <w:rsid w:val="00DD1644"/>
    <w:rsid w:val="00DD3226"/>
    <w:rsid w:val="00DF26F5"/>
    <w:rsid w:val="00E01BCF"/>
    <w:rsid w:val="00E228D2"/>
    <w:rsid w:val="00E41FAA"/>
    <w:rsid w:val="00E506AE"/>
    <w:rsid w:val="00E559EB"/>
    <w:rsid w:val="00E62BC2"/>
    <w:rsid w:val="00E85E32"/>
    <w:rsid w:val="00E94907"/>
    <w:rsid w:val="00EA150A"/>
    <w:rsid w:val="00EA38CB"/>
    <w:rsid w:val="00EC7C0A"/>
    <w:rsid w:val="00ED57D3"/>
    <w:rsid w:val="00EE1361"/>
    <w:rsid w:val="00EE181F"/>
    <w:rsid w:val="00EE3873"/>
    <w:rsid w:val="00EE57A7"/>
    <w:rsid w:val="00EF7187"/>
    <w:rsid w:val="00F1052C"/>
    <w:rsid w:val="00F40C51"/>
    <w:rsid w:val="00F45366"/>
    <w:rsid w:val="00F47DC2"/>
    <w:rsid w:val="00F52F6E"/>
    <w:rsid w:val="00F54E1F"/>
    <w:rsid w:val="00F61144"/>
    <w:rsid w:val="00F9359D"/>
    <w:rsid w:val="00FA0927"/>
    <w:rsid w:val="00FA13C8"/>
    <w:rsid w:val="00FA5491"/>
    <w:rsid w:val="00FB4C04"/>
    <w:rsid w:val="00FC2A9B"/>
    <w:rsid w:val="00FD6AB2"/>
    <w:rsid w:val="01FA65AD"/>
    <w:rsid w:val="0328714A"/>
    <w:rsid w:val="04983E5B"/>
    <w:rsid w:val="070E48A8"/>
    <w:rsid w:val="13FC3064"/>
    <w:rsid w:val="1DC91106"/>
    <w:rsid w:val="24B73BCA"/>
    <w:rsid w:val="25FC0296"/>
    <w:rsid w:val="2912392D"/>
    <w:rsid w:val="2A146FFF"/>
    <w:rsid w:val="2AFE685E"/>
    <w:rsid w:val="36A22794"/>
    <w:rsid w:val="3A7750E3"/>
    <w:rsid w:val="3B1B0020"/>
    <w:rsid w:val="3DF24001"/>
    <w:rsid w:val="3F640380"/>
    <w:rsid w:val="4144689B"/>
    <w:rsid w:val="41550275"/>
    <w:rsid w:val="42E20FF4"/>
    <w:rsid w:val="45DA00DB"/>
    <w:rsid w:val="4A404346"/>
    <w:rsid w:val="4F530677"/>
    <w:rsid w:val="57727B09"/>
    <w:rsid w:val="5AC24903"/>
    <w:rsid w:val="5D7F2AAE"/>
    <w:rsid w:val="656767D3"/>
    <w:rsid w:val="6B712681"/>
    <w:rsid w:val="748C2169"/>
    <w:rsid w:val="7499562C"/>
    <w:rsid w:val="7F245D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01F48BC4"/>
  <w15:docId w15:val="{61E04947-92C3-43F9-AC61-DAA5039E0A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annotation text" w:qFormat="1"/>
    <w:lsdException w:name="header" w:qFormat="1"/>
    <w:lsdException w:name="footer" w:qFormat="1"/>
    <w:lsdException w:name="caption" w:unhideWhenUsed="1" w:qFormat="1"/>
    <w:lsdException w:name="annotation reference" w:qFormat="1"/>
    <w:lsdException w:name="Title" w:qFormat="1"/>
    <w:lsdException w:name="Default Paragraph Font" w:semiHidden="1" w:uiPriority="1" w:unhideWhenUsed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iPriority="99" w:unhideWhenUsed="1" w:qFormat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qFormat="1"/>
    <w:lsdException w:name="Table Grid" w:qFormat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14:ligatures w14:val="standardContextual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unhideWhenUsed/>
    <w:qFormat/>
    <w:rPr>
      <w:rFonts w:ascii="Arial" w:eastAsia="黑体" w:hAnsi="Arial"/>
      <w:sz w:val="20"/>
    </w:rPr>
  </w:style>
  <w:style w:type="paragraph" w:styleId="a4">
    <w:name w:val="annotation text"/>
    <w:basedOn w:val="a"/>
    <w:link w:val="a5"/>
    <w:qFormat/>
    <w:pPr>
      <w:jc w:val="left"/>
    </w:pPr>
    <w:rPr>
      <w:rFonts w:ascii="Times New Roman" w:eastAsia="宋体" w:hAnsi="Times New Roman" w:cs="Times New Roman"/>
      <w:szCs w:val="24"/>
      <w14:ligatures w14:val="none"/>
    </w:rPr>
  </w:style>
  <w:style w:type="paragraph" w:styleId="a6">
    <w:name w:val="Balloon Text"/>
    <w:basedOn w:val="a"/>
    <w:link w:val="a7"/>
    <w:qFormat/>
    <w:rPr>
      <w:sz w:val="18"/>
      <w:szCs w:val="18"/>
    </w:rPr>
  </w:style>
  <w:style w:type="paragraph" w:styleId="a8">
    <w:name w:val="footer"/>
    <w:basedOn w:val="a"/>
    <w:link w:val="a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a">
    <w:name w:val="header"/>
    <w:basedOn w:val="a"/>
    <w:link w:val="ab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c">
    <w:name w:val="Normal (Web)"/>
    <w:basedOn w:val="a"/>
    <w:uiPriority w:val="99"/>
    <w:semiHidden/>
    <w:unhideWhenUsed/>
    <w:qFormat/>
    <w:pPr>
      <w:spacing w:beforeAutospacing="1" w:afterAutospacing="1"/>
      <w:jc w:val="left"/>
    </w:pPr>
    <w:rPr>
      <w:rFonts w:cs="Times New Roman"/>
      <w:kern w:val="0"/>
      <w:sz w:val="24"/>
    </w:rPr>
  </w:style>
  <w:style w:type="table" w:styleId="ad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e">
    <w:name w:val="Strong"/>
    <w:basedOn w:val="a0"/>
    <w:qFormat/>
    <w:rPr>
      <w:b/>
    </w:rPr>
  </w:style>
  <w:style w:type="character" w:styleId="af">
    <w:name w:val="Emphasis"/>
    <w:basedOn w:val="a0"/>
    <w:qFormat/>
    <w:rPr>
      <w:i/>
    </w:rPr>
  </w:style>
  <w:style w:type="character" w:styleId="af0">
    <w:name w:val="annotation reference"/>
    <w:basedOn w:val="a0"/>
    <w:qFormat/>
    <w:rPr>
      <w:sz w:val="21"/>
      <w:szCs w:val="21"/>
    </w:rPr>
  </w:style>
  <w:style w:type="character" w:customStyle="1" w:styleId="a7">
    <w:name w:val="批注框文本 字符"/>
    <w:basedOn w:val="a0"/>
    <w:link w:val="a6"/>
    <w:qFormat/>
    <w:rPr>
      <w:kern w:val="2"/>
      <w:sz w:val="18"/>
      <w:szCs w:val="18"/>
      <w14:ligatures w14:val="standardContextual"/>
    </w:rPr>
  </w:style>
  <w:style w:type="character" w:customStyle="1" w:styleId="ab">
    <w:name w:val="页眉 字符"/>
    <w:basedOn w:val="a0"/>
    <w:link w:val="aa"/>
    <w:qFormat/>
    <w:rPr>
      <w:kern w:val="2"/>
      <w:sz w:val="18"/>
      <w:szCs w:val="18"/>
      <w14:ligatures w14:val="standardContextual"/>
    </w:rPr>
  </w:style>
  <w:style w:type="character" w:customStyle="1" w:styleId="a9">
    <w:name w:val="页脚 字符"/>
    <w:basedOn w:val="a0"/>
    <w:link w:val="a8"/>
    <w:qFormat/>
    <w:rPr>
      <w:kern w:val="2"/>
      <w:sz w:val="18"/>
      <w:szCs w:val="18"/>
      <w14:ligatures w14:val="standardContextual"/>
    </w:rPr>
  </w:style>
  <w:style w:type="character" w:customStyle="1" w:styleId="a5">
    <w:name w:val="批注文字 字符"/>
    <w:basedOn w:val="a0"/>
    <w:link w:val="a4"/>
    <w:qFormat/>
    <w:rPr>
      <w:rFonts w:ascii="Times New Roman" w:eastAsia="宋体" w:hAnsi="Times New Roman" w:cs="Times New Roman"/>
      <w:kern w:val="2"/>
      <w:sz w:val="21"/>
      <w:szCs w:val="24"/>
    </w:rPr>
  </w:style>
  <w:style w:type="paragraph" w:styleId="af1">
    <w:name w:val="Revision"/>
    <w:hidden/>
    <w:uiPriority w:val="99"/>
    <w:unhideWhenUsed/>
    <w:rsid w:val="00754B78"/>
    <w:rPr>
      <w:rFonts w:asciiTheme="minorHAnsi" w:eastAsiaTheme="minorEastAsia" w:hAnsiTheme="minorHAnsi" w:cstheme="minorBidi"/>
      <w:kern w:val="2"/>
      <w:sz w:val="21"/>
      <w:szCs w:val="22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tiff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8</Pages>
  <Words>399</Words>
  <Characters>2275</Characters>
  <Application>Microsoft Office Word</Application>
  <DocSecurity>0</DocSecurity>
  <Lines>18</Lines>
  <Paragraphs>5</Paragraphs>
  <ScaleCrop>false</ScaleCrop>
  <Company>Microsoft</Company>
  <LinksUpToDate>false</LinksUpToDate>
  <CharactersWithSpaces>2669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Kaki</dc:creator>
  <cp:lastModifiedBy>Wei Cao</cp:lastModifiedBy>
  <cp:revision>8</cp:revision>
  <cp:lastPrinted>2025-11-08T11:22:00Z</cp:lastPrinted>
  <dcterms:created xsi:type="dcterms:W3CDTF">2025-12-26T10:32:00Z</dcterms:created>
  <dcterms:modified xsi:type="dcterms:W3CDTF">2025-12-31T01:53:00Z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2052-12.1.0.24034</vt:lpwstr>
  </property>
  <property fmtid="{D5CDD505-2E9C-101B-9397-08002B2CF9AE}" pid="3" name="ICV">
    <vt:lpwstr>D9F53D1B848449888E6ABD12CDBAAC1C_13</vt:lpwstr>
  </property>
  <property fmtid="{D5CDD505-2E9C-101B-9397-08002B2CF9AE}" pid="4" name="KSOTemplateDocerSaveRecord">
    <vt:lpwstr>eyJoZGlkIjoiMDNjYjgzOTViYmJjNWJmOGU4YzQ2ZTVmYmY5ZWE4YzEiLCJ1c2VySWQiOiIxMDYwMzI2Mjk5In0=</vt:lpwstr>
  </property>
</Properties>
</file>