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3B40E5">
      <w:pPr>
        <w:spacing w:line="480" w:lineRule="auto"/>
        <w:jc w:val="center"/>
        <w:rPr>
          <w:b/>
        </w:rPr>
      </w:pPr>
      <w:bookmarkStart w:id="0" w:name="_Hlk166753390"/>
      <w:bookmarkStart w:id="1" w:name="_Hlk215476842"/>
      <w:r>
        <w:rPr>
          <w:b/>
        </w:rPr>
        <w:t>Supporting Information for</w:t>
      </w:r>
    </w:p>
    <w:bookmarkEnd w:id="0"/>
    <w:bookmarkEnd w:id="1"/>
    <w:p w14:paraId="6535828E">
      <w:pPr>
        <w:spacing w:before="120" w:after="120" w:line="480" w:lineRule="auto"/>
        <w:rPr>
          <w:u w:color="FFFFFF" w:themeColor="background1"/>
        </w:rPr>
      </w:pPr>
      <w:bookmarkStart w:id="2" w:name="OLE_LINK1"/>
      <w:r>
        <w:rPr>
          <w:b/>
        </w:rPr>
        <w:t xml:space="preserve">Electron </w:t>
      </w:r>
      <w:r>
        <w:rPr>
          <w:rFonts w:hint="eastAsia"/>
          <w:b/>
        </w:rPr>
        <w:t>e</w:t>
      </w:r>
      <w:r>
        <w:rPr>
          <w:b/>
        </w:rPr>
        <w:t xml:space="preserve">xchange </w:t>
      </w:r>
      <w:r>
        <w:rPr>
          <w:rFonts w:hint="eastAsia"/>
          <w:b/>
        </w:rPr>
        <w:t>c</w:t>
      </w:r>
      <w:r>
        <w:rPr>
          <w:b/>
        </w:rPr>
        <w:t xml:space="preserve">apacities of </w:t>
      </w:r>
      <w:r>
        <w:rPr>
          <w:rFonts w:hint="eastAsia"/>
          <w:b/>
        </w:rPr>
        <w:t>s</w:t>
      </w:r>
      <w:r>
        <w:rPr>
          <w:b/>
        </w:rPr>
        <w:t xml:space="preserve">ediments as </w:t>
      </w:r>
      <w:r>
        <w:rPr>
          <w:rFonts w:hint="eastAsia"/>
          <w:b/>
        </w:rPr>
        <w:t>c</w:t>
      </w:r>
      <w:r>
        <w:rPr>
          <w:b/>
        </w:rPr>
        <w:t xml:space="preserve">hemical </w:t>
      </w:r>
      <w:r>
        <w:rPr>
          <w:rFonts w:hint="eastAsia"/>
          <w:b/>
        </w:rPr>
        <w:t>c</w:t>
      </w:r>
      <w:r>
        <w:rPr>
          <w:b/>
        </w:rPr>
        <w:t xml:space="preserve">ontrols on </w:t>
      </w:r>
      <w:r>
        <w:rPr>
          <w:rFonts w:hint="eastAsia"/>
          <w:b/>
        </w:rPr>
        <w:t>n</w:t>
      </w:r>
      <w:r>
        <w:rPr>
          <w:b/>
        </w:rPr>
        <w:t xml:space="preserve">atural </w:t>
      </w:r>
      <w:r>
        <w:rPr>
          <w:rFonts w:hint="eastAsia"/>
          <w:b/>
        </w:rPr>
        <w:t>a</w:t>
      </w:r>
      <w:r>
        <w:rPr>
          <w:b/>
        </w:rPr>
        <w:t xml:space="preserve">ttenuation and </w:t>
      </w:r>
      <w:r>
        <w:rPr>
          <w:rFonts w:hint="eastAsia"/>
          <w:b/>
        </w:rPr>
        <w:t>e</w:t>
      </w:r>
      <w:r>
        <w:rPr>
          <w:b/>
        </w:rPr>
        <w:t xml:space="preserve">ngineered </w:t>
      </w:r>
      <w:r>
        <w:rPr>
          <w:rFonts w:hint="eastAsia"/>
          <w:b/>
        </w:rPr>
        <w:t>r</w:t>
      </w:r>
      <w:r>
        <w:rPr>
          <w:b/>
        </w:rPr>
        <w:t xml:space="preserve">emediation of </w:t>
      </w:r>
      <w:r>
        <w:rPr>
          <w:rFonts w:hint="eastAsia"/>
          <w:b/>
        </w:rPr>
        <w:t>c</w:t>
      </w:r>
      <w:r>
        <w:rPr>
          <w:b/>
        </w:rPr>
        <w:t xml:space="preserve">ontaminated </w:t>
      </w:r>
      <w:r>
        <w:rPr>
          <w:rFonts w:hint="eastAsia"/>
          <w:b/>
        </w:rPr>
        <w:t>a</w:t>
      </w:r>
      <w:r>
        <w:rPr>
          <w:b/>
        </w:rPr>
        <w:t>quifers</w:t>
      </w:r>
    </w:p>
    <w:bookmarkEnd w:id="2"/>
    <w:p w14:paraId="52E4B904">
      <w:pPr>
        <w:spacing w:line="480" w:lineRule="auto"/>
        <w:rPr>
          <w:u w:color="FFFFFF" w:themeColor="background1"/>
        </w:rPr>
      </w:pPr>
      <w:r>
        <w:rPr>
          <w:u w:color="FFFFFF" w:themeColor="background1"/>
        </w:rPr>
        <w:t>C</w:t>
      </w:r>
      <w:r>
        <w:rPr>
          <w:rFonts w:hint="eastAsia"/>
          <w:u w:color="FFFFFF" w:themeColor="background1"/>
        </w:rPr>
        <w:t>henglong Yu</w:t>
      </w:r>
      <w:r>
        <w:rPr>
          <w:rFonts w:hint="eastAsia"/>
          <w:u w:color="FFFFFF" w:themeColor="background1"/>
          <w:vertAlign w:val="superscript"/>
        </w:rPr>
        <w:t>1,2*</w:t>
      </w:r>
      <w:r>
        <w:rPr>
          <w:rFonts w:hint="eastAsia"/>
          <w:u w:color="FFFFFF" w:themeColor="background1"/>
        </w:rPr>
        <w:t>, Lijun Fan</w:t>
      </w:r>
      <w:r>
        <w:rPr>
          <w:rFonts w:hint="eastAsia"/>
          <w:u w:color="FFFFFF" w:themeColor="background1"/>
          <w:vertAlign w:val="superscript"/>
        </w:rPr>
        <w:t>1,2</w:t>
      </w:r>
      <w:r>
        <w:rPr>
          <w:rFonts w:hint="eastAsia"/>
          <w:u w:color="FFFFFF" w:themeColor="background1"/>
        </w:rPr>
        <w:t>, Peng Zhang</w:t>
      </w:r>
      <w:r>
        <w:rPr>
          <w:rFonts w:hint="eastAsia"/>
          <w:u w:color="FFFFFF" w:themeColor="background1"/>
          <w:vertAlign w:val="superscript"/>
        </w:rPr>
        <w:t>3</w:t>
      </w:r>
      <w:r>
        <w:rPr>
          <w:rFonts w:hint="eastAsia"/>
          <w:u w:color="FFFFFF" w:themeColor="background1"/>
        </w:rPr>
        <w:t>, Yanping Cui</w:t>
      </w:r>
      <w:r>
        <w:rPr>
          <w:rFonts w:hint="eastAsia"/>
          <w:u w:color="FFFFFF" w:themeColor="background1"/>
          <w:vertAlign w:val="superscript"/>
        </w:rPr>
        <w:t>4</w:t>
      </w:r>
      <w:r>
        <w:rPr>
          <w:rFonts w:hint="eastAsia"/>
          <w:u w:color="FFFFFF" w:themeColor="background1"/>
        </w:rPr>
        <w:t>, Shengyan Pu</w:t>
      </w:r>
      <w:r>
        <w:rPr>
          <w:rFonts w:hint="eastAsia"/>
          <w:u w:color="FFFFFF" w:themeColor="background1"/>
          <w:vertAlign w:val="superscript"/>
        </w:rPr>
        <w:t>1,2,5*</w:t>
      </w:r>
    </w:p>
    <w:p w14:paraId="2B9ABB8D">
      <w:pPr>
        <w:spacing w:before="120" w:after="120"/>
        <w:rPr>
          <w:u w:color="FFFFFF" w:themeColor="background1"/>
        </w:rPr>
      </w:pPr>
    </w:p>
    <w:p w14:paraId="6A19D5AE">
      <w:pPr>
        <w:spacing w:before="156" w:beforeLines="50" w:after="156" w:afterLines="50" w:line="480" w:lineRule="auto"/>
        <w:rPr>
          <w:rFonts w:eastAsia="仿宋"/>
        </w:rPr>
      </w:pPr>
      <w:r>
        <w:rPr>
          <w:rFonts w:hint="eastAsia" w:eastAsia="仿宋"/>
          <w:vertAlign w:val="superscript"/>
        </w:rPr>
        <w:t>1</w:t>
      </w:r>
      <w:r>
        <w:rPr>
          <w:rFonts w:eastAsia="仿宋"/>
        </w:rPr>
        <w:t>State Key Laboratory of Geohazard Prevention and Geoenvironment Protection</w:t>
      </w:r>
      <w:r>
        <w:rPr>
          <w:rFonts w:hint="eastAsia" w:eastAsia="仿宋"/>
        </w:rPr>
        <w:t xml:space="preserve">, </w:t>
      </w:r>
      <w:bookmarkStart w:id="3" w:name="OLE_LINK15"/>
      <w:r>
        <w:rPr>
          <w:rFonts w:eastAsia="仿宋"/>
        </w:rPr>
        <w:t>Chengdu University of Technology</w:t>
      </w:r>
      <w:bookmarkEnd w:id="3"/>
      <w:r>
        <w:rPr>
          <w:rFonts w:eastAsia="仿宋"/>
        </w:rPr>
        <w:t>, Dongsanlu 1#, Erxianqiao, Chengdu 610059, Sichuan, P.R. China</w:t>
      </w:r>
    </w:p>
    <w:p w14:paraId="7C275CA8">
      <w:pPr>
        <w:spacing w:before="156" w:beforeLines="50" w:after="156" w:afterLines="50" w:line="480" w:lineRule="auto"/>
        <w:rPr>
          <w:rFonts w:eastAsia="仿宋"/>
        </w:rPr>
      </w:pPr>
      <w:r>
        <w:rPr>
          <w:rFonts w:hint="eastAsia" w:eastAsia="仿宋"/>
          <w:vertAlign w:val="superscript"/>
        </w:rPr>
        <w:t>2</w:t>
      </w:r>
      <w:r>
        <w:rPr>
          <w:rFonts w:eastAsia="仿宋"/>
        </w:rPr>
        <w:t>International Research Center for Contaminant Hydrogeology</w:t>
      </w:r>
      <w:r>
        <w:rPr>
          <w:rFonts w:hint="eastAsia" w:eastAsia="仿宋"/>
        </w:rPr>
        <w:t>,</w:t>
      </w:r>
      <w:r>
        <w:rPr>
          <w:rFonts w:eastAsia="仿宋"/>
        </w:rPr>
        <w:t xml:space="preserve"> Chengdu University of Technology, Dongsanlu 1#, Erxianqiao, Chengdu 610059, Sichuan, P.R. China</w:t>
      </w:r>
    </w:p>
    <w:p w14:paraId="0D1AA12E">
      <w:pPr>
        <w:spacing w:before="156" w:beforeLines="50" w:after="156" w:afterLines="50" w:line="480" w:lineRule="auto"/>
        <w:rPr>
          <w:rFonts w:eastAsia="仿宋"/>
        </w:rPr>
      </w:pPr>
      <w:r>
        <w:rPr>
          <w:rFonts w:hint="eastAsia"/>
          <w:u w:color="FFFFFF" w:themeColor="background1"/>
          <w:vertAlign w:val="superscript"/>
        </w:rPr>
        <w:t>3</w:t>
      </w:r>
      <w:r>
        <w:rPr>
          <w:u w:color="FFFFFF" w:themeColor="background1"/>
        </w:rPr>
        <w:t xml:space="preserve">State Key Laboratory of Geomicrobiology and Environmental Changes, </w:t>
      </w:r>
      <w:bookmarkStart w:id="4" w:name="OLE_LINK31"/>
      <w:r>
        <w:rPr>
          <w:u w:color="FFFFFF" w:themeColor="background1"/>
        </w:rPr>
        <w:t>China University of Geosciences</w:t>
      </w:r>
      <w:bookmarkEnd w:id="4"/>
      <w:r>
        <w:rPr>
          <w:u w:color="FFFFFF" w:themeColor="background1"/>
        </w:rPr>
        <w:t xml:space="preserve">, Wuhan, Hubei 430078, </w:t>
      </w:r>
      <w:r>
        <w:rPr>
          <w:rFonts w:eastAsia="仿宋"/>
        </w:rPr>
        <w:t>P.R. China</w:t>
      </w:r>
    </w:p>
    <w:p w14:paraId="51A616D6">
      <w:pPr>
        <w:spacing w:before="156" w:beforeLines="50" w:after="156" w:afterLines="50" w:line="480" w:lineRule="auto"/>
        <w:rPr>
          <w:u w:color="FFFFFF" w:themeColor="background1"/>
        </w:rPr>
      </w:pPr>
      <w:r>
        <w:rPr>
          <w:rFonts w:hint="eastAsia" w:eastAsia="仿宋"/>
          <w:vertAlign w:val="superscript"/>
        </w:rPr>
        <w:t>4</w:t>
      </w:r>
      <w:r>
        <w:rPr>
          <w:u w:color="FFFFFF" w:themeColor="background1"/>
        </w:rPr>
        <w:t>School of Environmental Studies, China University of Geosciences (Wuhan), Wuhan 430078, PR China</w:t>
      </w:r>
    </w:p>
    <w:p w14:paraId="6BC6E143">
      <w:pPr>
        <w:spacing w:after="156" w:afterLines="50" w:line="480" w:lineRule="auto"/>
        <w:rPr>
          <w:rFonts w:eastAsia="仿宋"/>
        </w:rPr>
      </w:pPr>
      <w:r>
        <w:rPr>
          <w:rFonts w:hint="eastAsia" w:eastAsia="仿宋"/>
          <w:vertAlign w:val="superscript"/>
        </w:rPr>
        <w:t>5</w:t>
      </w:r>
      <w:r>
        <w:rPr>
          <w:rFonts w:eastAsia="仿宋"/>
        </w:rPr>
        <w:t xml:space="preserve">State Key Laboratory of Environmental Criteria and Risk Assessment, Chinese Research Academy of </w:t>
      </w:r>
      <w:r>
        <w:rPr>
          <w:u w:color="FFFFFF" w:themeColor="background1"/>
        </w:rPr>
        <w:t>Environmental</w:t>
      </w:r>
      <w:r>
        <w:rPr>
          <w:rFonts w:eastAsia="仿宋"/>
        </w:rPr>
        <w:t xml:space="preserve"> Sciences, Beijing 100012, P.R. China</w:t>
      </w:r>
    </w:p>
    <w:p w14:paraId="3A194381">
      <w:pPr>
        <w:pStyle w:val="15"/>
        <w:snapToGrid w:val="0"/>
        <w:spacing w:line="480" w:lineRule="auto"/>
        <w:rPr>
          <w:rFonts w:eastAsiaTheme="minorEastAsia"/>
        </w:rPr>
      </w:pPr>
    </w:p>
    <w:p w14:paraId="763F8C25">
      <w:pPr>
        <w:spacing w:before="156" w:beforeLines="50" w:line="480" w:lineRule="auto"/>
      </w:pPr>
      <w:r>
        <w:t xml:space="preserve">*Corresponding author </w:t>
      </w:r>
      <w:r>
        <w:rPr>
          <w:rFonts w:hint="eastAsia"/>
        </w:rPr>
        <w:t>e</w:t>
      </w:r>
      <w:r>
        <w:t>mail</w:t>
      </w:r>
      <w:r>
        <w:rPr>
          <w:rFonts w:hint="eastAsia"/>
        </w:rPr>
        <w:t>:</w:t>
      </w:r>
      <w:r>
        <w:t xml:space="preserve"> </w:t>
      </w:r>
      <w:bookmarkStart w:id="5" w:name="OLE_LINK20"/>
      <w:r>
        <w:t>ycl2022@cdut.edu.cn</w:t>
      </w:r>
      <w:r>
        <w:rPr>
          <w:rFonts w:hint="eastAsia"/>
        </w:rPr>
        <w:t xml:space="preserve"> (Chenglong Yu); </w:t>
      </w:r>
      <w:r>
        <w:t>pushengyan@cdut.edu.cn</w:t>
      </w:r>
      <w:bookmarkEnd w:id="5"/>
      <w:r>
        <w:t xml:space="preserve"> (Shengyan Pu)</w:t>
      </w:r>
    </w:p>
    <w:p w14:paraId="645DFDCC">
      <w:pPr>
        <w:spacing w:line="480" w:lineRule="auto"/>
      </w:pPr>
      <w:r>
        <w:t>Tel. /fax: +86 (028</w:t>
      </w:r>
      <w:r>
        <w:rPr>
          <w:rFonts w:hint="eastAsia"/>
        </w:rPr>
        <w:t>)</w:t>
      </w:r>
      <w:r>
        <w:t>84078918</w:t>
      </w:r>
    </w:p>
    <w:p w14:paraId="04DE69A2">
      <w:pPr>
        <w:spacing w:line="480" w:lineRule="auto"/>
        <w:rPr>
          <w:b/>
          <w:kern w:val="0"/>
        </w:rPr>
      </w:pPr>
      <w:r>
        <w:rPr>
          <w:b/>
          <w:kern w:val="0"/>
        </w:rPr>
        <w:t xml:space="preserve">Page </w:t>
      </w:r>
      <w:r>
        <w:rPr>
          <w:rFonts w:hint="eastAsia"/>
          <w:b/>
          <w:kern w:val="0"/>
        </w:rPr>
        <w:t>9</w:t>
      </w:r>
      <w:r>
        <w:rPr>
          <w:b/>
          <w:kern w:val="0"/>
        </w:rPr>
        <w:t xml:space="preserve">, </w:t>
      </w:r>
      <w:r>
        <w:rPr>
          <w:rFonts w:hint="eastAsia"/>
          <w:b/>
          <w:kern w:val="0"/>
        </w:rPr>
        <w:t>2</w:t>
      </w:r>
      <w:r>
        <w:rPr>
          <w:b/>
          <w:kern w:val="0"/>
        </w:rPr>
        <w:t xml:space="preserve"> tables</w:t>
      </w:r>
      <w:r>
        <w:rPr>
          <w:rFonts w:hint="eastAsia"/>
          <w:b/>
          <w:kern w:val="0"/>
        </w:rPr>
        <w:t xml:space="preserve"> and 1</w:t>
      </w:r>
      <w:r>
        <w:rPr>
          <w:b/>
          <w:kern w:val="0"/>
        </w:rPr>
        <w:t xml:space="preserve"> figures </w:t>
      </w:r>
    </w:p>
    <w:p w14:paraId="5153D07D">
      <w:pPr>
        <w:widowControl w:val="0"/>
        <w:spacing w:line="360" w:lineRule="auto"/>
        <w:rPr>
          <w:b/>
          <w:bCs/>
          <w:sz w:val="24"/>
        </w:rPr>
      </w:pPr>
    </w:p>
    <w:p w14:paraId="17723450">
      <w:pPr>
        <w:widowControl w:val="0"/>
        <w:spacing w:line="360" w:lineRule="auto"/>
        <w:rPr>
          <w:szCs w:val="22"/>
        </w:rPr>
      </w:pPr>
      <w:r>
        <w:rPr>
          <w:b/>
          <w:bCs/>
          <w:sz w:val="24"/>
        </w:rPr>
        <w:t>Table S</w:t>
      </w:r>
      <w:r>
        <w:rPr>
          <w:rFonts w:hint="eastAsia"/>
          <w:b/>
          <w:bCs/>
          <w:sz w:val="24"/>
        </w:rPr>
        <w:t>1</w:t>
      </w:r>
      <w:r>
        <w:rPr>
          <w:b/>
          <w:bCs/>
          <w:sz w:val="24"/>
        </w:rPr>
        <w:t xml:space="preserve">. </w:t>
      </w:r>
      <w:r>
        <w:rPr>
          <w:rFonts w:hint="eastAsia"/>
          <w:b/>
          <w:bCs/>
          <w:sz w:val="24"/>
        </w:rPr>
        <w:t>Redox sensitive element content in contaminated aquifers in China</w:t>
      </w:r>
    </w:p>
    <w:tbl>
      <w:tblPr>
        <w:tblStyle w:val="18"/>
        <w:tblW w:w="9062" w:type="dxa"/>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01"/>
        <w:gridCol w:w="2976"/>
        <w:gridCol w:w="830"/>
        <w:gridCol w:w="21"/>
        <w:gridCol w:w="1276"/>
        <w:gridCol w:w="850"/>
        <w:gridCol w:w="851"/>
        <w:gridCol w:w="1157"/>
      </w:tblGrid>
      <w:tr w14:paraId="19F1319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101" w:type="dxa"/>
            <w:tcBorders>
              <w:top w:val="single" w:color="auto" w:sz="4" w:space="0"/>
              <w:bottom w:val="single" w:color="auto" w:sz="4" w:space="0"/>
            </w:tcBorders>
            <w:vAlign w:val="center"/>
          </w:tcPr>
          <w:p w14:paraId="134D9FEE">
            <w:pPr>
              <w:widowControl/>
              <w:jc w:val="center"/>
              <w:textAlignment w:val="center"/>
              <w:rPr>
                <w:b/>
                <w:bCs/>
                <w:kern w:val="0"/>
                <w:sz w:val="20"/>
                <w:szCs w:val="21"/>
              </w:rPr>
            </w:pPr>
            <w:r>
              <w:rPr>
                <w:b/>
                <w:bCs/>
                <w:color w:val="000000"/>
                <w:kern w:val="0"/>
                <w:sz w:val="20"/>
                <w:szCs w:val="21"/>
                <w:lang w:bidi="ar"/>
              </w:rPr>
              <w:t>Region</w:t>
            </w:r>
          </w:p>
        </w:tc>
        <w:tc>
          <w:tcPr>
            <w:tcW w:w="2976" w:type="dxa"/>
            <w:tcBorders>
              <w:top w:val="single" w:color="auto" w:sz="4" w:space="0"/>
              <w:bottom w:val="single" w:color="auto" w:sz="4" w:space="0"/>
            </w:tcBorders>
            <w:vAlign w:val="center"/>
          </w:tcPr>
          <w:p w14:paraId="23FD3026">
            <w:pPr>
              <w:widowControl/>
              <w:jc w:val="center"/>
              <w:textAlignment w:val="center"/>
              <w:rPr>
                <w:b/>
                <w:bCs/>
                <w:kern w:val="0"/>
                <w:sz w:val="20"/>
                <w:szCs w:val="21"/>
              </w:rPr>
            </w:pPr>
            <w:r>
              <w:rPr>
                <w:b/>
                <w:bCs/>
                <w:color w:val="000000"/>
                <w:kern w:val="0"/>
                <w:sz w:val="20"/>
                <w:szCs w:val="21"/>
                <w:lang w:bidi="ar"/>
              </w:rPr>
              <w:t>Contaminated aquifer media</w:t>
            </w:r>
          </w:p>
        </w:tc>
        <w:tc>
          <w:tcPr>
            <w:tcW w:w="830" w:type="dxa"/>
            <w:tcBorders>
              <w:top w:val="single" w:color="auto" w:sz="4" w:space="0"/>
              <w:bottom w:val="single" w:color="auto" w:sz="4" w:space="0"/>
            </w:tcBorders>
            <w:vAlign w:val="center"/>
          </w:tcPr>
          <w:p w14:paraId="432CEE9B">
            <w:pPr>
              <w:widowControl/>
              <w:jc w:val="center"/>
              <w:textAlignment w:val="center"/>
              <w:rPr>
                <w:b/>
                <w:bCs/>
                <w:color w:val="000000"/>
                <w:kern w:val="0"/>
                <w:sz w:val="20"/>
                <w:szCs w:val="21"/>
                <w:lang w:bidi="ar"/>
              </w:rPr>
            </w:pPr>
            <w:r>
              <w:rPr>
                <w:b/>
                <w:bCs/>
                <w:color w:val="000000"/>
                <w:kern w:val="0"/>
                <w:sz w:val="20"/>
                <w:szCs w:val="21"/>
                <w:lang w:bidi="ar"/>
              </w:rPr>
              <w:t>Fe</w:t>
            </w:r>
          </w:p>
          <w:p w14:paraId="2DCA911E">
            <w:pPr>
              <w:widowControl/>
              <w:jc w:val="center"/>
              <w:textAlignment w:val="center"/>
              <w:rPr>
                <w:b/>
                <w:bCs/>
                <w:kern w:val="0"/>
                <w:sz w:val="20"/>
                <w:szCs w:val="21"/>
              </w:rPr>
            </w:pPr>
            <w:r>
              <w:rPr>
                <w:b/>
                <w:bCs/>
                <w:color w:val="000000"/>
                <w:kern w:val="0"/>
                <w:sz w:val="20"/>
                <w:szCs w:val="21"/>
                <w:lang w:bidi="ar"/>
              </w:rPr>
              <w:t>(g/kg)</w:t>
            </w:r>
          </w:p>
        </w:tc>
        <w:tc>
          <w:tcPr>
            <w:tcW w:w="1297" w:type="dxa"/>
            <w:gridSpan w:val="2"/>
            <w:tcBorders>
              <w:top w:val="single" w:color="auto" w:sz="4" w:space="0"/>
              <w:bottom w:val="single" w:color="auto" w:sz="4" w:space="0"/>
            </w:tcBorders>
            <w:vAlign w:val="center"/>
          </w:tcPr>
          <w:p w14:paraId="4F2DF973">
            <w:pPr>
              <w:widowControl/>
              <w:jc w:val="center"/>
              <w:textAlignment w:val="center"/>
              <w:rPr>
                <w:b/>
                <w:bCs/>
                <w:color w:val="000000"/>
                <w:kern w:val="0"/>
                <w:sz w:val="20"/>
                <w:szCs w:val="21"/>
                <w:lang w:bidi="ar"/>
              </w:rPr>
            </w:pPr>
            <w:r>
              <w:rPr>
                <w:b/>
                <w:bCs/>
                <w:color w:val="000000"/>
                <w:kern w:val="0"/>
                <w:sz w:val="20"/>
                <w:szCs w:val="21"/>
                <w:lang w:bidi="ar"/>
              </w:rPr>
              <w:t>C</w:t>
            </w:r>
          </w:p>
          <w:p w14:paraId="31C78A8B">
            <w:pPr>
              <w:widowControl/>
              <w:jc w:val="center"/>
              <w:textAlignment w:val="center"/>
              <w:rPr>
                <w:b/>
                <w:bCs/>
                <w:kern w:val="0"/>
                <w:sz w:val="20"/>
                <w:szCs w:val="21"/>
              </w:rPr>
            </w:pPr>
            <w:r>
              <w:rPr>
                <w:b/>
                <w:bCs/>
                <w:color w:val="000000"/>
                <w:kern w:val="0"/>
                <w:sz w:val="20"/>
                <w:szCs w:val="21"/>
                <w:lang w:bidi="ar"/>
              </w:rPr>
              <w:t>(g/kg)</w:t>
            </w:r>
          </w:p>
        </w:tc>
        <w:tc>
          <w:tcPr>
            <w:tcW w:w="850" w:type="dxa"/>
            <w:tcBorders>
              <w:top w:val="single" w:color="auto" w:sz="4" w:space="0"/>
              <w:bottom w:val="single" w:color="auto" w:sz="4" w:space="0"/>
            </w:tcBorders>
            <w:vAlign w:val="center"/>
          </w:tcPr>
          <w:p w14:paraId="4F1AC133">
            <w:pPr>
              <w:widowControl/>
              <w:jc w:val="center"/>
              <w:textAlignment w:val="center"/>
              <w:rPr>
                <w:b/>
                <w:bCs/>
                <w:color w:val="000000"/>
                <w:kern w:val="0"/>
                <w:sz w:val="20"/>
                <w:szCs w:val="21"/>
                <w:lang w:bidi="ar"/>
              </w:rPr>
            </w:pPr>
            <w:r>
              <w:rPr>
                <w:b/>
                <w:bCs/>
                <w:color w:val="000000"/>
                <w:kern w:val="0"/>
                <w:sz w:val="20"/>
                <w:szCs w:val="21"/>
                <w:lang w:bidi="ar"/>
              </w:rPr>
              <w:t>Mn</w:t>
            </w:r>
          </w:p>
          <w:p w14:paraId="50729F0A">
            <w:pPr>
              <w:widowControl/>
              <w:jc w:val="center"/>
              <w:textAlignment w:val="center"/>
              <w:rPr>
                <w:b/>
                <w:bCs/>
                <w:color w:val="000000"/>
                <w:kern w:val="0"/>
                <w:sz w:val="20"/>
                <w:szCs w:val="21"/>
                <w:lang w:bidi="ar"/>
              </w:rPr>
            </w:pPr>
            <w:r>
              <w:rPr>
                <w:b/>
                <w:bCs/>
                <w:color w:val="000000"/>
                <w:kern w:val="0"/>
                <w:sz w:val="20"/>
                <w:szCs w:val="21"/>
                <w:lang w:bidi="ar"/>
              </w:rPr>
              <w:t>(g/kg)</w:t>
            </w:r>
          </w:p>
        </w:tc>
        <w:tc>
          <w:tcPr>
            <w:tcW w:w="851" w:type="dxa"/>
            <w:tcBorders>
              <w:top w:val="single" w:color="auto" w:sz="4" w:space="0"/>
              <w:bottom w:val="single" w:color="auto" w:sz="4" w:space="0"/>
            </w:tcBorders>
            <w:vAlign w:val="center"/>
          </w:tcPr>
          <w:p w14:paraId="584C107B">
            <w:pPr>
              <w:widowControl/>
              <w:jc w:val="center"/>
              <w:textAlignment w:val="center"/>
              <w:rPr>
                <w:b/>
                <w:bCs/>
                <w:color w:val="000000"/>
                <w:kern w:val="0"/>
                <w:sz w:val="20"/>
                <w:szCs w:val="21"/>
                <w:lang w:bidi="ar"/>
              </w:rPr>
            </w:pPr>
            <w:r>
              <w:rPr>
                <w:b/>
                <w:bCs/>
                <w:color w:val="000000"/>
                <w:kern w:val="0"/>
                <w:sz w:val="20"/>
                <w:szCs w:val="21"/>
                <w:lang w:bidi="ar"/>
              </w:rPr>
              <w:t>S</w:t>
            </w:r>
          </w:p>
          <w:p w14:paraId="79213451">
            <w:pPr>
              <w:widowControl/>
              <w:jc w:val="center"/>
              <w:textAlignment w:val="center"/>
              <w:rPr>
                <w:b/>
                <w:bCs/>
                <w:kern w:val="0"/>
                <w:sz w:val="20"/>
                <w:szCs w:val="21"/>
              </w:rPr>
            </w:pPr>
            <w:r>
              <w:rPr>
                <w:b/>
                <w:bCs/>
                <w:color w:val="000000"/>
                <w:kern w:val="0"/>
                <w:sz w:val="20"/>
                <w:szCs w:val="21"/>
                <w:lang w:bidi="ar"/>
              </w:rPr>
              <w:t>(g/kg)</w:t>
            </w:r>
          </w:p>
        </w:tc>
        <w:tc>
          <w:tcPr>
            <w:tcW w:w="1157" w:type="dxa"/>
            <w:tcBorders>
              <w:top w:val="single" w:color="auto" w:sz="4" w:space="0"/>
              <w:bottom w:val="single" w:color="auto" w:sz="4" w:space="0"/>
            </w:tcBorders>
            <w:vAlign w:val="center"/>
          </w:tcPr>
          <w:p w14:paraId="09E10E60">
            <w:pPr>
              <w:widowControl/>
              <w:jc w:val="center"/>
              <w:textAlignment w:val="center"/>
              <w:rPr>
                <w:b/>
                <w:bCs/>
                <w:kern w:val="0"/>
                <w:sz w:val="20"/>
                <w:szCs w:val="21"/>
              </w:rPr>
            </w:pPr>
            <w:r>
              <w:rPr>
                <w:b/>
                <w:bCs/>
                <w:color w:val="000000"/>
                <w:kern w:val="0"/>
                <w:sz w:val="20"/>
                <w:szCs w:val="21"/>
                <w:lang w:bidi="ar"/>
              </w:rPr>
              <w:t>References</w:t>
            </w:r>
          </w:p>
        </w:tc>
      </w:tr>
      <w:tr w14:paraId="3A20BF1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101" w:type="dxa"/>
            <w:vMerge w:val="restart"/>
            <w:tcBorders>
              <w:top w:val="single" w:color="auto" w:sz="4" w:space="0"/>
              <w:bottom w:val="nil"/>
            </w:tcBorders>
            <w:vAlign w:val="center"/>
          </w:tcPr>
          <w:p w14:paraId="55088150">
            <w:pPr>
              <w:widowControl/>
              <w:jc w:val="center"/>
              <w:textAlignment w:val="center"/>
              <w:rPr>
                <w:kern w:val="0"/>
                <w:sz w:val="20"/>
                <w:szCs w:val="21"/>
              </w:rPr>
            </w:pPr>
            <w:r>
              <w:rPr>
                <w:rFonts w:hint="eastAsia"/>
                <w:color w:val="000000"/>
                <w:kern w:val="0"/>
                <w:sz w:val="20"/>
                <w:szCs w:val="21"/>
                <w:lang w:bidi="ar"/>
              </w:rPr>
              <w:t>Northeast</w:t>
            </w:r>
          </w:p>
        </w:tc>
        <w:tc>
          <w:tcPr>
            <w:tcW w:w="2976" w:type="dxa"/>
            <w:tcBorders>
              <w:top w:val="single" w:color="auto" w:sz="4" w:space="0"/>
              <w:bottom w:val="nil"/>
            </w:tcBorders>
            <w:vAlign w:val="center"/>
          </w:tcPr>
          <w:p w14:paraId="4255C5E2">
            <w:pPr>
              <w:widowControl/>
              <w:jc w:val="center"/>
              <w:textAlignment w:val="center"/>
              <w:rPr>
                <w:kern w:val="0"/>
                <w:sz w:val="20"/>
                <w:szCs w:val="21"/>
              </w:rPr>
            </w:pPr>
            <w:r>
              <w:rPr>
                <w:rFonts w:hint="eastAsia"/>
                <w:color w:val="000000"/>
                <w:kern w:val="0"/>
                <w:sz w:val="20"/>
                <w:szCs w:val="21"/>
                <w:lang w:bidi="ar"/>
              </w:rPr>
              <w:t>Heavy metal-contaminated site in the Liaohe River, Liaoning</w:t>
            </w:r>
          </w:p>
        </w:tc>
        <w:tc>
          <w:tcPr>
            <w:tcW w:w="830" w:type="dxa"/>
            <w:tcBorders>
              <w:top w:val="single" w:color="auto" w:sz="4" w:space="0"/>
              <w:bottom w:val="nil"/>
            </w:tcBorders>
            <w:vAlign w:val="center"/>
          </w:tcPr>
          <w:p w14:paraId="6F95578D">
            <w:pPr>
              <w:widowControl/>
              <w:jc w:val="center"/>
              <w:textAlignment w:val="center"/>
              <w:rPr>
                <w:color w:val="000000"/>
                <w:kern w:val="0"/>
                <w:sz w:val="20"/>
                <w:szCs w:val="21"/>
              </w:rPr>
            </w:pPr>
            <w:r>
              <w:rPr>
                <w:color w:val="000000"/>
                <w:kern w:val="0"/>
                <w:sz w:val="20"/>
                <w:szCs w:val="21"/>
                <w:lang w:bidi="ar"/>
              </w:rPr>
              <w:t>3.230</w:t>
            </w:r>
          </w:p>
        </w:tc>
        <w:tc>
          <w:tcPr>
            <w:tcW w:w="1297" w:type="dxa"/>
            <w:gridSpan w:val="2"/>
            <w:tcBorders>
              <w:top w:val="single" w:color="auto" w:sz="4" w:space="0"/>
              <w:bottom w:val="nil"/>
            </w:tcBorders>
            <w:vAlign w:val="center"/>
          </w:tcPr>
          <w:p w14:paraId="4F4C9E01">
            <w:pPr>
              <w:widowControl/>
              <w:jc w:val="center"/>
              <w:textAlignment w:val="top"/>
              <w:rPr>
                <w:color w:val="000000"/>
                <w:kern w:val="0"/>
                <w:sz w:val="20"/>
                <w:szCs w:val="21"/>
              </w:rPr>
            </w:pPr>
            <w:r>
              <w:rPr>
                <w:color w:val="000000"/>
                <w:kern w:val="0"/>
                <w:sz w:val="20"/>
                <w:szCs w:val="21"/>
                <w:lang w:bidi="ar"/>
              </w:rPr>
              <w:t>19.630</w:t>
            </w:r>
          </w:p>
        </w:tc>
        <w:tc>
          <w:tcPr>
            <w:tcW w:w="850" w:type="dxa"/>
            <w:tcBorders>
              <w:top w:val="single" w:color="auto" w:sz="4" w:space="0"/>
              <w:bottom w:val="nil"/>
            </w:tcBorders>
            <w:vAlign w:val="center"/>
          </w:tcPr>
          <w:p w14:paraId="495667DA">
            <w:pPr>
              <w:widowControl/>
              <w:jc w:val="center"/>
              <w:textAlignment w:val="center"/>
              <w:rPr>
                <w:kern w:val="0"/>
                <w:sz w:val="20"/>
                <w:szCs w:val="21"/>
              </w:rPr>
            </w:pPr>
            <w:r>
              <w:rPr>
                <w:color w:val="000000"/>
                <w:kern w:val="0"/>
                <w:sz w:val="20"/>
                <w:szCs w:val="21"/>
                <w:lang w:bidi="ar"/>
              </w:rPr>
              <w:t>0.616</w:t>
            </w:r>
          </w:p>
        </w:tc>
        <w:tc>
          <w:tcPr>
            <w:tcW w:w="851" w:type="dxa"/>
            <w:tcBorders>
              <w:top w:val="single" w:color="auto" w:sz="4" w:space="0"/>
              <w:bottom w:val="nil"/>
            </w:tcBorders>
            <w:vAlign w:val="center"/>
          </w:tcPr>
          <w:p w14:paraId="12DAE7B8">
            <w:pPr>
              <w:widowControl/>
              <w:jc w:val="center"/>
              <w:textAlignment w:val="center"/>
              <w:rPr>
                <w:kern w:val="0"/>
                <w:sz w:val="20"/>
                <w:szCs w:val="21"/>
              </w:rPr>
            </w:pPr>
            <w:r>
              <w:rPr>
                <w:color w:val="000000"/>
                <w:kern w:val="0"/>
                <w:sz w:val="20"/>
                <w:szCs w:val="21"/>
                <w:lang w:bidi="ar"/>
              </w:rPr>
              <w:t>1.060</w:t>
            </w:r>
          </w:p>
        </w:tc>
        <w:tc>
          <w:tcPr>
            <w:tcW w:w="1157" w:type="dxa"/>
            <w:tcBorders>
              <w:top w:val="single" w:color="auto" w:sz="4" w:space="0"/>
              <w:bottom w:val="nil"/>
            </w:tcBorders>
            <w:vAlign w:val="center"/>
          </w:tcPr>
          <w:p w14:paraId="72F8494B">
            <w:pPr>
              <w:widowControl w:val="0"/>
              <w:jc w:val="center"/>
              <w:rPr>
                <w:kern w:val="0"/>
                <w:sz w:val="20"/>
                <w:szCs w:val="21"/>
              </w:rPr>
            </w:pPr>
            <w:r>
              <w:rPr>
                <w:kern w:val="0"/>
                <w:sz w:val="20"/>
                <w:szCs w:val="21"/>
                <w:vertAlign w:val="superscript"/>
              </w:rPr>
              <w:t xml:space="preserve"> [1]</w:t>
            </w:r>
          </w:p>
        </w:tc>
      </w:tr>
      <w:tr w14:paraId="3A21089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101" w:type="dxa"/>
            <w:vMerge w:val="continue"/>
            <w:tcBorders>
              <w:top w:val="nil"/>
              <w:bottom w:val="nil"/>
            </w:tcBorders>
            <w:vAlign w:val="center"/>
          </w:tcPr>
          <w:p w14:paraId="154F2D6C">
            <w:pPr>
              <w:widowControl/>
              <w:jc w:val="center"/>
              <w:textAlignment w:val="center"/>
              <w:rPr>
                <w:kern w:val="0"/>
                <w:sz w:val="20"/>
                <w:szCs w:val="21"/>
              </w:rPr>
            </w:pPr>
          </w:p>
        </w:tc>
        <w:tc>
          <w:tcPr>
            <w:tcW w:w="2976" w:type="dxa"/>
            <w:tcBorders>
              <w:top w:val="nil"/>
              <w:bottom w:val="nil"/>
            </w:tcBorders>
            <w:vAlign w:val="center"/>
          </w:tcPr>
          <w:p w14:paraId="198E42D5">
            <w:pPr>
              <w:widowControl/>
              <w:jc w:val="center"/>
              <w:textAlignment w:val="center"/>
              <w:rPr>
                <w:kern w:val="0"/>
                <w:sz w:val="20"/>
                <w:szCs w:val="21"/>
              </w:rPr>
            </w:pPr>
            <w:r>
              <w:rPr>
                <w:rFonts w:hint="eastAsia"/>
                <w:color w:val="000000"/>
                <w:kern w:val="0"/>
                <w:sz w:val="20"/>
                <w:szCs w:val="21"/>
                <w:lang w:bidi="ar"/>
              </w:rPr>
              <w:t>Nonferrous metal-contaminated site in Jinzhou Bay, Liaoning</w:t>
            </w:r>
          </w:p>
        </w:tc>
        <w:tc>
          <w:tcPr>
            <w:tcW w:w="830" w:type="dxa"/>
            <w:tcBorders>
              <w:top w:val="nil"/>
              <w:bottom w:val="nil"/>
            </w:tcBorders>
            <w:vAlign w:val="center"/>
          </w:tcPr>
          <w:p w14:paraId="01A69A82">
            <w:pPr>
              <w:widowControl/>
              <w:jc w:val="center"/>
              <w:textAlignment w:val="center"/>
              <w:rPr>
                <w:color w:val="000000"/>
                <w:kern w:val="0"/>
                <w:sz w:val="20"/>
                <w:szCs w:val="21"/>
              </w:rPr>
            </w:pPr>
            <w:r>
              <w:rPr>
                <w:color w:val="000000"/>
                <w:kern w:val="0"/>
                <w:sz w:val="20"/>
                <w:szCs w:val="21"/>
                <w:lang w:bidi="ar"/>
              </w:rPr>
              <w:t>35.376</w:t>
            </w:r>
          </w:p>
        </w:tc>
        <w:tc>
          <w:tcPr>
            <w:tcW w:w="1297" w:type="dxa"/>
            <w:gridSpan w:val="2"/>
            <w:tcBorders>
              <w:top w:val="nil"/>
              <w:bottom w:val="nil"/>
            </w:tcBorders>
            <w:vAlign w:val="center"/>
          </w:tcPr>
          <w:p w14:paraId="6F821862">
            <w:pPr>
              <w:widowControl/>
              <w:jc w:val="center"/>
              <w:textAlignment w:val="center"/>
              <w:rPr>
                <w:kern w:val="0"/>
                <w:sz w:val="20"/>
                <w:szCs w:val="21"/>
              </w:rPr>
            </w:pPr>
            <w:r>
              <w:rPr>
                <w:color w:val="000000"/>
                <w:kern w:val="0"/>
                <w:sz w:val="20"/>
                <w:szCs w:val="21"/>
                <w:lang w:bidi="ar"/>
              </w:rPr>
              <w:t>2.974</w:t>
            </w:r>
          </w:p>
        </w:tc>
        <w:tc>
          <w:tcPr>
            <w:tcW w:w="850" w:type="dxa"/>
            <w:tcBorders>
              <w:top w:val="nil"/>
              <w:bottom w:val="nil"/>
            </w:tcBorders>
            <w:vAlign w:val="center"/>
          </w:tcPr>
          <w:p w14:paraId="6CEE596B">
            <w:pPr>
              <w:widowControl/>
              <w:jc w:val="center"/>
              <w:textAlignment w:val="center"/>
              <w:rPr>
                <w:kern w:val="0"/>
                <w:sz w:val="20"/>
                <w:szCs w:val="21"/>
              </w:rPr>
            </w:pPr>
            <w:r>
              <w:rPr>
                <w:color w:val="000000"/>
                <w:kern w:val="0"/>
                <w:sz w:val="20"/>
                <w:szCs w:val="21"/>
                <w:lang w:bidi="ar"/>
              </w:rPr>
              <w:t>0.822</w:t>
            </w:r>
          </w:p>
        </w:tc>
        <w:tc>
          <w:tcPr>
            <w:tcW w:w="851" w:type="dxa"/>
            <w:tcBorders>
              <w:top w:val="nil"/>
              <w:bottom w:val="nil"/>
            </w:tcBorders>
            <w:vAlign w:val="center"/>
          </w:tcPr>
          <w:p w14:paraId="0EE93FF5">
            <w:pPr>
              <w:widowControl/>
              <w:jc w:val="center"/>
              <w:textAlignment w:val="center"/>
              <w:rPr>
                <w:kern w:val="0"/>
                <w:sz w:val="20"/>
                <w:szCs w:val="21"/>
              </w:rPr>
            </w:pPr>
            <w:r>
              <w:rPr>
                <w:color w:val="000000"/>
                <w:kern w:val="0"/>
                <w:sz w:val="20"/>
                <w:szCs w:val="21"/>
                <w:lang w:bidi="ar"/>
              </w:rPr>
              <w:t>6.879</w:t>
            </w:r>
          </w:p>
        </w:tc>
        <w:tc>
          <w:tcPr>
            <w:tcW w:w="1157" w:type="dxa"/>
            <w:tcBorders>
              <w:top w:val="nil"/>
              <w:bottom w:val="nil"/>
            </w:tcBorders>
            <w:vAlign w:val="center"/>
          </w:tcPr>
          <w:p w14:paraId="254744A4">
            <w:pPr>
              <w:widowControl w:val="0"/>
              <w:jc w:val="center"/>
              <w:rPr>
                <w:kern w:val="0"/>
                <w:sz w:val="20"/>
                <w:szCs w:val="21"/>
              </w:rPr>
            </w:pPr>
            <w:r>
              <w:rPr>
                <w:kern w:val="0"/>
                <w:sz w:val="20"/>
                <w:szCs w:val="21"/>
                <w:vertAlign w:val="superscript"/>
              </w:rPr>
              <w:t xml:space="preserve"> [2]</w:t>
            </w:r>
          </w:p>
        </w:tc>
      </w:tr>
      <w:tr w14:paraId="0428F1A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101" w:type="dxa"/>
            <w:vMerge w:val="restart"/>
            <w:tcBorders>
              <w:top w:val="nil"/>
              <w:bottom w:val="nil"/>
            </w:tcBorders>
            <w:vAlign w:val="center"/>
          </w:tcPr>
          <w:p w14:paraId="2054625A">
            <w:pPr>
              <w:widowControl/>
              <w:jc w:val="center"/>
              <w:textAlignment w:val="center"/>
              <w:rPr>
                <w:kern w:val="0"/>
                <w:sz w:val="20"/>
                <w:szCs w:val="21"/>
              </w:rPr>
            </w:pPr>
            <w:r>
              <w:rPr>
                <w:rFonts w:hint="eastAsia"/>
                <w:color w:val="000000"/>
                <w:kern w:val="0"/>
                <w:sz w:val="20"/>
                <w:szCs w:val="21"/>
                <w:lang w:bidi="ar"/>
              </w:rPr>
              <w:t>North China</w:t>
            </w:r>
          </w:p>
        </w:tc>
        <w:tc>
          <w:tcPr>
            <w:tcW w:w="2976" w:type="dxa"/>
            <w:tcBorders>
              <w:top w:val="nil"/>
              <w:bottom w:val="nil"/>
            </w:tcBorders>
            <w:vAlign w:val="center"/>
          </w:tcPr>
          <w:p w14:paraId="604DDF13">
            <w:pPr>
              <w:widowControl/>
              <w:jc w:val="center"/>
              <w:textAlignment w:val="center"/>
              <w:rPr>
                <w:kern w:val="0"/>
                <w:sz w:val="20"/>
                <w:szCs w:val="21"/>
              </w:rPr>
            </w:pPr>
            <w:r>
              <w:rPr>
                <w:rFonts w:hint="eastAsia"/>
                <w:color w:val="000000"/>
                <w:kern w:val="0"/>
                <w:sz w:val="20"/>
                <w:szCs w:val="21"/>
                <w:lang w:bidi="ar"/>
              </w:rPr>
              <w:t>Datong Basin, Shanxi</w:t>
            </w:r>
          </w:p>
        </w:tc>
        <w:tc>
          <w:tcPr>
            <w:tcW w:w="830" w:type="dxa"/>
            <w:tcBorders>
              <w:top w:val="nil"/>
              <w:bottom w:val="nil"/>
            </w:tcBorders>
            <w:vAlign w:val="center"/>
          </w:tcPr>
          <w:p w14:paraId="2673C794">
            <w:pPr>
              <w:widowControl/>
              <w:jc w:val="center"/>
              <w:textAlignment w:val="center"/>
              <w:rPr>
                <w:color w:val="000000"/>
                <w:kern w:val="0"/>
                <w:sz w:val="20"/>
                <w:szCs w:val="21"/>
              </w:rPr>
            </w:pPr>
            <w:r>
              <w:rPr>
                <w:color w:val="000000"/>
                <w:kern w:val="0"/>
                <w:sz w:val="20"/>
                <w:szCs w:val="21"/>
                <w:lang w:bidi="ar"/>
              </w:rPr>
              <w:t>43.075</w:t>
            </w:r>
          </w:p>
        </w:tc>
        <w:tc>
          <w:tcPr>
            <w:tcW w:w="1297" w:type="dxa"/>
            <w:gridSpan w:val="2"/>
            <w:tcBorders>
              <w:top w:val="nil"/>
              <w:bottom w:val="nil"/>
            </w:tcBorders>
            <w:vAlign w:val="center"/>
          </w:tcPr>
          <w:p w14:paraId="42BC2CEA">
            <w:pPr>
              <w:widowControl/>
              <w:jc w:val="center"/>
              <w:textAlignment w:val="center"/>
              <w:rPr>
                <w:color w:val="000000"/>
                <w:kern w:val="0"/>
                <w:sz w:val="20"/>
                <w:szCs w:val="21"/>
              </w:rPr>
            </w:pPr>
            <w:r>
              <w:rPr>
                <w:color w:val="000000"/>
                <w:kern w:val="0"/>
                <w:sz w:val="20"/>
                <w:szCs w:val="21"/>
                <w:lang w:bidi="ar"/>
              </w:rPr>
              <w:t>5.994</w:t>
            </w:r>
          </w:p>
        </w:tc>
        <w:tc>
          <w:tcPr>
            <w:tcW w:w="850" w:type="dxa"/>
            <w:tcBorders>
              <w:top w:val="nil"/>
              <w:bottom w:val="nil"/>
            </w:tcBorders>
            <w:vAlign w:val="center"/>
          </w:tcPr>
          <w:p w14:paraId="4813F708">
            <w:pPr>
              <w:widowControl/>
              <w:jc w:val="center"/>
              <w:textAlignment w:val="center"/>
              <w:rPr>
                <w:kern w:val="0"/>
                <w:sz w:val="20"/>
                <w:szCs w:val="21"/>
              </w:rPr>
            </w:pPr>
            <w:r>
              <w:rPr>
                <w:color w:val="000000"/>
                <w:kern w:val="0"/>
                <w:sz w:val="20"/>
                <w:szCs w:val="21"/>
                <w:lang w:bidi="ar"/>
              </w:rPr>
              <w:t>0.761</w:t>
            </w:r>
          </w:p>
        </w:tc>
        <w:tc>
          <w:tcPr>
            <w:tcW w:w="851" w:type="dxa"/>
            <w:tcBorders>
              <w:top w:val="nil"/>
              <w:bottom w:val="nil"/>
            </w:tcBorders>
            <w:vAlign w:val="center"/>
          </w:tcPr>
          <w:p w14:paraId="40F8C892">
            <w:pPr>
              <w:widowControl/>
              <w:jc w:val="center"/>
              <w:textAlignment w:val="top"/>
              <w:rPr>
                <w:kern w:val="0"/>
                <w:sz w:val="20"/>
                <w:szCs w:val="21"/>
              </w:rPr>
            </w:pPr>
            <w:r>
              <w:rPr>
                <w:color w:val="000000"/>
                <w:kern w:val="0"/>
                <w:sz w:val="20"/>
                <w:szCs w:val="21"/>
                <w:lang w:bidi="ar"/>
              </w:rPr>
              <w:t>/</w:t>
            </w:r>
          </w:p>
        </w:tc>
        <w:tc>
          <w:tcPr>
            <w:tcW w:w="1157" w:type="dxa"/>
            <w:tcBorders>
              <w:top w:val="nil"/>
              <w:bottom w:val="nil"/>
            </w:tcBorders>
            <w:vAlign w:val="center"/>
          </w:tcPr>
          <w:p w14:paraId="23335AA3">
            <w:pPr>
              <w:widowControl w:val="0"/>
              <w:jc w:val="center"/>
              <w:rPr>
                <w:kern w:val="0"/>
                <w:sz w:val="20"/>
                <w:szCs w:val="21"/>
              </w:rPr>
            </w:pPr>
            <w:r>
              <w:rPr>
                <w:kern w:val="0"/>
                <w:sz w:val="20"/>
                <w:szCs w:val="21"/>
                <w:vertAlign w:val="superscript"/>
              </w:rPr>
              <w:t xml:space="preserve"> [3]</w:t>
            </w:r>
          </w:p>
        </w:tc>
      </w:tr>
      <w:tr w14:paraId="79E4583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101" w:type="dxa"/>
            <w:vMerge w:val="continue"/>
            <w:tcBorders>
              <w:top w:val="nil"/>
              <w:bottom w:val="nil"/>
            </w:tcBorders>
            <w:vAlign w:val="center"/>
          </w:tcPr>
          <w:p w14:paraId="31CACC90">
            <w:pPr>
              <w:widowControl/>
              <w:jc w:val="center"/>
              <w:textAlignment w:val="center"/>
              <w:rPr>
                <w:kern w:val="0"/>
                <w:sz w:val="20"/>
                <w:szCs w:val="21"/>
              </w:rPr>
            </w:pPr>
          </w:p>
        </w:tc>
        <w:tc>
          <w:tcPr>
            <w:tcW w:w="2976" w:type="dxa"/>
            <w:tcBorders>
              <w:top w:val="nil"/>
              <w:bottom w:val="nil"/>
            </w:tcBorders>
            <w:vAlign w:val="center"/>
          </w:tcPr>
          <w:p w14:paraId="4C167BB1">
            <w:pPr>
              <w:widowControl/>
              <w:jc w:val="center"/>
              <w:textAlignment w:val="center"/>
              <w:rPr>
                <w:kern w:val="0"/>
                <w:sz w:val="20"/>
                <w:szCs w:val="21"/>
              </w:rPr>
            </w:pPr>
            <w:r>
              <w:rPr>
                <w:rFonts w:hint="eastAsia"/>
                <w:color w:val="000000"/>
                <w:kern w:val="0"/>
                <w:sz w:val="20"/>
                <w:szCs w:val="21"/>
                <w:lang w:bidi="ar"/>
              </w:rPr>
              <w:t>A chemical plant in Hebei</w:t>
            </w:r>
          </w:p>
        </w:tc>
        <w:tc>
          <w:tcPr>
            <w:tcW w:w="830" w:type="dxa"/>
            <w:tcBorders>
              <w:top w:val="nil"/>
              <w:bottom w:val="nil"/>
            </w:tcBorders>
            <w:vAlign w:val="center"/>
          </w:tcPr>
          <w:p w14:paraId="159404CD">
            <w:pPr>
              <w:widowControl/>
              <w:jc w:val="center"/>
              <w:textAlignment w:val="center"/>
              <w:rPr>
                <w:color w:val="000000"/>
                <w:kern w:val="0"/>
                <w:sz w:val="20"/>
                <w:szCs w:val="21"/>
              </w:rPr>
            </w:pPr>
            <w:r>
              <w:rPr>
                <w:color w:val="000000"/>
                <w:kern w:val="0"/>
                <w:sz w:val="20"/>
                <w:szCs w:val="21"/>
                <w:lang w:bidi="ar"/>
              </w:rPr>
              <w:t>27.590</w:t>
            </w:r>
          </w:p>
        </w:tc>
        <w:tc>
          <w:tcPr>
            <w:tcW w:w="1297" w:type="dxa"/>
            <w:gridSpan w:val="2"/>
            <w:tcBorders>
              <w:top w:val="nil"/>
              <w:bottom w:val="nil"/>
            </w:tcBorders>
            <w:vAlign w:val="center"/>
          </w:tcPr>
          <w:p w14:paraId="6A88FB98">
            <w:pPr>
              <w:widowControl/>
              <w:jc w:val="center"/>
              <w:textAlignment w:val="center"/>
              <w:rPr>
                <w:color w:val="000000"/>
                <w:kern w:val="0"/>
                <w:sz w:val="20"/>
                <w:szCs w:val="21"/>
              </w:rPr>
            </w:pPr>
            <w:r>
              <w:rPr>
                <w:color w:val="000000"/>
                <w:kern w:val="0"/>
                <w:sz w:val="20"/>
                <w:szCs w:val="21"/>
                <w:lang w:bidi="ar"/>
              </w:rPr>
              <w:t>30.220</w:t>
            </w:r>
          </w:p>
        </w:tc>
        <w:tc>
          <w:tcPr>
            <w:tcW w:w="850" w:type="dxa"/>
            <w:tcBorders>
              <w:top w:val="nil"/>
              <w:bottom w:val="nil"/>
            </w:tcBorders>
            <w:vAlign w:val="center"/>
          </w:tcPr>
          <w:p w14:paraId="2428EF3B">
            <w:pPr>
              <w:widowControl/>
              <w:jc w:val="center"/>
              <w:textAlignment w:val="center"/>
              <w:rPr>
                <w:kern w:val="0"/>
                <w:sz w:val="20"/>
                <w:szCs w:val="21"/>
              </w:rPr>
            </w:pPr>
            <w:r>
              <w:rPr>
                <w:color w:val="000000"/>
                <w:kern w:val="0"/>
                <w:sz w:val="20"/>
                <w:szCs w:val="21"/>
                <w:lang w:bidi="ar"/>
              </w:rPr>
              <w:t>0.380</w:t>
            </w:r>
          </w:p>
        </w:tc>
        <w:tc>
          <w:tcPr>
            <w:tcW w:w="851" w:type="dxa"/>
            <w:tcBorders>
              <w:top w:val="nil"/>
              <w:bottom w:val="nil"/>
            </w:tcBorders>
            <w:vAlign w:val="center"/>
          </w:tcPr>
          <w:p w14:paraId="516E6B52">
            <w:pPr>
              <w:widowControl/>
              <w:jc w:val="center"/>
              <w:textAlignment w:val="top"/>
              <w:rPr>
                <w:kern w:val="0"/>
                <w:sz w:val="20"/>
                <w:szCs w:val="21"/>
              </w:rPr>
            </w:pPr>
            <w:r>
              <w:rPr>
                <w:color w:val="000000"/>
                <w:kern w:val="0"/>
                <w:sz w:val="20"/>
                <w:szCs w:val="21"/>
                <w:lang w:bidi="ar"/>
              </w:rPr>
              <w:t>/</w:t>
            </w:r>
          </w:p>
        </w:tc>
        <w:tc>
          <w:tcPr>
            <w:tcW w:w="1157" w:type="dxa"/>
            <w:tcBorders>
              <w:top w:val="nil"/>
              <w:bottom w:val="nil"/>
            </w:tcBorders>
            <w:vAlign w:val="center"/>
          </w:tcPr>
          <w:p w14:paraId="14180E2C">
            <w:pPr>
              <w:widowControl w:val="0"/>
              <w:jc w:val="center"/>
              <w:rPr>
                <w:kern w:val="0"/>
                <w:sz w:val="20"/>
                <w:szCs w:val="21"/>
              </w:rPr>
            </w:pPr>
            <w:r>
              <w:rPr>
                <w:kern w:val="0"/>
                <w:sz w:val="20"/>
                <w:szCs w:val="21"/>
                <w:vertAlign w:val="superscript"/>
              </w:rPr>
              <w:t xml:space="preserve"> [4]</w:t>
            </w:r>
          </w:p>
        </w:tc>
      </w:tr>
      <w:tr w14:paraId="3B5FF6A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101" w:type="dxa"/>
            <w:vMerge w:val="continue"/>
            <w:tcBorders>
              <w:top w:val="nil"/>
              <w:bottom w:val="nil"/>
            </w:tcBorders>
            <w:vAlign w:val="center"/>
          </w:tcPr>
          <w:p w14:paraId="481A2D72">
            <w:pPr>
              <w:widowControl/>
              <w:jc w:val="center"/>
              <w:textAlignment w:val="center"/>
              <w:rPr>
                <w:kern w:val="0"/>
                <w:sz w:val="20"/>
                <w:szCs w:val="21"/>
              </w:rPr>
            </w:pPr>
          </w:p>
        </w:tc>
        <w:tc>
          <w:tcPr>
            <w:tcW w:w="2976" w:type="dxa"/>
            <w:tcBorders>
              <w:top w:val="nil"/>
              <w:bottom w:val="nil"/>
            </w:tcBorders>
            <w:vAlign w:val="center"/>
          </w:tcPr>
          <w:p w14:paraId="2F4E500C">
            <w:pPr>
              <w:widowControl/>
              <w:jc w:val="center"/>
              <w:textAlignment w:val="center"/>
              <w:rPr>
                <w:kern w:val="0"/>
                <w:sz w:val="20"/>
                <w:szCs w:val="21"/>
              </w:rPr>
            </w:pPr>
            <w:r>
              <w:rPr>
                <w:rFonts w:hint="eastAsia"/>
                <w:color w:val="000000"/>
                <w:kern w:val="0"/>
                <w:sz w:val="20"/>
                <w:szCs w:val="21"/>
                <w:lang w:bidi="ar"/>
              </w:rPr>
              <w:t>Chlorinated hydrocarbon-contaminated site in Tianjin</w:t>
            </w:r>
          </w:p>
        </w:tc>
        <w:tc>
          <w:tcPr>
            <w:tcW w:w="851" w:type="dxa"/>
            <w:gridSpan w:val="2"/>
            <w:tcBorders>
              <w:top w:val="nil"/>
              <w:bottom w:val="nil"/>
            </w:tcBorders>
            <w:vAlign w:val="center"/>
          </w:tcPr>
          <w:p w14:paraId="6A61A9D5">
            <w:pPr>
              <w:widowControl/>
              <w:jc w:val="center"/>
              <w:textAlignment w:val="top"/>
              <w:rPr>
                <w:color w:val="000000"/>
                <w:kern w:val="0"/>
                <w:sz w:val="20"/>
                <w:szCs w:val="21"/>
              </w:rPr>
            </w:pPr>
            <w:r>
              <w:rPr>
                <w:color w:val="000000"/>
                <w:kern w:val="0"/>
                <w:sz w:val="20"/>
                <w:szCs w:val="21"/>
                <w:lang w:bidi="ar"/>
              </w:rPr>
              <w:t>19.695</w:t>
            </w:r>
          </w:p>
        </w:tc>
        <w:tc>
          <w:tcPr>
            <w:tcW w:w="1276" w:type="dxa"/>
            <w:tcBorders>
              <w:top w:val="nil"/>
              <w:bottom w:val="nil"/>
            </w:tcBorders>
            <w:vAlign w:val="center"/>
          </w:tcPr>
          <w:p w14:paraId="3FBD498A">
            <w:pPr>
              <w:widowControl/>
              <w:jc w:val="center"/>
              <w:textAlignment w:val="top"/>
              <w:rPr>
                <w:color w:val="000000"/>
                <w:kern w:val="0"/>
                <w:sz w:val="20"/>
                <w:szCs w:val="21"/>
              </w:rPr>
            </w:pPr>
            <w:r>
              <w:rPr>
                <w:color w:val="000000"/>
                <w:kern w:val="0"/>
                <w:sz w:val="20"/>
                <w:szCs w:val="21"/>
                <w:lang w:bidi="ar"/>
              </w:rPr>
              <w:t>0.465</w:t>
            </w:r>
          </w:p>
        </w:tc>
        <w:tc>
          <w:tcPr>
            <w:tcW w:w="850" w:type="dxa"/>
            <w:tcBorders>
              <w:top w:val="nil"/>
              <w:bottom w:val="nil"/>
            </w:tcBorders>
            <w:vAlign w:val="center"/>
          </w:tcPr>
          <w:p w14:paraId="5BBB01F5">
            <w:pPr>
              <w:widowControl/>
              <w:jc w:val="center"/>
              <w:textAlignment w:val="top"/>
              <w:rPr>
                <w:kern w:val="0"/>
                <w:sz w:val="20"/>
                <w:szCs w:val="21"/>
              </w:rPr>
            </w:pPr>
            <w:r>
              <w:rPr>
                <w:color w:val="000000"/>
                <w:kern w:val="0"/>
                <w:sz w:val="20"/>
                <w:szCs w:val="21"/>
                <w:lang w:bidi="ar"/>
              </w:rPr>
              <w:t>0.075</w:t>
            </w:r>
          </w:p>
        </w:tc>
        <w:tc>
          <w:tcPr>
            <w:tcW w:w="851" w:type="dxa"/>
            <w:tcBorders>
              <w:top w:val="nil"/>
              <w:bottom w:val="nil"/>
            </w:tcBorders>
            <w:vAlign w:val="center"/>
          </w:tcPr>
          <w:p w14:paraId="3046F124">
            <w:pPr>
              <w:widowControl/>
              <w:jc w:val="center"/>
              <w:textAlignment w:val="top"/>
              <w:rPr>
                <w:kern w:val="0"/>
                <w:sz w:val="20"/>
                <w:szCs w:val="21"/>
              </w:rPr>
            </w:pPr>
            <w:r>
              <w:rPr>
                <w:color w:val="000000"/>
                <w:kern w:val="0"/>
                <w:sz w:val="20"/>
                <w:szCs w:val="21"/>
                <w:lang w:bidi="ar"/>
              </w:rPr>
              <w:t>/</w:t>
            </w:r>
          </w:p>
        </w:tc>
        <w:tc>
          <w:tcPr>
            <w:tcW w:w="1157" w:type="dxa"/>
            <w:tcBorders>
              <w:top w:val="nil"/>
              <w:bottom w:val="nil"/>
            </w:tcBorders>
            <w:vAlign w:val="center"/>
          </w:tcPr>
          <w:p w14:paraId="2C9DC374">
            <w:pPr>
              <w:widowControl w:val="0"/>
              <w:jc w:val="center"/>
              <w:rPr>
                <w:kern w:val="0"/>
                <w:sz w:val="20"/>
                <w:szCs w:val="21"/>
              </w:rPr>
            </w:pPr>
            <w:r>
              <w:rPr>
                <w:kern w:val="0"/>
                <w:sz w:val="20"/>
                <w:szCs w:val="21"/>
                <w:vertAlign w:val="superscript"/>
              </w:rPr>
              <w:t xml:space="preserve"> [5]</w:t>
            </w:r>
          </w:p>
        </w:tc>
      </w:tr>
      <w:tr w14:paraId="22F86F9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101" w:type="dxa"/>
            <w:vMerge w:val="continue"/>
            <w:tcBorders>
              <w:top w:val="nil"/>
              <w:bottom w:val="nil"/>
            </w:tcBorders>
            <w:vAlign w:val="center"/>
          </w:tcPr>
          <w:p w14:paraId="6B8669BD">
            <w:pPr>
              <w:widowControl/>
              <w:jc w:val="center"/>
              <w:textAlignment w:val="center"/>
              <w:rPr>
                <w:kern w:val="0"/>
                <w:sz w:val="20"/>
                <w:szCs w:val="21"/>
              </w:rPr>
            </w:pPr>
          </w:p>
        </w:tc>
        <w:tc>
          <w:tcPr>
            <w:tcW w:w="2976" w:type="dxa"/>
            <w:tcBorders>
              <w:top w:val="nil"/>
              <w:bottom w:val="nil"/>
            </w:tcBorders>
            <w:vAlign w:val="center"/>
          </w:tcPr>
          <w:p w14:paraId="1E936848">
            <w:pPr>
              <w:widowControl/>
              <w:jc w:val="center"/>
              <w:textAlignment w:val="center"/>
              <w:rPr>
                <w:color w:val="000000"/>
                <w:kern w:val="0"/>
                <w:sz w:val="20"/>
                <w:szCs w:val="21"/>
                <w:lang w:bidi="ar"/>
              </w:rPr>
            </w:pPr>
            <w:r>
              <w:rPr>
                <w:rFonts w:hint="eastAsia"/>
                <w:color w:val="000000"/>
                <w:kern w:val="0"/>
                <w:sz w:val="20"/>
                <w:szCs w:val="21"/>
                <w:lang w:bidi="ar"/>
              </w:rPr>
              <w:t>Heavy metal-contaminated site in Beidagang, Tianjin</w:t>
            </w:r>
          </w:p>
        </w:tc>
        <w:tc>
          <w:tcPr>
            <w:tcW w:w="830" w:type="dxa"/>
            <w:tcBorders>
              <w:top w:val="nil"/>
              <w:bottom w:val="nil"/>
            </w:tcBorders>
            <w:vAlign w:val="center"/>
          </w:tcPr>
          <w:p w14:paraId="181445EF">
            <w:pPr>
              <w:widowControl/>
              <w:jc w:val="center"/>
              <w:textAlignment w:val="center"/>
              <w:rPr>
                <w:color w:val="000000"/>
                <w:kern w:val="0"/>
                <w:sz w:val="20"/>
                <w:szCs w:val="21"/>
                <w:lang w:bidi="ar"/>
              </w:rPr>
            </w:pPr>
            <w:r>
              <w:rPr>
                <w:color w:val="000000"/>
                <w:kern w:val="0"/>
                <w:sz w:val="20"/>
                <w:szCs w:val="21"/>
                <w:lang w:bidi="ar"/>
              </w:rPr>
              <w:t>36.800</w:t>
            </w:r>
          </w:p>
        </w:tc>
        <w:tc>
          <w:tcPr>
            <w:tcW w:w="1297" w:type="dxa"/>
            <w:gridSpan w:val="2"/>
            <w:tcBorders>
              <w:top w:val="nil"/>
              <w:bottom w:val="nil"/>
            </w:tcBorders>
            <w:vAlign w:val="center"/>
          </w:tcPr>
          <w:p w14:paraId="5CCBA901">
            <w:pPr>
              <w:widowControl/>
              <w:jc w:val="center"/>
              <w:textAlignment w:val="center"/>
              <w:rPr>
                <w:color w:val="000000"/>
                <w:kern w:val="0"/>
                <w:sz w:val="20"/>
                <w:szCs w:val="21"/>
                <w:lang w:bidi="ar"/>
              </w:rPr>
            </w:pPr>
            <w:r>
              <w:rPr>
                <w:color w:val="000000"/>
                <w:kern w:val="0"/>
                <w:sz w:val="20"/>
                <w:szCs w:val="21"/>
                <w:lang w:bidi="ar"/>
              </w:rPr>
              <w:t>43.600</w:t>
            </w:r>
          </w:p>
        </w:tc>
        <w:tc>
          <w:tcPr>
            <w:tcW w:w="850" w:type="dxa"/>
            <w:tcBorders>
              <w:top w:val="nil"/>
              <w:bottom w:val="nil"/>
            </w:tcBorders>
            <w:vAlign w:val="center"/>
          </w:tcPr>
          <w:p w14:paraId="0C1F7AA3">
            <w:pPr>
              <w:widowControl/>
              <w:jc w:val="center"/>
              <w:textAlignment w:val="top"/>
              <w:rPr>
                <w:color w:val="000000"/>
                <w:kern w:val="0"/>
                <w:sz w:val="20"/>
                <w:szCs w:val="21"/>
                <w:lang w:bidi="ar"/>
              </w:rPr>
            </w:pPr>
            <w:r>
              <w:rPr>
                <w:color w:val="000000"/>
                <w:kern w:val="0"/>
                <w:sz w:val="20"/>
                <w:szCs w:val="21"/>
                <w:lang w:bidi="ar"/>
              </w:rPr>
              <w:t>/</w:t>
            </w:r>
          </w:p>
        </w:tc>
        <w:tc>
          <w:tcPr>
            <w:tcW w:w="851" w:type="dxa"/>
            <w:tcBorders>
              <w:top w:val="nil"/>
              <w:bottom w:val="nil"/>
            </w:tcBorders>
            <w:vAlign w:val="center"/>
          </w:tcPr>
          <w:p w14:paraId="2EB06894">
            <w:pPr>
              <w:widowControl/>
              <w:jc w:val="center"/>
              <w:textAlignment w:val="top"/>
              <w:rPr>
                <w:color w:val="000000"/>
                <w:kern w:val="0"/>
                <w:sz w:val="20"/>
                <w:szCs w:val="21"/>
                <w:lang w:bidi="ar"/>
              </w:rPr>
            </w:pPr>
            <w:r>
              <w:rPr>
                <w:color w:val="000000"/>
                <w:kern w:val="0"/>
                <w:sz w:val="20"/>
                <w:szCs w:val="21"/>
                <w:lang w:bidi="ar"/>
              </w:rPr>
              <w:t>7.280</w:t>
            </w:r>
          </w:p>
        </w:tc>
        <w:tc>
          <w:tcPr>
            <w:tcW w:w="1157" w:type="dxa"/>
            <w:tcBorders>
              <w:top w:val="nil"/>
              <w:bottom w:val="nil"/>
            </w:tcBorders>
            <w:vAlign w:val="center"/>
          </w:tcPr>
          <w:p w14:paraId="40A8B36F">
            <w:pPr>
              <w:widowControl w:val="0"/>
              <w:jc w:val="center"/>
              <w:rPr>
                <w:kern w:val="0"/>
                <w:sz w:val="20"/>
                <w:szCs w:val="21"/>
              </w:rPr>
            </w:pPr>
            <w:r>
              <w:rPr>
                <w:kern w:val="0"/>
                <w:sz w:val="20"/>
                <w:szCs w:val="21"/>
                <w:vertAlign w:val="superscript"/>
              </w:rPr>
              <w:t xml:space="preserve"> [6]</w:t>
            </w:r>
          </w:p>
        </w:tc>
      </w:tr>
      <w:tr w14:paraId="73E4689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101" w:type="dxa"/>
            <w:vMerge w:val="restart"/>
            <w:tcBorders>
              <w:top w:val="nil"/>
              <w:bottom w:val="nil"/>
            </w:tcBorders>
            <w:vAlign w:val="center"/>
          </w:tcPr>
          <w:p w14:paraId="2FDE75AF">
            <w:pPr>
              <w:widowControl/>
              <w:jc w:val="center"/>
              <w:textAlignment w:val="center"/>
              <w:rPr>
                <w:kern w:val="0"/>
                <w:sz w:val="20"/>
                <w:szCs w:val="21"/>
              </w:rPr>
            </w:pPr>
            <w:r>
              <w:rPr>
                <w:rFonts w:hint="eastAsia"/>
                <w:color w:val="000000"/>
                <w:kern w:val="0"/>
                <w:sz w:val="20"/>
                <w:szCs w:val="21"/>
                <w:lang w:bidi="ar"/>
              </w:rPr>
              <w:t>Northwest</w:t>
            </w:r>
          </w:p>
        </w:tc>
        <w:tc>
          <w:tcPr>
            <w:tcW w:w="2976" w:type="dxa"/>
            <w:tcBorders>
              <w:top w:val="nil"/>
              <w:bottom w:val="nil"/>
            </w:tcBorders>
            <w:vAlign w:val="center"/>
          </w:tcPr>
          <w:p w14:paraId="04559564">
            <w:pPr>
              <w:widowControl/>
              <w:jc w:val="center"/>
              <w:textAlignment w:val="center"/>
              <w:rPr>
                <w:kern w:val="0"/>
                <w:sz w:val="20"/>
                <w:szCs w:val="21"/>
              </w:rPr>
            </w:pPr>
            <w:r>
              <w:rPr>
                <w:rFonts w:hint="eastAsia"/>
                <w:color w:val="000000"/>
                <w:kern w:val="0"/>
                <w:sz w:val="20"/>
                <w:szCs w:val="21"/>
                <w:lang w:bidi="ar"/>
              </w:rPr>
              <w:t>Hetao Plain, Inner Mongolia</w:t>
            </w:r>
          </w:p>
        </w:tc>
        <w:tc>
          <w:tcPr>
            <w:tcW w:w="830" w:type="dxa"/>
            <w:tcBorders>
              <w:top w:val="nil"/>
              <w:bottom w:val="nil"/>
            </w:tcBorders>
            <w:vAlign w:val="center"/>
          </w:tcPr>
          <w:p w14:paraId="6250D67F">
            <w:pPr>
              <w:widowControl/>
              <w:jc w:val="center"/>
              <w:textAlignment w:val="center"/>
              <w:rPr>
                <w:color w:val="000000"/>
                <w:kern w:val="0"/>
                <w:sz w:val="20"/>
                <w:szCs w:val="21"/>
              </w:rPr>
            </w:pPr>
            <w:r>
              <w:rPr>
                <w:color w:val="000000"/>
                <w:kern w:val="0"/>
                <w:sz w:val="20"/>
                <w:szCs w:val="21"/>
                <w:lang w:bidi="ar"/>
              </w:rPr>
              <w:t>46.286</w:t>
            </w:r>
          </w:p>
        </w:tc>
        <w:tc>
          <w:tcPr>
            <w:tcW w:w="1297" w:type="dxa"/>
            <w:gridSpan w:val="2"/>
            <w:tcBorders>
              <w:top w:val="nil"/>
              <w:bottom w:val="nil"/>
            </w:tcBorders>
            <w:vAlign w:val="center"/>
          </w:tcPr>
          <w:p w14:paraId="5241B6AE">
            <w:pPr>
              <w:widowControl/>
              <w:jc w:val="center"/>
              <w:textAlignment w:val="center"/>
              <w:rPr>
                <w:color w:val="000000"/>
                <w:kern w:val="0"/>
                <w:sz w:val="20"/>
                <w:szCs w:val="21"/>
              </w:rPr>
            </w:pPr>
            <w:r>
              <w:rPr>
                <w:color w:val="000000"/>
                <w:kern w:val="0"/>
                <w:sz w:val="20"/>
                <w:szCs w:val="21"/>
                <w:lang w:bidi="ar"/>
              </w:rPr>
              <w:t>3.543</w:t>
            </w:r>
          </w:p>
        </w:tc>
        <w:tc>
          <w:tcPr>
            <w:tcW w:w="850" w:type="dxa"/>
            <w:tcBorders>
              <w:top w:val="nil"/>
              <w:bottom w:val="nil"/>
            </w:tcBorders>
            <w:vAlign w:val="center"/>
          </w:tcPr>
          <w:p w14:paraId="3E0A044F">
            <w:pPr>
              <w:widowControl/>
              <w:jc w:val="center"/>
              <w:textAlignment w:val="center"/>
              <w:rPr>
                <w:kern w:val="0"/>
                <w:sz w:val="20"/>
                <w:szCs w:val="21"/>
              </w:rPr>
            </w:pPr>
            <w:r>
              <w:rPr>
                <w:color w:val="000000"/>
                <w:kern w:val="0"/>
                <w:sz w:val="20"/>
                <w:szCs w:val="21"/>
                <w:lang w:bidi="ar"/>
              </w:rPr>
              <w:t>0.507</w:t>
            </w:r>
          </w:p>
        </w:tc>
        <w:tc>
          <w:tcPr>
            <w:tcW w:w="851" w:type="dxa"/>
            <w:tcBorders>
              <w:top w:val="nil"/>
              <w:bottom w:val="nil"/>
            </w:tcBorders>
            <w:vAlign w:val="center"/>
          </w:tcPr>
          <w:p w14:paraId="21540F09">
            <w:pPr>
              <w:widowControl/>
              <w:jc w:val="center"/>
              <w:textAlignment w:val="top"/>
              <w:rPr>
                <w:kern w:val="0"/>
                <w:sz w:val="20"/>
                <w:szCs w:val="21"/>
              </w:rPr>
            </w:pPr>
            <w:r>
              <w:rPr>
                <w:color w:val="000000"/>
                <w:kern w:val="0"/>
                <w:sz w:val="20"/>
                <w:szCs w:val="21"/>
                <w:lang w:bidi="ar"/>
              </w:rPr>
              <w:t>/</w:t>
            </w:r>
          </w:p>
        </w:tc>
        <w:tc>
          <w:tcPr>
            <w:tcW w:w="1157" w:type="dxa"/>
            <w:tcBorders>
              <w:top w:val="nil"/>
              <w:bottom w:val="nil"/>
            </w:tcBorders>
            <w:vAlign w:val="center"/>
          </w:tcPr>
          <w:p w14:paraId="30D198EC">
            <w:pPr>
              <w:widowControl w:val="0"/>
              <w:jc w:val="center"/>
              <w:rPr>
                <w:kern w:val="0"/>
                <w:sz w:val="20"/>
                <w:szCs w:val="21"/>
              </w:rPr>
            </w:pPr>
            <w:r>
              <w:rPr>
                <w:kern w:val="0"/>
                <w:sz w:val="20"/>
                <w:szCs w:val="21"/>
                <w:vertAlign w:val="superscript"/>
              </w:rPr>
              <w:t xml:space="preserve"> [7]</w:t>
            </w:r>
          </w:p>
        </w:tc>
      </w:tr>
      <w:tr w14:paraId="47493CD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101" w:type="dxa"/>
            <w:vMerge w:val="continue"/>
            <w:tcBorders>
              <w:top w:val="nil"/>
              <w:bottom w:val="nil"/>
            </w:tcBorders>
            <w:vAlign w:val="center"/>
          </w:tcPr>
          <w:p w14:paraId="1C8DD81B">
            <w:pPr>
              <w:widowControl/>
              <w:jc w:val="center"/>
              <w:textAlignment w:val="center"/>
              <w:rPr>
                <w:kern w:val="0"/>
                <w:sz w:val="20"/>
                <w:szCs w:val="21"/>
              </w:rPr>
            </w:pPr>
          </w:p>
        </w:tc>
        <w:tc>
          <w:tcPr>
            <w:tcW w:w="2976" w:type="dxa"/>
            <w:tcBorders>
              <w:top w:val="nil"/>
              <w:bottom w:val="nil"/>
            </w:tcBorders>
            <w:vAlign w:val="center"/>
          </w:tcPr>
          <w:p w14:paraId="08A8368A">
            <w:pPr>
              <w:widowControl/>
              <w:jc w:val="center"/>
              <w:textAlignment w:val="center"/>
              <w:rPr>
                <w:kern w:val="0"/>
                <w:sz w:val="20"/>
                <w:szCs w:val="21"/>
              </w:rPr>
            </w:pPr>
            <w:r>
              <w:rPr>
                <w:rFonts w:hint="eastAsia"/>
                <w:color w:val="000000"/>
                <w:kern w:val="0"/>
                <w:sz w:val="20"/>
                <w:szCs w:val="21"/>
                <w:lang w:bidi="ar"/>
              </w:rPr>
              <w:t>Nonferrous metal smelter in Gansu</w:t>
            </w:r>
          </w:p>
        </w:tc>
        <w:tc>
          <w:tcPr>
            <w:tcW w:w="830" w:type="dxa"/>
            <w:tcBorders>
              <w:top w:val="nil"/>
              <w:bottom w:val="nil"/>
            </w:tcBorders>
            <w:vAlign w:val="center"/>
          </w:tcPr>
          <w:p w14:paraId="3840FE7C">
            <w:pPr>
              <w:widowControl/>
              <w:jc w:val="center"/>
              <w:textAlignment w:val="center"/>
              <w:rPr>
                <w:color w:val="000000"/>
                <w:kern w:val="0"/>
                <w:sz w:val="20"/>
                <w:szCs w:val="21"/>
              </w:rPr>
            </w:pPr>
            <w:r>
              <w:rPr>
                <w:color w:val="000000"/>
                <w:kern w:val="0"/>
                <w:sz w:val="20"/>
                <w:szCs w:val="21"/>
                <w:lang w:bidi="ar"/>
              </w:rPr>
              <w:t>2.800</w:t>
            </w:r>
          </w:p>
        </w:tc>
        <w:tc>
          <w:tcPr>
            <w:tcW w:w="1297" w:type="dxa"/>
            <w:gridSpan w:val="2"/>
            <w:tcBorders>
              <w:top w:val="nil"/>
              <w:bottom w:val="nil"/>
            </w:tcBorders>
            <w:vAlign w:val="center"/>
          </w:tcPr>
          <w:p w14:paraId="306FB749">
            <w:pPr>
              <w:widowControl/>
              <w:jc w:val="center"/>
              <w:textAlignment w:val="center"/>
              <w:rPr>
                <w:color w:val="000000"/>
                <w:kern w:val="0"/>
                <w:sz w:val="20"/>
                <w:szCs w:val="21"/>
              </w:rPr>
            </w:pPr>
            <w:r>
              <w:rPr>
                <w:color w:val="000000"/>
                <w:kern w:val="0"/>
                <w:sz w:val="20"/>
                <w:szCs w:val="21"/>
                <w:lang w:bidi="ar"/>
              </w:rPr>
              <w:t>1.250</w:t>
            </w:r>
          </w:p>
        </w:tc>
        <w:tc>
          <w:tcPr>
            <w:tcW w:w="850" w:type="dxa"/>
            <w:tcBorders>
              <w:top w:val="nil"/>
              <w:bottom w:val="nil"/>
            </w:tcBorders>
            <w:vAlign w:val="center"/>
          </w:tcPr>
          <w:p w14:paraId="48D735FF">
            <w:pPr>
              <w:widowControl/>
              <w:jc w:val="center"/>
              <w:textAlignment w:val="center"/>
              <w:rPr>
                <w:kern w:val="0"/>
                <w:sz w:val="20"/>
                <w:szCs w:val="21"/>
              </w:rPr>
            </w:pPr>
            <w:r>
              <w:rPr>
                <w:color w:val="000000"/>
                <w:kern w:val="0"/>
                <w:sz w:val="20"/>
                <w:szCs w:val="21"/>
                <w:lang w:bidi="ar"/>
              </w:rPr>
              <w:t>0.397</w:t>
            </w:r>
          </w:p>
        </w:tc>
        <w:tc>
          <w:tcPr>
            <w:tcW w:w="851" w:type="dxa"/>
            <w:tcBorders>
              <w:top w:val="nil"/>
              <w:bottom w:val="nil"/>
            </w:tcBorders>
            <w:vAlign w:val="center"/>
          </w:tcPr>
          <w:p w14:paraId="033F669C">
            <w:pPr>
              <w:widowControl/>
              <w:jc w:val="center"/>
              <w:textAlignment w:val="top"/>
              <w:rPr>
                <w:kern w:val="0"/>
                <w:sz w:val="20"/>
                <w:szCs w:val="21"/>
              </w:rPr>
            </w:pPr>
            <w:r>
              <w:rPr>
                <w:color w:val="000000"/>
                <w:kern w:val="0"/>
                <w:sz w:val="20"/>
                <w:szCs w:val="21"/>
                <w:lang w:bidi="ar"/>
              </w:rPr>
              <w:t>/</w:t>
            </w:r>
          </w:p>
        </w:tc>
        <w:tc>
          <w:tcPr>
            <w:tcW w:w="1157" w:type="dxa"/>
            <w:tcBorders>
              <w:top w:val="nil"/>
              <w:bottom w:val="nil"/>
            </w:tcBorders>
            <w:vAlign w:val="center"/>
          </w:tcPr>
          <w:p w14:paraId="32502286">
            <w:pPr>
              <w:widowControl w:val="0"/>
              <w:jc w:val="center"/>
              <w:rPr>
                <w:kern w:val="0"/>
                <w:sz w:val="20"/>
                <w:szCs w:val="21"/>
              </w:rPr>
            </w:pPr>
            <w:r>
              <w:rPr>
                <w:kern w:val="0"/>
                <w:sz w:val="20"/>
                <w:szCs w:val="21"/>
                <w:vertAlign w:val="superscript"/>
              </w:rPr>
              <w:t xml:space="preserve"> [8]</w:t>
            </w:r>
          </w:p>
        </w:tc>
      </w:tr>
      <w:tr w14:paraId="1B5FC65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101" w:type="dxa"/>
            <w:vMerge w:val="restart"/>
            <w:tcBorders>
              <w:top w:val="nil"/>
              <w:bottom w:val="nil"/>
            </w:tcBorders>
            <w:vAlign w:val="center"/>
          </w:tcPr>
          <w:p w14:paraId="5FAF932A">
            <w:pPr>
              <w:widowControl w:val="0"/>
              <w:jc w:val="center"/>
              <w:rPr>
                <w:kern w:val="0"/>
                <w:sz w:val="20"/>
                <w:szCs w:val="21"/>
              </w:rPr>
            </w:pPr>
            <w:r>
              <w:rPr>
                <w:rFonts w:hint="eastAsia"/>
                <w:color w:val="000000"/>
                <w:kern w:val="0"/>
                <w:sz w:val="20"/>
                <w:szCs w:val="21"/>
                <w:lang w:bidi="ar"/>
              </w:rPr>
              <w:t>Central China</w:t>
            </w:r>
          </w:p>
        </w:tc>
        <w:tc>
          <w:tcPr>
            <w:tcW w:w="2976" w:type="dxa"/>
            <w:tcBorders>
              <w:top w:val="nil"/>
              <w:bottom w:val="nil"/>
            </w:tcBorders>
            <w:vAlign w:val="center"/>
          </w:tcPr>
          <w:p w14:paraId="6DAD9FA7">
            <w:pPr>
              <w:widowControl/>
              <w:jc w:val="center"/>
              <w:textAlignment w:val="center"/>
              <w:rPr>
                <w:kern w:val="0"/>
                <w:sz w:val="20"/>
                <w:szCs w:val="21"/>
              </w:rPr>
            </w:pPr>
            <w:r>
              <w:rPr>
                <w:rFonts w:hint="eastAsia"/>
                <w:color w:val="000000"/>
                <w:kern w:val="0"/>
                <w:sz w:val="20"/>
                <w:szCs w:val="21"/>
                <w:lang w:bidi="ar"/>
              </w:rPr>
              <w:t>Jianghan Plain, Hubei</w:t>
            </w:r>
          </w:p>
        </w:tc>
        <w:tc>
          <w:tcPr>
            <w:tcW w:w="830" w:type="dxa"/>
            <w:tcBorders>
              <w:top w:val="nil"/>
              <w:bottom w:val="nil"/>
            </w:tcBorders>
            <w:vAlign w:val="center"/>
          </w:tcPr>
          <w:p w14:paraId="38D2AB00">
            <w:pPr>
              <w:widowControl/>
              <w:jc w:val="center"/>
              <w:textAlignment w:val="center"/>
              <w:rPr>
                <w:color w:val="000000"/>
                <w:kern w:val="0"/>
                <w:sz w:val="20"/>
                <w:szCs w:val="21"/>
              </w:rPr>
            </w:pPr>
            <w:r>
              <w:rPr>
                <w:color w:val="000000"/>
                <w:kern w:val="0"/>
                <w:sz w:val="20"/>
                <w:szCs w:val="21"/>
                <w:lang w:bidi="ar"/>
              </w:rPr>
              <w:t>37.708</w:t>
            </w:r>
          </w:p>
        </w:tc>
        <w:tc>
          <w:tcPr>
            <w:tcW w:w="1297" w:type="dxa"/>
            <w:gridSpan w:val="2"/>
            <w:tcBorders>
              <w:top w:val="nil"/>
              <w:bottom w:val="nil"/>
            </w:tcBorders>
            <w:vAlign w:val="center"/>
          </w:tcPr>
          <w:p w14:paraId="04F6F70B">
            <w:pPr>
              <w:widowControl/>
              <w:jc w:val="center"/>
              <w:textAlignment w:val="center"/>
              <w:rPr>
                <w:color w:val="000000"/>
                <w:kern w:val="0"/>
                <w:sz w:val="20"/>
                <w:szCs w:val="21"/>
              </w:rPr>
            </w:pPr>
            <w:r>
              <w:rPr>
                <w:color w:val="000000"/>
                <w:kern w:val="0"/>
                <w:sz w:val="20"/>
                <w:szCs w:val="21"/>
                <w:lang w:bidi="ar"/>
              </w:rPr>
              <w:t>10.317</w:t>
            </w:r>
          </w:p>
        </w:tc>
        <w:tc>
          <w:tcPr>
            <w:tcW w:w="850" w:type="dxa"/>
            <w:tcBorders>
              <w:top w:val="nil"/>
              <w:bottom w:val="nil"/>
            </w:tcBorders>
            <w:vAlign w:val="center"/>
          </w:tcPr>
          <w:p w14:paraId="117024E2">
            <w:pPr>
              <w:widowControl/>
              <w:jc w:val="center"/>
              <w:textAlignment w:val="center"/>
              <w:rPr>
                <w:kern w:val="0"/>
                <w:sz w:val="20"/>
                <w:szCs w:val="21"/>
              </w:rPr>
            </w:pPr>
            <w:r>
              <w:rPr>
                <w:color w:val="000000"/>
                <w:kern w:val="0"/>
                <w:sz w:val="20"/>
                <w:szCs w:val="21"/>
                <w:lang w:bidi="ar"/>
              </w:rPr>
              <w:t>0.623</w:t>
            </w:r>
          </w:p>
        </w:tc>
        <w:tc>
          <w:tcPr>
            <w:tcW w:w="851" w:type="dxa"/>
            <w:tcBorders>
              <w:top w:val="nil"/>
              <w:bottom w:val="nil"/>
            </w:tcBorders>
            <w:vAlign w:val="center"/>
          </w:tcPr>
          <w:p w14:paraId="1643BB4F">
            <w:pPr>
              <w:widowControl/>
              <w:jc w:val="center"/>
              <w:textAlignment w:val="center"/>
              <w:rPr>
                <w:kern w:val="0"/>
                <w:sz w:val="20"/>
                <w:szCs w:val="21"/>
              </w:rPr>
            </w:pPr>
            <w:r>
              <w:rPr>
                <w:color w:val="000000"/>
                <w:kern w:val="0"/>
                <w:sz w:val="20"/>
                <w:szCs w:val="21"/>
                <w:lang w:bidi="ar"/>
              </w:rPr>
              <w:t>0.591</w:t>
            </w:r>
          </w:p>
        </w:tc>
        <w:tc>
          <w:tcPr>
            <w:tcW w:w="1157" w:type="dxa"/>
            <w:tcBorders>
              <w:top w:val="nil"/>
              <w:bottom w:val="nil"/>
            </w:tcBorders>
            <w:vAlign w:val="center"/>
          </w:tcPr>
          <w:p w14:paraId="3F758AEF">
            <w:pPr>
              <w:widowControl w:val="0"/>
              <w:jc w:val="center"/>
              <w:rPr>
                <w:kern w:val="0"/>
                <w:sz w:val="20"/>
                <w:szCs w:val="21"/>
              </w:rPr>
            </w:pPr>
            <w:r>
              <w:rPr>
                <w:kern w:val="0"/>
                <w:sz w:val="20"/>
                <w:szCs w:val="21"/>
                <w:vertAlign w:val="superscript"/>
              </w:rPr>
              <w:t xml:space="preserve"> [9]</w:t>
            </w:r>
          </w:p>
        </w:tc>
      </w:tr>
      <w:tr w14:paraId="3898845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101" w:type="dxa"/>
            <w:vMerge w:val="continue"/>
            <w:tcBorders>
              <w:top w:val="nil"/>
              <w:bottom w:val="nil"/>
            </w:tcBorders>
            <w:vAlign w:val="center"/>
          </w:tcPr>
          <w:p w14:paraId="4449F24B">
            <w:pPr>
              <w:widowControl w:val="0"/>
              <w:jc w:val="center"/>
              <w:rPr>
                <w:kern w:val="0"/>
                <w:sz w:val="20"/>
                <w:szCs w:val="21"/>
              </w:rPr>
            </w:pPr>
          </w:p>
        </w:tc>
        <w:tc>
          <w:tcPr>
            <w:tcW w:w="2976" w:type="dxa"/>
            <w:tcBorders>
              <w:top w:val="nil"/>
              <w:bottom w:val="nil"/>
            </w:tcBorders>
            <w:vAlign w:val="center"/>
          </w:tcPr>
          <w:p w14:paraId="63E10188">
            <w:pPr>
              <w:widowControl/>
              <w:jc w:val="center"/>
              <w:textAlignment w:val="center"/>
              <w:rPr>
                <w:kern w:val="0"/>
                <w:sz w:val="20"/>
                <w:szCs w:val="21"/>
              </w:rPr>
            </w:pPr>
            <w:r>
              <w:rPr>
                <w:rFonts w:hint="eastAsia"/>
                <w:color w:val="000000"/>
                <w:kern w:val="0"/>
                <w:sz w:val="20"/>
                <w:szCs w:val="21"/>
                <w:lang w:bidi="ar"/>
              </w:rPr>
              <w:t>A smelter in Hunan</w:t>
            </w:r>
          </w:p>
        </w:tc>
        <w:tc>
          <w:tcPr>
            <w:tcW w:w="830" w:type="dxa"/>
            <w:tcBorders>
              <w:top w:val="nil"/>
              <w:bottom w:val="nil"/>
            </w:tcBorders>
            <w:vAlign w:val="center"/>
          </w:tcPr>
          <w:p w14:paraId="4A04B9E3">
            <w:pPr>
              <w:widowControl/>
              <w:jc w:val="center"/>
              <w:textAlignment w:val="center"/>
              <w:rPr>
                <w:color w:val="000000"/>
                <w:kern w:val="0"/>
                <w:sz w:val="20"/>
                <w:szCs w:val="21"/>
              </w:rPr>
            </w:pPr>
            <w:r>
              <w:rPr>
                <w:color w:val="000000"/>
                <w:kern w:val="0"/>
                <w:sz w:val="20"/>
                <w:szCs w:val="21"/>
                <w:lang w:bidi="ar"/>
              </w:rPr>
              <w:t>99.490</w:t>
            </w:r>
          </w:p>
        </w:tc>
        <w:tc>
          <w:tcPr>
            <w:tcW w:w="1297" w:type="dxa"/>
            <w:gridSpan w:val="2"/>
            <w:tcBorders>
              <w:top w:val="nil"/>
              <w:bottom w:val="nil"/>
            </w:tcBorders>
            <w:vAlign w:val="center"/>
          </w:tcPr>
          <w:p w14:paraId="325C207E">
            <w:pPr>
              <w:widowControl/>
              <w:jc w:val="center"/>
              <w:textAlignment w:val="center"/>
              <w:rPr>
                <w:color w:val="000000"/>
                <w:kern w:val="0"/>
                <w:sz w:val="20"/>
                <w:szCs w:val="21"/>
              </w:rPr>
            </w:pPr>
            <w:r>
              <w:rPr>
                <w:color w:val="000000"/>
                <w:kern w:val="0"/>
                <w:sz w:val="20"/>
                <w:szCs w:val="21"/>
                <w:lang w:bidi="ar"/>
              </w:rPr>
              <w:t>28.820</w:t>
            </w:r>
          </w:p>
        </w:tc>
        <w:tc>
          <w:tcPr>
            <w:tcW w:w="850" w:type="dxa"/>
            <w:tcBorders>
              <w:top w:val="nil"/>
              <w:bottom w:val="nil"/>
            </w:tcBorders>
            <w:vAlign w:val="center"/>
          </w:tcPr>
          <w:p w14:paraId="13575240">
            <w:pPr>
              <w:widowControl/>
              <w:jc w:val="center"/>
              <w:textAlignment w:val="center"/>
              <w:rPr>
                <w:kern w:val="0"/>
                <w:sz w:val="20"/>
                <w:szCs w:val="21"/>
              </w:rPr>
            </w:pPr>
            <w:r>
              <w:rPr>
                <w:color w:val="000000"/>
                <w:kern w:val="0"/>
                <w:sz w:val="20"/>
                <w:szCs w:val="21"/>
                <w:lang w:bidi="ar"/>
              </w:rPr>
              <w:t>0.740</w:t>
            </w:r>
          </w:p>
        </w:tc>
        <w:tc>
          <w:tcPr>
            <w:tcW w:w="851" w:type="dxa"/>
            <w:tcBorders>
              <w:top w:val="nil"/>
              <w:bottom w:val="nil"/>
            </w:tcBorders>
            <w:vAlign w:val="center"/>
          </w:tcPr>
          <w:p w14:paraId="17FB17E0">
            <w:pPr>
              <w:widowControl/>
              <w:jc w:val="center"/>
              <w:textAlignment w:val="top"/>
              <w:rPr>
                <w:kern w:val="0"/>
                <w:sz w:val="20"/>
                <w:szCs w:val="21"/>
              </w:rPr>
            </w:pPr>
            <w:r>
              <w:rPr>
                <w:color w:val="000000"/>
                <w:kern w:val="0"/>
                <w:sz w:val="20"/>
                <w:szCs w:val="21"/>
                <w:lang w:bidi="ar"/>
              </w:rPr>
              <w:t>/</w:t>
            </w:r>
          </w:p>
        </w:tc>
        <w:tc>
          <w:tcPr>
            <w:tcW w:w="1157" w:type="dxa"/>
            <w:tcBorders>
              <w:top w:val="nil"/>
              <w:bottom w:val="nil"/>
            </w:tcBorders>
            <w:vAlign w:val="center"/>
          </w:tcPr>
          <w:p w14:paraId="16CFAFD0">
            <w:pPr>
              <w:widowControl w:val="0"/>
              <w:jc w:val="center"/>
              <w:rPr>
                <w:kern w:val="0"/>
                <w:sz w:val="20"/>
                <w:szCs w:val="21"/>
              </w:rPr>
            </w:pPr>
            <w:r>
              <w:rPr>
                <w:kern w:val="0"/>
                <w:sz w:val="20"/>
                <w:szCs w:val="21"/>
                <w:vertAlign w:val="superscript"/>
              </w:rPr>
              <w:t xml:space="preserve"> [4]</w:t>
            </w:r>
          </w:p>
        </w:tc>
      </w:tr>
      <w:tr w14:paraId="3A27F36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101" w:type="dxa"/>
            <w:vMerge w:val="continue"/>
            <w:tcBorders>
              <w:top w:val="nil"/>
              <w:bottom w:val="nil"/>
            </w:tcBorders>
            <w:vAlign w:val="center"/>
          </w:tcPr>
          <w:p w14:paraId="4E191BC0">
            <w:pPr>
              <w:widowControl w:val="0"/>
              <w:jc w:val="center"/>
              <w:rPr>
                <w:kern w:val="0"/>
                <w:sz w:val="20"/>
                <w:szCs w:val="21"/>
              </w:rPr>
            </w:pPr>
          </w:p>
        </w:tc>
        <w:tc>
          <w:tcPr>
            <w:tcW w:w="2976" w:type="dxa"/>
            <w:tcBorders>
              <w:top w:val="nil"/>
              <w:bottom w:val="nil"/>
            </w:tcBorders>
            <w:vAlign w:val="center"/>
          </w:tcPr>
          <w:p w14:paraId="344A660C">
            <w:pPr>
              <w:widowControl/>
              <w:jc w:val="center"/>
              <w:textAlignment w:val="center"/>
              <w:rPr>
                <w:kern w:val="0"/>
                <w:sz w:val="20"/>
                <w:szCs w:val="21"/>
              </w:rPr>
            </w:pPr>
            <w:r>
              <w:rPr>
                <w:rFonts w:hint="eastAsia"/>
                <w:color w:val="000000"/>
                <w:kern w:val="0"/>
                <w:sz w:val="20"/>
                <w:szCs w:val="21"/>
                <w:lang w:bidi="ar"/>
              </w:rPr>
              <w:t>Heavy metal-contaminated site in Chenzhou, Hunan</w:t>
            </w:r>
          </w:p>
        </w:tc>
        <w:tc>
          <w:tcPr>
            <w:tcW w:w="830" w:type="dxa"/>
            <w:tcBorders>
              <w:top w:val="nil"/>
              <w:bottom w:val="nil"/>
            </w:tcBorders>
            <w:vAlign w:val="center"/>
          </w:tcPr>
          <w:p w14:paraId="2539B746">
            <w:pPr>
              <w:widowControl/>
              <w:jc w:val="center"/>
              <w:textAlignment w:val="top"/>
              <w:rPr>
                <w:color w:val="000000"/>
                <w:kern w:val="0"/>
                <w:sz w:val="20"/>
                <w:szCs w:val="21"/>
              </w:rPr>
            </w:pPr>
            <w:r>
              <w:rPr>
                <w:color w:val="000000"/>
                <w:kern w:val="0"/>
                <w:sz w:val="20"/>
                <w:szCs w:val="21"/>
                <w:lang w:bidi="ar"/>
              </w:rPr>
              <w:t>22.750</w:t>
            </w:r>
          </w:p>
        </w:tc>
        <w:tc>
          <w:tcPr>
            <w:tcW w:w="1297" w:type="dxa"/>
            <w:gridSpan w:val="2"/>
            <w:tcBorders>
              <w:top w:val="nil"/>
              <w:bottom w:val="nil"/>
            </w:tcBorders>
            <w:vAlign w:val="center"/>
          </w:tcPr>
          <w:p w14:paraId="3238B4E6">
            <w:pPr>
              <w:widowControl/>
              <w:jc w:val="center"/>
              <w:textAlignment w:val="top"/>
              <w:rPr>
                <w:color w:val="000000"/>
                <w:kern w:val="0"/>
                <w:sz w:val="20"/>
                <w:szCs w:val="21"/>
              </w:rPr>
            </w:pPr>
            <w:r>
              <w:rPr>
                <w:color w:val="000000"/>
                <w:kern w:val="0"/>
                <w:sz w:val="20"/>
                <w:szCs w:val="21"/>
                <w:lang w:bidi="ar"/>
              </w:rPr>
              <w:t>1.377</w:t>
            </w:r>
          </w:p>
        </w:tc>
        <w:tc>
          <w:tcPr>
            <w:tcW w:w="850" w:type="dxa"/>
            <w:tcBorders>
              <w:top w:val="nil"/>
              <w:bottom w:val="nil"/>
            </w:tcBorders>
            <w:vAlign w:val="center"/>
          </w:tcPr>
          <w:p w14:paraId="4480A56F">
            <w:pPr>
              <w:widowControl/>
              <w:jc w:val="center"/>
              <w:textAlignment w:val="top"/>
              <w:rPr>
                <w:kern w:val="0"/>
                <w:sz w:val="20"/>
                <w:szCs w:val="21"/>
              </w:rPr>
            </w:pPr>
            <w:r>
              <w:rPr>
                <w:color w:val="000000"/>
                <w:kern w:val="0"/>
                <w:sz w:val="20"/>
                <w:szCs w:val="21"/>
                <w:lang w:bidi="ar"/>
              </w:rPr>
              <w:t>0.057</w:t>
            </w:r>
          </w:p>
        </w:tc>
        <w:tc>
          <w:tcPr>
            <w:tcW w:w="851" w:type="dxa"/>
            <w:tcBorders>
              <w:top w:val="nil"/>
              <w:bottom w:val="nil"/>
            </w:tcBorders>
            <w:vAlign w:val="center"/>
          </w:tcPr>
          <w:p w14:paraId="165770EA">
            <w:pPr>
              <w:widowControl/>
              <w:jc w:val="center"/>
              <w:textAlignment w:val="center"/>
              <w:rPr>
                <w:kern w:val="0"/>
                <w:sz w:val="20"/>
                <w:szCs w:val="21"/>
              </w:rPr>
            </w:pPr>
            <w:r>
              <w:rPr>
                <w:color w:val="000000"/>
                <w:kern w:val="0"/>
                <w:sz w:val="20"/>
                <w:szCs w:val="21"/>
                <w:lang w:bidi="ar"/>
              </w:rPr>
              <w:t>5.820</w:t>
            </w:r>
          </w:p>
        </w:tc>
        <w:tc>
          <w:tcPr>
            <w:tcW w:w="1157" w:type="dxa"/>
            <w:tcBorders>
              <w:top w:val="nil"/>
              <w:bottom w:val="nil"/>
            </w:tcBorders>
            <w:vAlign w:val="center"/>
          </w:tcPr>
          <w:p w14:paraId="33936F77">
            <w:pPr>
              <w:widowControl w:val="0"/>
              <w:jc w:val="center"/>
              <w:rPr>
                <w:kern w:val="0"/>
                <w:sz w:val="20"/>
                <w:szCs w:val="21"/>
              </w:rPr>
            </w:pPr>
            <w:r>
              <w:rPr>
                <w:kern w:val="0"/>
                <w:sz w:val="20"/>
                <w:szCs w:val="21"/>
                <w:vertAlign w:val="superscript"/>
              </w:rPr>
              <w:t xml:space="preserve"> [10]</w:t>
            </w:r>
          </w:p>
        </w:tc>
      </w:tr>
      <w:tr w14:paraId="7B51784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101" w:type="dxa"/>
            <w:vMerge w:val="restart"/>
            <w:tcBorders>
              <w:top w:val="nil"/>
              <w:bottom w:val="nil"/>
            </w:tcBorders>
            <w:vAlign w:val="center"/>
          </w:tcPr>
          <w:p w14:paraId="29B0D78F">
            <w:pPr>
              <w:widowControl w:val="0"/>
              <w:jc w:val="center"/>
              <w:rPr>
                <w:kern w:val="0"/>
                <w:sz w:val="20"/>
                <w:szCs w:val="21"/>
              </w:rPr>
            </w:pPr>
            <w:r>
              <w:rPr>
                <w:rFonts w:hint="eastAsia"/>
                <w:color w:val="000000"/>
                <w:kern w:val="0"/>
                <w:sz w:val="20"/>
                <w:szCs w:val="21"/>
                <w:lang w:bidi="ar"/>
              </w:rPr>
              <w:t>East China</w:t>
            </w:r>
          </w:p>
        </w:tc>
        <w:tc>
          <w:tcPr>
            <w:tcW w:w="2976" w:type="dxa"/>
            <w:tcBorders>
              <w:top w:val="nil"/>
              <w:bottom w:val="nil"/>
            </w:tcBorders>
            <w:vAlign w:val="center"/>
          </w:tcPr>
          <w:p w14:paraId="004A6471">
            <w:pPr>
              <w:widowControl/>
              <w:jc w:val="center"/>
              <w:textAlignment w:val="center"/>
              <w:rPr>
                <w:kern w:val="0"/>
                <w:sz w:val="20"/>
                <w:szCs w:val="21"/>
              </w:rPr>
            </w:pPr>
            <w:r>
              <w:rPr>
                <w:rFonts w:hint="eastAsia"/>
                <w:color w:val="000000"/>
                <w:kern w:val="0"/>
                <w:sz w:val="20"/>
                <w:szCs w:val="21"/>
                <w:lang w:bidi="ar"/>
              </w:rPr>
              <w:t>Arsenic-contaminated site in Poyang Lake, Jiangxi</w:t>
            </w:r>
          </w:p>
        </w:tc>
        <w:tc>
          <w:tcPr>
            <w:tcW w:w="830" w:type="dxa"/>
            <w:tcBorders>
              <w:top w:val="nil"/>
              <w:bottom w:val="nil"/>
            </w:tcBorders>
            <w:vAlign w:val="center"/>
          </w:tcPr>
          <w:p w14:paraId="40FBEE36">
            <w:pPr>
              <w:widowControl/>
              <w:jc w:val="center"/>
              <w:textAlignment w:val="center"/>
              <w:rPr>
                <w:color w:val="000000"/>
                <w:kern w:val="0"/>
                <w:sz w:val="20"/>
                <w:szCs w:val="21"/>
              </w:rPr>
            </w:pPr>
            <w:r>
              <w:rPr>
                <w:color w:val="000000"/>
                <w:kern w:val="0"/>
                <w:sz w:val="20"/>
                <w:szCs w:val="21"/>
                <w:lang w:bidi="ar"/>
              </w:rPr>
              <w:t>26.311</w:t>
            </w:r>
          </w:p>
        </w:tc>
        <w:tc>
          <w:tcPr>
            <w:tcW w:w="1297" w:type="dxa"/>
            <w:gridSpan w:val="2"/>
            <w:tcBorders>
              <w:top w:val="nil"/>
              <w:bottom w:val="nil"/>
            </w:tcBorders>
            <w:vAlign w:val="center"/>
          </w:tcPr>
          <w:p w14:paraId="1BEE5913">
            <w:pPr>
              <w:widowControl/>
              <w:jc w:val="center"/>
              <w:textAlignment w:val="center"/>
              <w:rPr>
                <w:color w:val="000000"/>
                <w:kern w:val="0"/>
                <w:sz w:val="20"/>
                <w:szCs w:val="21"/>
              </w:rPr>
            </w:pPr>
            <w:r>
              <w:rPr>
                <w:color w:val="000000"/>
                <w:kern w:val="0"/>
                <w:sz w:val="20"/>
                <w:szCs w:val="21"/>
                <w:lang w:bidi="ar"/>
              </w:rPr>
              <w:t>/</w:t>
            </w:r>
          </w:p>
        </w:tc>
        <w:tc>
          <w:tcPr>
            <w:tcW w:w="850" w:type="dxa"/>
            <w:tcBorders>
              <w:top w:val="nil"/>
              <w:bottom w:val="nil"/>
            </w:tcBorders>
            <w:vAlign w:val="center"/>
          </w:tcPr>
          <w:p w14:paraId="21DBEC65">
            <w:pPr>
              <w:widowControl/>
              <w:jc w:val="center"/>
              <w:textAlignment w:val="center"/>
              <w:rPr>
                <w:kern w:val="0"/>
                <w:sz w:val="20"/>
                <w:szCs w:val="21"/>
              </w:rPr>
            </w:pPr>
            <w:r>
              <w:rPr>
                <w:color w:val="000000"/>
                <w:kern w:val="0"/>
                <w:sz w:val="20"/>
                <w:szCs w:val="21"/>
                <w:lang w:bidi="ar"/>
              </w:rPr>
              <w:t>0.305</w:t>
            </w:r>
          </w:p>
        </w:tc>
        <w:tc>
          <w:tcPr>
            <w:tcW w:w="851" w:type="dxa"/>
            <w:tcBorders>
              <w:top w:val="nil"/>
              <w:bottom w:val="nil"/>
            </w:tcBorders>
            <w:vAlign w:val="center"/>
          </w:tcPr>
          <w:p w14:paraId="0D08A4E7">
            <w:pPr>
              <w:widowControl/>
              <w:jc w:val="center"/>
              <w:textAlignment w:val="top"/>
              <w:rPr>
                <w:kern w:val="0"/>
                <w:sz w:val="20"/>
                <w:szCs w:val="21"/>
              </w:rPr>
            </w:pPr>
            <w:r>
              <w:rPr>
                <w:color w:val="000000"/>
                <w:kern w:val="0"/>
                <w:sz w:val="20"/>
                <w:szCs w:val="21"/>
                <w:lang w:bidi="ar"/>
              </w:rPr>
              <w:t>/</w:t>
            </w:r>
          </w:p>
        </w:tc>
        <w:tc>
          <w:tcPr>
            <w:tcW w:w="1157" w:type="dxa"/>
            <w:tcBorders>
              <w:top w:val="nil"/>
              <w:bottom w:val="nil"/>
            </w:tcBorders>
            <w:vAlign w:val="center"/>
          </w:tcPr>
          <w:p w14:paraId="1FAAECF7">
            <w:pPr>
              <w:widowControl w:val="0"/>
              <w:jc w:val="center"/>
              <w:rPr>
                <w:kern w:val="0"/>
                <w:sz w:val="20"/>
                <w:szCs w:val="21"/>
              </w:rPr>
            </w:pPr>
            <w:r>
              <w:rPr>
                <w:kern w:val="0"/>
                <w:sz w:val="20"/>
                <w:szCs w:val="21"/>
                <w:vertAlign w:val="superscript"/>
              </w:rPr>
              <w:t xml:space="preserve"> [11]</w:t>
            </w:r>
          </w:p>
        </w:tc>
      </w:tr>
      <w:tr w14:paraId="6522BE3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101" w:type="dxa"/>
            <w:vMerge w:val="continue"/>
            <w:tcBorders>
              <w:top w:val="nil"/>
              <w:bottom w:val="nil"/>
            </w:tcBorders>
            <w:vAlign w:val="center"/>
          </w:tcPr>
          <w:p w14:paraId="7F810121">
            <w:pPr>
              <w:widowControl w:val="0"/>
              <w:jc w:val="center"/>
              <w:rPr>
                <w:kern w:val="0"/>
                <w:sz w:val="20"/>
                <w:szCs w:val="21"/>
              </w:rPr>
            </w:pPr>
          </w:p>
        </w:tc>
        <w:tc>
          <w:tcPr>
            <w:tcW w:w="2976" w:type="dxa"/>
            <w:tcBorders>
              <w:top w:val="nil"/>
              <w:bottom w:val="nil"/>
            </w:tcBorders>
            <w:vAlign w:val="center"/>
          </w:tcPr>
          <w:p w14:paraId="13154335">
            <w:pPr>
              <w:widowControl/>
              <w:jc w:val="center"/>
              <w:textAlignment w:val="center"/>
              <w:rPr>
                <w:kern w:val="0"/>
                <w:sz w:val="20"/>
                <w:szCs w:val="21"/>
              </w:rPr>
            </w:pPr>
            <w:r>
              <w:rPr>
                <w:rFonts w:hint="eastAsia"/>
                <w:color w:val="000000"/>
                <w:kern w:val="0"/>
                <w:sz w:val="20"/>
                <w:szCs w:val="21"/>
                <w:lang w:bidi="ar"/>
              </w:rPr>
              <w:t>Ion-adsorption rare earth mine in southern Jiangxi</w:t>
            </w:r>
          </w:p>
        </w:tc>
        <w:tc>
          <w:tcPr>
            <w:tcW w:w="830" w:type="dxa"/>
            <w:tcBorders>
              <w:top w:val="nil"/>
              <w:bottom w:val="nil"/>
            </w:tcBorders>
            <w:vAlign w:val="center"/>
          </w:tcPr>
          <w:p w14:paraId="31BFF13E">
            <w:pPr>
              <w:widowControl/>
              <w:jc w:val="center"/>
              <w:textAlignment w:val="center"/>
              <w:rPr>
                <w:color w:val="000000"/>
                <w:kern w:val="0"/>
                <w:sz w:val="20"/>
                <w:szCs w:val="21"/>
              </w:rPr>
            </w:pPr>
            <w:r>
              <w:rPr>
                <w:color w:val="000000"/>
                <w:kern w:val="0"/>
                <w:sz w:val="20"/>
                <w:szCs w:val="21"/>
                <w:lang w:bidi="ar"/>
              </w:rPr>
              <w:t>3.361</w:t>
            </w:r>
          </w:p>
        </w:tc>
        <w:tc>
          <w:tcPr>
            <w:tcW w:w="1297" w:type="dxa"/>
            <w:gridSpan w:val="2"/>
            <w:tcBorders>
              <w:top w:val="nil"/>
              <w:bottom w:val="nil"/>
            </w:tcBorders>
            <w:vAlign w:val="center"/>
          </w:tcPr>
          <w:p w14:paraId="2B9698B6">
            <w:pPr>
              <w:widowControl/>
              <w:jc w:val="center"/>
              <w:textAlignment w:val="center"/>
              <w:rPr>
                <w:color w:val="000000"/>
                <w:kern w:val="0"/>
                <w:sz w:val="20"/>
                <w:szCs w:val="21"/>
                <w:lang w:bidi="ar"/>
              </w:rPr>
            </w:pPr>
            <w:r>
              <w:rPr>
                <w:color w:val="000000"/>
                <w:kern w:val="0"/>
                <w:sz w:val="20"/>
                <w:szCs w:val="21"/>
                <w:lang w:bidi="ar"/>
              </w:rPr>
              <w:t>0.765</w:t>
            </w:r>
          </w:p>
        </w:tc>
        <w:tc>
          <w:tcPr>
            <w:tcW w:w="850" w:type="dxa"/>
            <w:tcBorders>
              <w:top w:val="nil"/>
              <w:bottom w:val="nil"/>
            </w:tcBorders>
            <w:vAlign w:val="center"/>
          </w:tcPr>
          <w:p w14:paraId="4B6D5901">
            <w:pPr>
              <w:widowControl/>
              <w:jc w:val="center"/>
              <w:textAlignment w:val="top"/>
              <w:rPr>
                <w:kern w:val="0"/>
                <w:sz w:val="20"/>
                <w:szCs w:val="21"/>
              </w:rPr>
            </w:pPr>
            <w:r>
              <w:rPr>
                <w:color w:val="000000"/>
                <w:kern w:val="0"/>
                <w:sz w:val="20"/>
                <w:szCs w:val="21"/>
                <w:lang w:bidi="ar"/>
              </w:rPr>
              <w:t>/</w:t>
            </w:r>
          </w:p>
        </w:tc>
        <w:tc>
          <w:tcPr>
            <w:tcW w:w="851" w:type="dxa"/>
            <w:tcBorders>
              <w:top w:val="nil"/>
              <w:bottom w:val="nil"/>
            </w:tcBorders>
            <w:vAlign w:val="center"/>
          </w:tcPr>
          <w:p w14:paraId="3CFC61DE">
            <w:pPr>
              <w:widowControl/>
              <w:jc w:val="center"/>
              <w:textAlignment w:val="top"/>
              <w:rPr>
                <w:kern w:val="0"/>
                <w:sz w:val="20"/>
                <w:szCs w:val="21"/>
              </w:rPr>
            </w:pPr>
            <w:r>
              <w:rPr>
                <w:color w:val="000000"/>
                <w:kern w:val="0"/>
                <w:sz w:val="20"/>
                <w:szCs w:val="21"/>
                <w:lang w:bidi="ar"/>
              </w:rPr>
              <w:t>/</w:t>
            </w:r>
          </w:p>
        </w:tc>
        <w:tc>
          <w:tcPr>
            <w:tcW w:w="1157" w:type="dxa"/>
            <w:tcBorders>
              <w:top w:val="nil"/>
              <w:bottom w:val="nil"/>
            </w:tcBorders>
            <w:vAlign w:val="center"/>
          </w:tcPr>
          <w:p w14:paraId="394347B5">
            <w:pPr>
              <w:widowControl w:val="0"/>
              <w:jc w:val="center"/>
              <w:rPr>
                <w:kern w:val="0"/>
                <w:sz w:val="20"/>
                <w:szCs w:val="21"/>
              </w:rPr>
            </w:pPr>
            <w:r>
              <w:rPr>
                <w:kern w:val="0"/>
                <w:sz w:val="20"/>
                <w:szCs w:val="21"/>
                <w:vertAlign w:val="superscript"/>
              </w:rPr>
              <w:t xml:space="preserve"> [12]</w:t>
            </w:r>
          </w:p>
        </w:tc>
      </w:tr>
      <w:tr w14:paraId="0C2AC18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101" w:type="dxa"/>
            <w:vMerge w:val="continue"/>
            <w:tcBorders>
              <w:top w:val="nil"/>
              <w:bottom w:val="nil"/>
            </w:tcBorders>
            <w:vAlign w:val="center"/>
          </w:tcPr>
          <w:p w14:paraId="00E877E3">
            <w:pPr>
              <w:widowControl w:val="0"/>
              <w:jc w:val="center"/>
              <w:rPr>
                <w:kern w:val="0"/>
                <w:sz w:val="20"/>
                <w:szCs w:val="21"/>
              </w:rPr>
            </w:pPr>
          </w:p>
        </w:tc>
        <w:tc>
          <w:tcPr>
            <w:tcW w:w="2976" w:type="dxa"/>
            <w:tcBorders>
              <w:top w:val="nil"/>
              <w:bottom w:val="nil"/>
            </w:tcBorders>
            <w:vAlign w:val="center"/>
          </w:tcPr>
          <w:p w14:paraId="714BF782">
            <w:pPr>
              <w:widowControl/>
              <w:jc w:val="center"/>
              <w:textAlignment w:val="center"/>
              <w:rPr>
                <w:kern w:val="0"/>
                <w:sz w:val="20"/>
                <w:szCs w:val="21"/>
              </w:rPr>
            </w:pPr>
            <w:r>
              <w:rPr>
                <w:rFonts w:hint="eastAsia"/>
                <w:color w:val="000000"/>
                <w:kern w:val="0"/>
                <w:sz w:val="20"/>
                <w:szCs w:val="21"/>
                <w:lang w:bidi="ar"/>
              </w:rPr>
              <w:t>Heavy metal-contaminated site in Yantai, Shandong</w:t>
            </w:r>
          </w:p>
        </w:tc>
        <w:tc>
          <w:tcPr>
            <w:tcW w:w="830" w:type="dxa"/>
            <w:tcBorders>
              <w:top w:val="nil"/>
              <w:bottom w:val="nil"/>
            </w:tcBorders>
            <w:vAlign w:val="center"/>
          </w:tcPr>
          <w:p w14:paraId="0A633157">
            <w:pPr>
              <w:widowControl/>
              <w:jc w:val="center"/>
              <w:textAlignment w:val="top"/>
              <w:rPr>
                <w:color w:val="000000"/>
                <w:kern w:val="0"/>
                <w:sz w:val="20"/>
                <w:szCs w:val="21"/>
              </w:rPr>
            </w:pPr>
            <w:r>
              <w:rPr>
                <w:color w:val="000000"/>
                <w:kern w:val="0"/>
                <w:sz w:val="20"/>
                <w:szCs w:val="21"/>
                <w:lang w:bidi="ar"/>
              </w:rPr>
              <w:t>/</w:t>
            </w:r>
          </w:p>
        </w:tc>
        <w:tc>
          <w:tcPr>
            <w:tcW w:w="1297" w:type="dxa"/>
            <w:gridSpan w:val="2"/>
            <w:tcBorders>
              <w:top w:val="nil"/>
              <w:bottom w:val="nil"/>
            </w:tcBorders>
            <w:vAlign w:val="center"/>
          </w:tcPr>
          <w:p w14:paraId="1A68800B">
            <w:pPr>
              <w:widowControl/>
              <w:jc w:val="center"/>
              <w:textAlignment w:val="center"/>
              <w:rPr>
                <w:color w:val="000000"/>
                <w:kern w:val="0"/>
                <w:sz w:val="20"/>
                <w:szCs w:val="21"/>
              </w:rPr>
            </w:pPr>
            <w:r>
              <w:rPr>
                <w:color w:val="000000"/>
                <w:kern w:val="0"/>
                <w:sz w:val="20"/>
                <w:szCs w:val="21"/>
                <w:lang w:bidi="ar"/>
              </w:rPr>
              <w:t>2.430</w:t>
            </w:r>
          </w:p>
        </w:tc>
        <w:tc>
          <w:tcPr>
            <w:tcW w:w="850" w:type="dxa"/>
            <w:tcBorders>
              <w:top w:val="nil"/>
              <w:bottom w:val="nil"/>
            </w:tcBorders>
            <w:vAlign w:val="center"/>
          </w:tcPr>
          <w:p w14:paraId="3604EAA2">
            <w:pPr>
              <w:widowControl/>
              <w:jc w:val="center"/>
              <w:textAlignment w:val="top"/>
              <w:rPr>
                <w:kern w:val="0"/>
                <w:sz w:val="20"/>
                <w:szCs w:val="21"/>
              </w:rPr>
            </w:pPr>
            <w:r>
              <w:rPr>
                <w:color w:val="000000"/>
                <w:kern w:val="0"/>
                <w:sz w:val="20"/>
                <w:szCs w:val="21"/>
                <w:lang w:bidi="ar"/>
              </w:rPr>
              <w:t>/</w:t>
            </w:r>
          </w:p>
        </w:tc>
        <w:tc>
          <w:tcPr>
            <w:tcW w:w="851" w:type="dxa"/>
            <w:tcBorders>
              <w:top w:val="nil"/>
              <w:bottom w:val="nil"/>
            </w:tcBorders>
            <w:vAlign w:val="center"/>
          </w:tcPr>
          <w:p w14:paraId="75AA0B03">
            <w:pPr>
              <w:widowControl/>
              <w:jc w:val="center"/>
              <w:textAlignment w:val="top"/>
              <w:rPr>
                <w:kern w:val="0"/>
                <w:sz w:val="20"/>
                <w:szCs w:val="21"/>
              </w:rPr>
            </w:pPr>
            <w:r>
              <w:rPr>
                <w:color w:val="000000"/>
                <w:kern w:val="0"/>
                <w:sz w:val="20"/>
                <w:szCs w:val="21"/>
                <w:lang w:bidi="ar"/>
              </w:rPr>
              <w:t>/</w:t>
            </w:r>
          </w:p>
        </w:tc>
        <w:tc>
          <w:tcPr>
            <w:tcW w:w="1157" w:type="dxa"/>
            <w:tcBorders>
              <w:top w:val="nil"/>
              <w:bottom w:val="nil"/>
            </w:tcBorders>
            <w:vAlign w:val="center"/>
          </w:tcPr>
          <w:p w14:paraId="17755AD8">
            <w:pPr>
              <w:widowControl w:val="0"/>
              <w:jc w:val="center"/>
              <w:rPr>
                <w:kern w:val="0"/>
                <w:sz w:val="20"/>
                <w:szCs w:val="21"/>
              </w:rPr>
            </w:pPr>
            <w:r>
              <w:rPr>
                <w:kern w:val="0"/>
                <w:sz w:val="20"/>
                <w:szCs w:val="21"/>
                <w:vertAlign w:val="superscript"/>
              </w:rPr>
              <w:t xml:space="preserve"> [13]</w:t>
            </w:r>
          </w:p>
        </w:tc>
      </w:tr>
      <w:tr w14:paraId="0F15C64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101" w:type="dxa"/>
            <w:vMerge w:val="continue"/>
            <w:tcBorders>
              <w:top w:val="nil"/>
              <w:bottom w:val="nil"/>
            </w:tcBorders>
            <w:vAlign w:val="center"/>
          </w:tcPr>
          <w:p w14:paraId="5F4FF0B9">
            <w:pPr>
              <w:widowControl w:val="0"/>
              <w:jc w:val="center"/>
              <w:rPr>
                <w:kern w:val="0"/>
                <w:sz w:val="20"/>
                <w:szCs w:val="21"/>
              </w:rPr>
            </w:pPr>
          </w:p>
        </w:tc>
        <w:tc>
          <w:tcPr>
            <w:tcW w:w="2976" w:type="dxa"/>
            <w:tcBorders>
              <w:top w:val="nil"/>
              <w:bottom w:val="nil"/>
            </w:tcBorders>
            <w:vAlign w:val="center"/>
          </w:tcPr>
          <w:p w14:paraId="18D2D362">
            <w:pPr>
              <w:widowControl/>
              <w:jc w:val="center"/>
              <w:textAlignment w:val="center"/>
              <w:rPr>
                <w:kern w:val="0"/>
                <w:sz w:val="20"/>
                <w:szCs w:val="21"/>
              </w:rPr>
            </w:pPr>
            <w:r>
              <w:rPr>
                <w:rFonts w:hint="eastAsia"/>
                <w:color w:val="000000"/>
                <w:kern w:val="0"/>
                <w:sz w:val="20"/>
                <w:szCs w:val="21"/>
                <w:lang w:bidi="ar"/>
              </w:rPr>
              <w:t>Arsenic-contaminated site in the Huaihe River Basin, Anhui</w:t>
            </w:r>
          </w:p>
        </w:tc>
        <w:tc>
          <w:tcPr>
            <w:tcW w:w="830" w:type="dxa"/>
            <w:tcBorders>
              <w:top w:val="nil"/>
              <w:bottom w:val="nil"/>
            </w:tcBorders>
            <w:vAlign w:val="center"/>
          </w:tcPr>
          <w:p w14:paraId="6B0418D6">
            <w:pPr>
              <w:widowControl/>
              <w:jc w:val="center"/>
              <w:textAlignment w:val="center"/>
              <w:rPr>
                <w:color w:val="000000"/>
                <w:kern w:val="0"/>
                <w:sz w:val="20"/>
                <w:szCs w:val="21"/>
              </w:rPr>
            </w:pPr>
            <w:r>
              <w:rPr>
                <w:color w:val="000000"/>
                <w:kern w:val="0"/>
                <w:sz w:val="20"/>
                <w:szCs w:val="21"/>
                <w:lang w:bidi="ar"/>
              </w:rPr>
              <w:t>29.116</w:t>
            </w:r>
          </w:p>
        </w:tc>
        <w:tc>
          <w:tcPr>
            <w:tcW w:w="1297" w:type="dxa"/>
            <w:gridSpan w:val="2"/>
            <w:tcBorders>
              <w:top w:val="nil"/>
              <w:bottom w:val="nil"/>
            </w:tcBorders>
            <w:vAlign w:val="center"/>
          </w:tcPr>
          <w:p w14:paraId="1739B977">
            <w:pPr>
              <w:widowControl/>
              <w:jc w:val="center"/>
              <w:textAlignment w:val="center"/>
              <w:rPr>
                <w:color w:val="000000"/>
                <w:kern w:val="0"/>
                <w:sz w:val="20"/>
                <w:szCs w:val="21"/>
              </w:rPr>
            </w:pPr>
            <w:r>
              <w:rPr>
                <w:color w:val="000000"/>
                <w:kern w:val="0"/>
                <w:sz w:val="20"/>
                <w:szCs w:val="21"/>
                <w:lang w:bidi="ar"/>
              </w:rPr>
              <w:t>1.845</w:t>
            </w:r>
          </w:p>
        </w:tc>
        <w:tc>
          <w:tcPr>
            <w:tcW w:w="850" w:type="dxa"/>
            <w:tcBorders>
              <w:top w:val="nil"/>
              <w:bottom w:val="nil"/>
            </w:tcBorders>
            <w:vAlign w:val="center"/>
          </w:tcPr>
          <w:p w14:paraId="1C8CB71D">
            <w:pPr>
              <w:widowControl/>
              <w:jc w:val="center"/>
              <w:textAlignment w:val="center"/>
              <w:rPr>
                <w:kern w:val="0"/>
                <w:sz w:val="20"/>
                <w:szCs w:val="21"/>
              </w:rPr>
            </w:pPr>
            <w:r>
              <w:rPr>
                <w:color w:val="000000"/>
                <w:kern w:val="0"/>
                <w:sz w:val="20"/>
                <w:szCs w:val="21"/>
                <w:lang w:bidi="ar"/>
              </w:rPr>
              <w:t>0.480</w:t>
            </w:r>
          </w:p>
        </w:tc>
        <w:tc>
          <w:tcPr>
            <w:tcW w:w="851" w:type="dxa"/>
            <w:tcBorders>
              <w:top w:val="nil"/>
              <w:bottom w:val="nil"/>
            </w:tcBorders>
            <w:vAlign w:val="center"/>
          </w:tcPr>
          <w:p w14:paraId="5D59A5CE">
            <w:pPr>
              <w:widowControl/>
              <w:jc w:val="center"/>
              <w:textAlignment w:val="center"/>
              <w:rPr>
                <w:kern w:val="0"/>
                <w:sz w:val="20"/>
                <w:szCs w:val="21"/>
              </w:rPr>
            </w:pPr>
            <w:r>
              <w:rPr>
                <w:color w:val="000000"/>
                <w:kern w:val="0"/>
                <w:sz w:val="20"/>
                <w:szCs w:val="21"/>
                <w:lang w:bidi="ar"/>
              </w:rPr>
              <w:t>0.106</w:t>
            </w:r>
          </w:p>
        </w:tc>
        <w:tc>
          <w:tcPr>
            <w:tcW w:w="1157" w:type="dxa"/>
            <w:tcBorders>
              <w:top w:val="nil"/>
              <w:bottom w:val="nil"/>
            </w:tcBorders>
            <w:vAlign w:val="center"/>
          </w:tcPr>
          <w:p w14:paraId="533ABA9C">
            <w:pPr>
              <w:widowControl w:val="0"/>
              <w:jc w:val="center"/>
              <w:rPr>
                <w:kern w:val="0"/>
                <w:sz w:val="20"/>
                <w:szCs w:val="21"/>
              </w:rPr>
            </w:pPr>
            <w:r>
              <w:rPr>
                <w:kern w:val="0"/>
                <w:sz w:val="20"/>
                <w:szCs w:val="21"/>
                <w:vertAlign w:val="superscript"/>
              </w:rPr>
              <w:t xml:space="preserve"> [14]</w:t>
            </w:r>
          </w:p>
        </w:tc>
      </w:tr>
      <w:tr w14:paraId="5FBB699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101" w:type="dxa"/>
            <w:vMerge w:val="continue"/>
            <w:tcBorders>
              <w:top w:val="nil"/>
              <w:bottom w:val="nil"/>
            </w:tcBorders>
            <w:vAlign w:val="center"/>
          </w:tcPr>
          <w:p w14:paraId="5164F9FF">
            <w:pPr>
              <w:widowControl w:val="0"/>
              <w:jc w:val="center"/>
              <w:rPr>
                <w:kern w:val="0"/>
                <w:sz w:val="20"/>
                <w:szCs w:val="21"/>
              </w:rPr>
            </w:pPr>
          </w:p>
        </w:tc>
        <w:tc>
          <w:tcPr>
            <w:tcW w:w="2976" w:type="dxa"/>
            <w:tcBorders>
              <w:top w:val="nil"/>
              <w:bottom w:val="nil"/>
            </w:tcBorders>
            <w:vAlign w:val="center"/>
          </w:tcPr>
          <w:p w14:paraId="29D781CE">
            <w:pPr>
              <w:widowControl w:val="0"/>
              <w:jc w:val="center"/>
              <w:textAlignment w:val="center"/>
              <w:rPr>
                <w:color w:val="000000"/>
                <w:kern w:val="0"/>
                <w:sz w:val="20"/>
                <w:szCs w:val="21"/>
                <w:lang w:bidi="ar"/>
              </w:rPr>
            </w:pPr>
            <w:r>
              <w:rPr>
                <w:rFonts w:hint="eastAsia"/>
                <w:color w:val="000000"/>
                <w:kern w:val="0"/>
                <w:sz w:val="22"/>
                <w:szCs w:val="22"/>
              </w:rPr>
              <w:t>Petroleum-contaminated site in Qingdao</w:t>
            </w:r>
          </w:p>
        </w:tc>
        <w:tc>
          <w:tcPr>
            <w:tcW w:w="830" w:type="dxa"/>
            <w:tcBorders>
              <w:top w:val="nil"/>
              <w:bottom w:val="nil"/>
            </w:tcBorders>
            <w:vAlign w:val="center"/>
          </w:tcPr>
          <w:p w14:paraId="4B9B9154">
            <w:pPr>
              <w:widowControl w:val="0"/>
              <w:jc w:val="center"/>
              <w:textAlignment w:val="center"/>
              <w:rPr>
                <w:color w:val="000000"/>
                <w:kern w:val="0"/>
                <w:sz w:val="20"/>
                <w:szCs w:val="21"/>
                <w:lang w:bidi="ar"/>
              </w:rPr>
            </w:pPr>
            <w:r>
              <w:rPr>
                <w:rFonts w:hint="eastAsia"/>
                <w:color w:val="000000"/>
                <w:kern w:val="0"/>
                <w:sz w:val="20"/>
                <w:szCs w:val="21"/>
                <w:lang w:bidi="ar"/>
              </w:rPr>
              <w:t>/</w:t>
            </w:r>
          </w:p>
        </w:tc>
        <w:tc>
          <w:tcPr>
            <w:tcW w:w="1297" w:type="dxa"/>
            <w:gridSpan w:val="2"/>
            <w:tcBorders>
              <w:top w:val="nil"/>
              <w:bottom w:val="nil"/>
            </w:tcBorders>
            <w:vAlign w:val="center"/>
          </w:tcPr>
          <w:p w14:paraId="2A232706">
            <w:pPr>
              <w:widowControl w:val="0"/>
              <w:jc w:val="center"/>
              <w:textAlignment w:val="center"/>
              <w:rPr>
                <w:color w:val="000000"/>
                <w:kern w:val="0"/>
                <w:sz w:val="20"/>
                <w:szCs w:val="21"/>
                <w:lang w:bidi="ar"/>
              </w:rPr>
            </w:pPr>
            <w:r>
              <w:rPr>
                <w:rFonts w:hint="eastAsia"/>
                <w:color w:val="000000"/>
                <w:kern w:val="0"/>
                <w:sz w:val="22"/>
                <w:szCs w:val="22"/>
              </w:rPr>
              <w:t>13.14</w:t>
            </w:r>
          </w:p>
        </w:tc>
        <w:tc>
          <w:tcPr>
            <w:tcW w:w="850" w:type="dxa"/>
            <w:tcBorders>
              <w:top w:val="nil"/>
              <w:bottom w:val="nil"/>
            </w:tcBorders>
            <w:vAlign w:val="center"/>
          </w:tcPr>
          <w:p w14:paraId="219CCD0D">
            <w:pPr>
              <w:widowControl w:val="0"/>
              <w:jc w:val="center"/>
              <w:textAlignment w:val="center"/>
              <w:rPr>
                <w:color w:val="000000"/>
                <w:kern w:val="0"/>
                <w:sz w:val="20"/>
                <w:szCs w:val="21"/>
                <w:lang w:bidi="ar"/>
              </w:rPr>
            </w:pPr>
            <w:r>
              <w:rPr>
                <w:rFonts w:hint="eastAsia"/>
                <w:color w:val="000000"/>
                <w:kern w:val="0"/>
                <w:sz w:val="20"/>
                <w:szCs w:val="21"/>
                <w:lang w:bidi="ar"/>
              </w:rPr>
              <w:t>/</w:t>
            </w:r>
          </w:p>
        </w:tc>
        <w:tc>
          <w:tcPr>
            <w:tcW w:w="851" w:type="dxa"/>
            <w:tcBorders>
              <w:top w:val="nil"/>
              <w:bottom w:val="nil"/>
            </w:tcBorders>
            <w:vAlign w:val="center"/>
          </w:tcPr>
          <w:p w14:paraId="17732439">
            <w:pPr>
              <w:widowControl w:val="0"/>
              <w:jc w:val="center"/>
              <w:textAlignment w:val="center"/>
              <w:rPr>
                <w:color w:val="000000"/>
                <w:kern w:val="0"/>
                <w:sz w:val="20"/>
                <w:szCs w:val="21"/>
                <w:lang w:bidi="ar"/>
              </w:rPr>
            </w:pPr>
            <w:r>
              <w:rPr>
                <w:rFonts w:hint="eastAsia"/>
                <w:color w:val="000000"/>
                <w:kern w:val="0"/>
                <w:sz w:val="22"/>
                <w:szCs w:val="22"/>
              </w:rPr>
              <w:t>0.55</w:t>
            </w:r>
          </w:p>
        </w:tc>
        <w:tc>
          <w:tcPr>
            <w:tcW w:w="1157" w:type="dxa"/>
            <w:tcBorders>
              <w:top w:val="nil"/>
              <w:bottom w:val="nil"/>
            </w:tcBorders>
            <w:vAlign w:val="center"/>
          </w:tcPr>
          <w:p w14:paraId="37415089">
            <w:pPr>
              <w:widowControl w:val="0"/>
              <w:jc w:val="center"/>
              <w:rPr>
                <w:kern w:val="0"/>
                <w:sz w:val="20"/>
                <w:szCs w:val="21"/>
              </w:rPr>
            </w:pPr>
            <w:r>
              <w:rPr>
                <w:kern w:val="0"/>
                <w:sz w:val="20"/>
                <w:szCs w:val="21"/>
                <w:vertAlign w:val="superscript"/>
              </w:rPr>
              <w:t xml:space="preserve"> [15]</w:t>
            </w:r>
          </w:p>
        </w:tc>
      </w:tr>
      <w:tr w14:paraId="7F30CB2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101" w:type="dxa"/>
            <w:vMerge w:val="restart"/>
            <w:tcBorders>
              <w:top w:val="nil"/>
              <w:bottom w:val="nil"/>
            </w:tcBorders>
            <w:vAlign w:val="center"/>
          </w:tcPr>
          <w:p w14:paraId="33CEAD2F">
            <w:pPr>
              <w:widowControl w:val="0"/>
              <w:jc w:val="center"/>
              <w:rPr>
                <w:kern w:val="0"/>
                <w:sz w:val="20"/>
                <w:szCs w:val="21"/>
              </w:rPr>
            </w:pPr>
            <w:r>
              <w:rPr>
                <w:rFonts w:hint="eastAsia"/>
                <w:color w:val="000000"/>
                <w:kern w:val="0"/>
                <w:sz w:val="20"/>
                <w:szCs w:val="21"/>
                <w:lang w:bidi="ar"/>
              </w:rPr>
              <w:t>South China</w:t>
            </w:r>
          </w:p>
        </w:tc>
        <w:tc>
          <w:tcPr>
            <w:tcW w:w="2976" w:type="dxa"/>
            <w:tcBorders>
              <w:top w:val="nil"/>
              <w:bottom w:val="nil"/>
            </w:tcBorders>
            <w:vAlign w:val="center"/>
          </w:tcPr>
          <w:p w14:paraId="1AD6AA0F">
            <w:pPr>
              <w:widowControl/>
              <w:jc w:val="center"/>
              <w:textAlignment w:val="center"/>
              <w:rPr>
                <w:kern w:val="0"/>
                <w:sz w:val="20"/>
                <w:szCs w:val="21"/>
              </w:rPr>
            </w:pPr>
            <w:r>
              <w:rPr>
                <w:rFonts w:hint="eastAsia"/>
                <w:color w:val="000000"/>
                <w:kern w:val="0"/>
                <w:sz w:val="20"/>
                <w:szCs w:val="21"/>
                <w:lang w:bidi="ar"/>
              </w:rPr>
              <w:t>An electronics factory in Guangdong</w:t>
            </w:r>
          </w:p>
        </w:tc>
        <w:tc>
          <w:tcPr>
            <w:tcW w:w="830" w:type="dxa"/>
            <w:tcBorders>
              <w:top w:val="nil"/>
              <w:bottom w:val="nil"/>
            </w:tcBorders>
            <w:vAlign w:val="center"/>
          </w:tcPr>
          <w:p w14:paraId="3846CDF4">
            <w:pPr>
              <w:widowControl/>
              <w:jc w:val="center"/>
              <w:textAlignment w:val="center"/>
              <w:rPr>
                <w:color w:val="000000"/>
                <w:kern w:val="0"/>
                <w:sz w:val="20"/>
                <w:szCs w:val="21"/>
              </w:rPr>
            </w:pPr>
            <w:r>
              <w:rPr>
                <w:color w:val="000000"/>
                <w:kern w:val="0"/>
                <w:sz w:val="20"/>
                <w:szCs w:val="21"/>
                <w:lang w:bidi="ar"/>
              </w:rPr>
              <w:t>33.480</w:t>
            </w:r>
          </w:p>
        </w:tc>
        <w:tc>
          <w:tcPr>
            <w:tcW w:w="1297" w:type="dxa"/>
            <w:gridSpan w:val="2"/>
            <w:tcBorders>
              <w:top w:val="nil"/>
              <w:bottom w:val="nil"/>
            </w:tcBorders>
            <w:vAlign w:val="center"/>
          </w:tcPr>
          <w:p w14:paraId="0F57CE94">
            <w:pPr>
              <w:widowControl/>
              <w:jc w:val="center"/>
              <w:textAlignment w:val="center"/>
              <w:rPr>
                <w:color w:val="000000"/>
                <w:kern w:val="0"/>
                <w:sz w:val="20"/>
                <w:szCs w:val="21"/>
              </w:rPr>
            </w:pPr>
            <w:r>
              <w:rPr>
                <w:color w:val="000000"/>
                <w:kern w:val="0"/>
                <w:sz w:val="20"/>
                <w:szCs w:val="21"/>
                <w:lang w:bidi="ar"/>
              </w:rPr>
              <w:t>34.350</w:t>
            </w:r>
          </w:p>
        </w:tc>
        <w:tc>
          <w:tcPr>
            <w:tcW w:w="850" w:type="dxa"/>
            <w:tcBorders>
              <w:top w:val="nil"/>
              <w:bottom w:val="nil"/>
            </w:tcBorders>
            <w:vAlign w:val="center"/>
          </w:tcPr>
          <w:p w14:paraId="369CBB70">
            <w:pPr>
              <w:widowControl/>
              <w:jc w:val="center"/>
              <w:textAlignment w:val="center"/>
              <w:rPr>
                <w:kern w:val="0"/>
                <w:sz w:val="20"/>
                <w:szCs w:val="21"/>
              </w:rPr>
            </w:pPr>
            <w:r>
              <w:rPr>
                <w:color w:val="000000"/>
                <w:kern w:val="0"/>
                <w:sz w:val="20"/>
                <w:szCs w:val="21"/>
                <w:lang w:bidi="ar"/>
              </w:rPr>
              <w:t>0.310</w:t>
            </w:r>
          </w:p>
        </w:tc>
        <w:tc>
          <w:tcPr>
            <w:tcW w:w="851" w:type="dxa"/>
            <w:tcBorders>
              <w:top w:val="nil"/>
              <w:bottom w:val="nil"/>
            </w:tcBorders>
            <w:vAlign w:val="center"/>
          </w:tcPr>
          <w:p w14:paraId="35CF8FF4">
            <w:pPr>
              <w:widowControl/>
              <w:jc w:val="center"/>
              <w:textAlignment w:val="top"/>
              <w:rPr>
                <w:kern w:val="0"/>
                <w:sz w:val="20"/>
                <w:szCs w:val="21"/>
              </w:rPr>
            </w:pPr>
            <w:r>
              <w:rPr>
                <w:color w:val="000000"/>
                <w:kern w:val="0"/>
                <w:sz w:val="20"/>
                <w:szCs w:val="21"/>
                <w:lang w:bidi="ar"/>
              </w:rPr>
              <w:t>/</w:t>
            </w:r>
          </w:p>
        </w:tc>
        <w:tc>
          <w:tcPr>
            <w:tcW w:w="1157" w:type="dxa"/>
            <w:tcBorders>
              <w:top w:val="nil"/>
              <w:bottom w:val="nil"/>
            </w:tcBorders>
            <w:vAlign w:val="center"/>
          </w:tcPr>
          <w:p w14:paraId="76D25C6D">
            <w:pPr>
              <w:widowControl w:val="0"/>
              <w:jc w:val="center"/>
              <w:rPr>
                <w:kern w:val="0"/>
                <w:sz w:val="20"/>
                <w:szCs w:val="21"/>
              </w:rPr>
            </w:pPr>
            <w:r>
              <w:rPr>
                <w:kern w:val="0"/>
                <w:sz w:val="20"/>
                <w:szCs w:val="21"/>
                <w:vertAlign w:val="superscript"/>
              </w:rPr>
              <w:t xml:space="preserve"> [4]</w:t>
            </w:r>
          </w:p>
        </w:tc>
      </w:tr>
      <w:tr w14:paraId="22EF933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101" w:type="dxa"/>
            <w:vMerge w:val="continue"/>
            <w:tcBorders>
              <w:top w:val="nil"/>
              <w:bottom w:val="nil"/>
            </w:tcBorders>
            <w:vAlign w:val="center"/>
          </w:tcPr>
          <w:p w14:paraId="0DEEF6FB">
            <w:pPr>
              <w:widowControl w:val="0"/>
              <w:jc w:val="center"/>
              <w:rPr>
                <w:kern w:val="0"/>
                <w:sz w:val="20"/>
                <w:szCs w:val="21"/>
              </w:rPr>
            </w:pPr>
          </w:p>
        </w:tc>
        <w:tc>
          <w:tcPr>
            <w:tcW w:w="2976" w:type="dxa"/>
            <w:tcBorders>
              <w:top w:val="nil"/>
              <w:bottom w:val="nil"/>
            </w:tcBorders>
            <w:vAlign w:val="center"/>
          </w:tcPr>
          <w:p w14:paraId="2385C43E">
            <w:pPr>
              <w:widowControl/>
              <w:jc w:val="center"/>
              <w:textAlignment w:val="center"/>
              <w:rPr>
                <w:kern w:val="0"/>
                <w:sz w:val="20"/>
                <w:szCs w:val="21"/>
              </w:rPr>
            </w:pPr>
            <w:r>
              <w:rPr>
                <w:rStyle w:val="42"/>
                <w:rFonts w:hint="eastAsia" w:ascii="Times New Roman" w:hAnsi="Times New Roman" w:cs="Times New Roman"/>
                <w:kern w:val="0"/>
                <w:sz w:val="21"/>
                <w:szCs w:val="21"/>
                <w:lang w:bidi="ar"/>
              </w:rPr>
              <w:t>An electronic waste incineration site in Guangdong</w:t>
            </w:r>
          </w:p>
        </w:tc>
        <w:tc>
          <w:tcPr>
            <w:tcW w:w="830" w:type="dxa"/>
            <w:tcBorders>
              <w:top w:val="nil"/>
              <w:bottom w:val="nil"/>
            </w:tcBorders>
            <w:vAlign w:val="center"/>
          </w:tcPr>
          <w:p w14:paraId="5DC635D2">
            <w:pPr>
              <w:widowControl/>
              <w:jc w:val="center"/>
              <w:textAlignment w:val="center"/>
              <w:rPr>
                <w:color w:val="000000"/>
                <w:kern w:val="0"/>
                <w:sz w:val="20"/>
                <w:szCs w:val="21"/>
              </w:rPr>
            </w:pPr>
            <w:r>
              <w:rPr>
                <w:rFonts w:hint="eastAsia"/>
                <w:color w:val="000000"/>
                <w:kern w:val="0"/>
                <w:sz w:val="20"/>
                <w:szCs w:val="21"/>
                <w:lang w:bidi="ar"/>
              </w:rPr>
              <w:t>14.700</w:t>
            </w:r>
          </w:p>
        </w:tc>
        <w:tc>
          <w:tcPr>
            <w:tcW w:w="1297" w:type="dxa"/>
            <w:gridSpan w:val="2"/>
            <w:tcBorders>
              <w:top w:val="nil"/>
              <w:bottom w:val="nil"/>
            </w:tcBorders>
            <w:vAlign w:val="center"/>
          </w:tcPr>
          <w:p w14:paraId="180B9514">
            <w:pPr>
              <w:widowControl/>
              <w:jc w:val="center"/>
              <w:textAlignment w:val="center"/>
              <w:rPr>
                <w:color w:val="000000"/>
                <w:kern w:val="0"/>
                <w:sz w:val="20"/>
                <w:szCs w:val="21"/>
              </w:rPr>
            </w:pPr>
            <w:r>
              <w:rPr>
                <w:color w:val="000000"/>
                <w:kern w:val="0"/>
                <w:sz w:val="20"/>
                <w:szCs w:val="21"/>
                <w:lang w:bidi="ar"/>
              </w:rPr>
              <w:t>3.600</w:t>
            </w:r>
          </w:p>
        </w:tc>
        <w:tc>
          <w:tcPr>
            <w:tcW w:w="850" w:type="dxa"/>
            <w:tcBorders>
              <w:top w:val="nil"/>
              <w:bottom w:val="nil"/>
            </w:tcBorders>
            <w:vAlign w:val="center"/>
          </w:tcPr>
          <w:p w14:paraId="0F62E74D">
            <w:pPr>
              <w:widowControl/>
              <w:jc w:val="center"/>
              <w:textAlignment w:val="top"/>
              <w:rPr>
                <w:kern w:val="0"/>
                <w:sz w:val="20"/>
                <w:szCs w:val="21"/>
              </w:rPr>
            </w:pPr>
            <w:r>
              <w:rPr>
                <w:rFonts w:hint="eastAsia"/>
                <w:color w:val="000000"/>
                <w:kern w:val="0"/>
                <w:sz w:val="20"/>
                <w:szCs w:val="21"/>
                <w:lang w:bidi="ar"/>
              </w:rPr>
              <w:t>0.435</w:t>
            </w:r>
          </w:p>
        </w:tc>
        <w:tc>
          <w:tcPr>
            <w:tcW w:w="851" w:type="dxa"/>
            <w:tcBorders>
              <w:top w:val="nil"/>
              <w:bottom w:val="nil"/>
            </w:tcBorders>
            <w:vAlign w:val="center"/>
          </w:tcPr>
          <w:p w14:paraId="60502FF1">
            <w:pPr>
              <w:widowControl/>
              <w:jc w:val="center"/>
              <w:textAlignment w:val="top"/>
              <w:rPr>
                <w:kern w:val="0"/>
                <w:sz w:val="20"/>
                <w:szCs w:val="21"/>
              </w:rPr>
            </w:pPr>
            <w:r>
              <w:rPr>
                <w:color w:val="000000"/>
                <w:kern w:val="0"/>
                <w:sz w:val="20"/>
                <w:szCs w:val="21"/>
                <w:lang w:bidi="ar"/>
              </w:rPr>
              <w:t>/</w:t>
            </w:r>
          </w:p>
        </w:tc>
        <w:tc>
          <w:tcPr>
            <w:tcW w:w="1157" w:type="dxa"/>
            <w:tcBorders>
              <w:top w:val="nil"/>
              <w:bottom w:val="nil"/>
            </w:tcBorders>
            <w:vAlign w:val="center"/>
          </w:tcPr>
          <w:p w14:paraId="7F4C0883">
            <w:pPr>
              <w:widowControl w:val="0"/>
              <w:jc w:val="center"/>
              <w:rPr>
                <w:kern w:val="0"/>
                <w:sz w:val="20"/>
                <w:szCs w:val="21"/>
              </w:rPr>
            </w:pPr>
            <w:r>
              <w:rPr>
                <w:kern w:val="0"/>
                <w:sz w:val="20"/>
                <w:szCs w:val="21"/>
                <w:vertAlign w:val="superscript"/>
              </w:rPr>
              <w:t xml:space="preserve"> [16]</w:t>
            </w:r>
          </w:p>
        </w:tc>
      </w:tr>
      <w:tr w14:paraId="3698C66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101" w:type="dxa"/>
            <w:vMerge w:val="continue"/>
            <w:tcBorders>
              <w:top w:val="nil"/>
              <w:bottom w:val="nil"/>
            </w:tcBorders>
            <w:vAlign w:val="center"/>
          </w:tcPr>
          <w:p w14:paraId="5BF03232">
            <w:pPr>
              <w:widowControl w:val="0"/>
              <w:jc w:val="center"/>
              <w:rPr>
                <w:kern w:val="0"/>
                <w:sz w:val="20"/>
                <w:szCs w:val="21"/>
              </w:rPr>
            </w:pPr>
          </w:p>
        </w:tc>
        <w:tc>
          <w:tcPr>
            <w:tcW w:w="2976" w:type="dxa"/>
            <w:tcBorders>
              <w:top w:val="nil"/>
              <w:bottom w:val="nil"/>
            </w:tcBorders>
            <w:vAlign w:val="center"/>
          </w:tcPr>
          <w:p w14:paraId="28C29A5B">
            <w:pPr>
              <w:widowControl/>
              <w:jc w:val="center"/>
              <w:textAlignment w:val="center"/>
              <w:rPr>
                <w:kern w:val="0"/>
                <w:sz w:val="20"/>
                <w:szCs w:val="21"/>
              </w:rPr>
            </w:pPr>
            <w:r>
              <w:rPr>
                <w:rFonts w:hint="eastAsia"/>
                <w:color w:val="000000"/>
                <w:kern w:val="0"/>
                <w:sz w:val="20"/>
                <w:szCs w:val="21"/>
                <w:lang w:bidi="ar"/>
              </w:rPr>
              <w:t>Mangrove sediments in Guangxi</w:t>
            </w:r>
          </w:p>
        </w:tc>
        <w:tc>
          <w:tcPr>
            <w:tcW w:w="830" w:type="dxa"/>
            <w:tcBorders>
              <w:top w:val="nil"/>
              <w:bottom w:val="nil"/>
            </w:tcBorders>
            <w:vAlign w:val="center"/>
          </w:tcPr>
          <w:p w14:paraId="4CA86801">
            <w:pPr>
              <w:widowControl/>
              <w:jc w:val="center"/>
              <w:textAlignment w:val="center"/>
              <w:rPr>
                <w:color w:val="000000"/>
                <w:kern w:val="0"/>
                <w:sz w:val="20"/>
                <w:szCs w:val="21"/>
              </w:rPr>
            </w:pPr>
            <w:r>
              <w:rPr>
                <w:color w:val="000000"/>
                <w:kern w:val="0"/>
                <w:sz w:val="20"/>
                <w:szCs w:val="21"/>
                <w:lang w:bidi="ar"/>
              </w:rPr>
              <w:t>/</w:t>
            </w:r>
          </w:p>
        </w:tc>
        <w:tc>
          <w:tcPr>
            <w:tcW w:w="1297" w:type="dxa"/>
            <w:gridSpan w:val="2"/>
            <w:tcBorders>
              <w:top w:val="nil"/>
              <w:bottom w:val="nil"/>
            </w:tcBorders>
            <w:vAlign w:val="center"/>
          </w:tcPr>
          <w:p w14:paraId="73AACB1F">
            <w:pPr>
              <w:widowControl/>
              <w:jc w:val="center"/>
              <w:textAlignment w:val="center"/>
              <w:rPr>
                <w:color w:val="000000"/>
                <w:kern w:val="0"/>
                <w:sz w:val="20"/>
                <w:szCs w:val="21"/>
              </w:rPr>
            </w:pPr>
            <w:r>
              <w:rPr>
                <w:color w:val="000000"/>
                <w:kern w:val="0"/>
                <w:sz w:val="20"/>
                <w:szCs w:val="21"/>
                <w:lang w:bidi="ar"/>
              </w:rPr>
              <w:t>39.408</w:t>
            </w:r>
          </w:p>
        </w:tc>
        <w:tc>
          <w:tcPr>
            <w:tcW w:w="850" w:type="dxa"/>
            <w:tcBorders>
              <w:top w:val="nil"/>
              <w:bottom w:val="nil"/>
            </w:tcBorders>
            <w:vAlign w:val="center"/>
          </w:tcPr>
          <w:p w14:paraId="7A3F5F84">
            <w:pPr>
              <w:widowControl/>
              <w:jc w:val="center"/>
              <w:textAlignment w:val="center"/>
              <w:rPr>
                <w:kern w:val="0"/>
                <w:sz w:val="20"/>
                <w:szCs w:val="21"/>
              </w:rPr>
            </w:pPr>
            <w:r>
              <w:rPr>
                <w:color w:val="000000"/>
                <w:kern w:val="0"/>
                <w:sz w:val="20"/>
                <w:szCs w:val="21"/>
                <w:lang w:bidi="ar"/>
              </w:rPr>
              <w:t>/</w:t>
            </w:r>
          </w:p>
        </w:tc>
        <w:tc>
          <w:tcPr>
            <w:tcW w:w="851" w:type="dxa"/>
            <w:tcBorders>
              <w:top w:val="nil"/>
              <w:bottom w:val="nil"/>
            </w:tcBorders>
            <w:vAlign w:val="center"/>
          </w:tcPr>
          <w:p w14:paraId="6C404383">
            <w:pPr>
              <w:widowControl/>
              <w:jc w:val="center"/>
              <w:textAlignment w:val="center"/>
              <w:rPr>
                <w:kern w:val="0"/>
                <w:sz w:val="20"/>
                <w:szCs w:val="21"/>
              </w:rPr>
            </w:pPr>
            <w:r>
              <w:rPr>
                <w:color w:val="000000"/>
                <w:kern w:val="0"/>
                <w:sz w:val="20"/>
                <w:szCs w:val="21"/>
                <w:lang w:bidi="ar"/>
              </w:rPr>
              <w:t>6.928</w:t>
            </w:r>
          </w:p>
        </w:tc>
        <w:tc>
          <w:tcPr>
            <w:tcW w:w="1157" w:type="dxa"/>
            <w:tcBorders>
              <w:top w:val="nil"/>
              <w:bottom w:val="nil"/>
            </w:tcBorders>
            <w:vAlign w:val="center"/>
          </w:tcPr>
          <w:p w14:paraId="786ADC77">
            <w:pPr>
              <w:widowControl w:val="0"/>
              <w:jc w:val="center"/>
              <w:rPr>
                <w:kern w:val="0"/>
                <w:sz w:val="20"/>
                <w:szCs w:val="21"/>
              </w:rPr>
            </w:pPr>
            <w:r>
              <w:rPr>
                <w:kern w:val="0"/>
                <w:sz w:val="20"/>
                <w:szCs w:val="21"/>
                <w:vertAlign w:val="superscript"/>
              </w:rPr>
              <w:t xml:space="preserve"> [17]</w:t>
            </w:r>
          </w:p>
        </w:tc>
      </w:tr>
      <w:tr w14:paraId="6AEBFEC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101" w:type="dxa"/>
            <w:vMerge w:val="restart"/>
            <w:tcBorders>
              <w:top w:val="nil"/>
              <w:bottom w:val="nil"/>
            </w:tcBorders>
            <w:vAlign w:val="center"/>
          </w:tcPr>
          <w:p w14:paraId="1DFF488A">
            <w:pPr>
              <w:widowControl w:val="0"/>
              <w:jc w:val="center"/>
              <w:rPr>
                <w:kern w:val="0"/>
                <w:sz w:val="20"/>
                <w:szCs w:val="21"/>
              </w:rPr>
            </w:pPr>
            <w:r>
              <w:rPr>
                <w:rFonts w:hint="eastAsia"/>
                <w:color w:val="000000"/>
                <w:kern w:val="0"/>
                <w:sz w:val="20"/>
                <w:szCs w:val="21"/>
                <w:lang w:bidi="ar"/>
              </w:rPr>
              <w:t>Southwest</w:t>
            </w:r>
          </w:p>
        </w:tc>
        <w:tc>
          <w:tcPr>
            <w:tcW w:w="2976" w:type="dxa"/>
            <w:tcBorders>
              <w:top w:val="nil"/>
              <w:bottom w:val="nil"/>
            </w:tcBorders>
            <w:vAlign w:val="center"/>
          </w:tcPr>
          <w:p w14:paraId="658E8CAE">
            <w:pPr>
              <w:widowControl/>
              <w:jc w:val="center"/>
              <w:textAlignment w:val="center"/>
              <w:rPr>
                <w:kern w:val="0"/>
                <w:sz w:val="20"/>
                <w:szCs w:val="21"/>
              </w:rPr>
            </w:pPr>
            <w:r>
              <w:rPr>
                <w:rFonts w:hint="eastAsia"/>
                <w:color w:val="000000"/>
                <w:kern w:val="0"/>
                <w:sz w:val="20"/>
                <w:szCs w:val="21"/>
                <w:lang w:bidi="ar"/>
              </w:rPr>
              <w:t>Oil depot-contaminated site in Sichuan</w:t>
            </w:r>
          </w:p>
        </w:tc>
        <w:tc>
          <w:tcPr>
            <w:tcW w:w="830" w:type="dxa"/>
            <w:tcBorders>
              <w:top w:val="nil"/>
              <w:bottom w:val="nil"/>
            </w:tcBorders>
            <w:vAlign w:val="center"/>
          </w:tcPr>
          <w:p w14:paraId="28B7D20B">
            <w:pPr>
              <w:widowControl/>
              <w:jc w:val="center"/>
              <w:textAlignment w:val="center"/>
              <w:rPr>
                <w:color w:val="000000"/>
                <w:kern w:val="0"/>
                <w:sz w:val="20"/>
                <w:szCs w:val="21"/>
              </w:rPr>
            </w:pPr>
            <w:r>
              <w:rPr>
                <w:color w:val="000000"/>
                <w:kern w:val="0"/>
                <w:sz w:val="20"/>
                <w:szCs w:val="21"/>
                <w:lang w:bidi="ar"/>
              </w:rPr>
              <w:t>32.789</w:t>
            </w:r>
          </w:p>
        </w:tc>
        <w:tc>
          <w:tcPr>
            <w:tcW w:w="1297" w:type="dxa"/>
            <w:gridSpan w:val="2"/>
            <w:tcBorders>
              <w:top w:val="nil"/>
              <w:bottom w:val="nil"/>
            </w:tcBorders>
            <w:vAlign w:val="center"/>
          </w:tcPr>
          <w:p w14:paraId="2F01B9E0">
            <w:pPr>
              <w:widowControl/>
              <w:jc w:val="center"/>
              <w:textAlignment w:val="center"/>
              <w:rPr>
                <w:color w:val="000000"/>
                <w:kern w:val="0"/>
                <w:sz w:val="20"/>
                <w:szCs w:val="21"/>
              </w:rPr>
            </w:pPr>
            <w:r>
              <w:rPr>
                <w:color w:val="000000"/>
                <w:kern w:val="0"/>
                <w:sz w:val="20"/>
                <w:szCs w:val="21"/>
                <w:lang w:bidi="ar"/>
              </w:rPr>
              <w:t>6.567</w:t>
            </w:r>
          </w:p>
        </w:tc>
        <w:tc>
          <w:tcPr>
            <w:tcW w:w="850" w:type="dxa"/>
            <w:tcBorders>
              <w:top w:val="nil"/>
              <w:bottom w:val="nil"/>
            </w:tcBorders>
            <w:vAlign w:val="center"/>
          </w:tcPr>
          <w:p w14:paraId="7044A3F5">
            <w:pPr>
              <w:widowControl/>
              <w:jc w:val="center"/>
              <w:textAlignment w:val="center"/>
              <w:rPr>
                <w:kern w:val="0"/>
                <w:sz w:val="20"/>
                <w:szCs w:val="21"/>
              </w:rPr>
            </w:pPr>
            <w:r>
              <w:rPr>
                <w:color w:val="000000"/>
                <w:kern w:val="0"/>
                <w:sz w:val="20"/>
                <w:szCs w:val="21"/>
                <w:lang w:bidi="ar"/>
              </w:rPr>
              <w:t>1.060</w:t>
            </w:r>
          </w:p>
        </w:tc>
        <w:tc>
          <w:tcPr>
            <w:tcW w:w="851" w:type="dxa"/>
            <w:tcBorders>
              <w:top w:val="nil"/>
              <w:bottom w:val="nil"/>
            </w:tcBorders>
            <w:vAlign w:val="center"/>
          </w:tcPr>
          <w:p w14:paraId="1452E930">
            <w:pPr>
              <w:widowControl/>
              <w:jc w:val="center"/>
              <w:textAlignment w:val="center"/>
              <w:rPr>
                <w:kern w:val="0"/>
                <w:sz w:val="20"/>
                <w:szCs w:val="21"/>
              </w:rPr>
            </w:pPr>
            <w:r>
              <w:rPr>
                <w:color w:val="000000"/>
                <w:kern w:val="0"/>
                <w:sz w:val="20"/>
                <w:szCs w:val="21"/>
                <w:lang w:bidi="ar"/>
              </w:rPr>
              <w:t>0.289</w:t>
            </w:r>
          </w:p>
        </w:tc>
        <w:tc>
          <w:tcPr>
            <w:tcW w:w="1157" w:type="dxa"/>
            <w:tcBorders>
              <w:top w:val="nil"/>
              <w:bottom w:val="nil"/>
            </w:tcBorders>
            <w:vAlign w:val="center"/>
          </w:tcPr>
          <w:p w14:paraId="4BC8A197">
            <w:pPr>
              <w:widowControl w:val="0"/>
              <w:jc w:val="center"/>
              <w:rPr>
                <w:kern w:val="0"/>
                <w:sz w:val="20"/>
                <w:szCs w:val="21"/>
              </w:rPr>
            </w:pPr>
            <w:r>
              <w:rPr>
                <w:kern w:val="0"/>
                <w:sz w:val="20"/>
                <w:szCs w:val="21"/>
                <w:vertAlign w:val="superscript"/>
              </w:rPr>
              <w:t xml:space="preserve"> [18]</w:t>
            </w:r>
          </w:p>
        </w:tc>
      </w:tr>
      <w:tr w14:paraId="3E46139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101" w:type="dxa"/>
            <w:vMerge w:val="continue"/>
            <w:tcBorders>
              <w:top w:val="nil"/>
              <w:bottom w:val="single" w:color="auto" w:sz="4" w:space="0"/>
            </w:tcBorders>
            <w:vAlign w:val="center"/>
          </w:tcPr>
          <w:p w14:paraId="7A9B4D0C">
            <w:pPr>
              <w:widowControl w:val="0"/>
              <w:jc w:val="center"/>
              <w:rPr>
                <w:kern w:val="0"/>
                <w:sz w:val="20"/>
                <w:szCs w:val="21"/>
              </w:rPr>
            </w:pPr>
          </w:p>
        </w:tc>
        <w:tc>
          <w:tcPr>
            <w:tcW w:w="2976" w:type="dxa"/>
            <w:tcBorders>
              <w:top w:val="nil"/>
              <w:bottom w:val="single" w:color="auto" w:sz="4" w:space="0"/>
            </w:tcBorders>
            <w:vAlign w:val="center"/>
          </w:tcPr>
          <w:p w14:paraId="32E7BD52">
            <w:pPr>
              <w:widowControl/>
              <w:jc w:val="center"/>
              <w:textAlignment w:val="center"/>
              <w:rPr>
                <w:kern w:val="0"/>
                <w:sz w:val="20"/>
                <w:szCs w:val="21"/>
              </w:rPr>
            </w:pPr>
            <w:r>
              <w:rPr>
                <w:rFonts w:hint="eastAsia"/>
                <w:color w:val="000000"/>
                <w:kern w:val="0"/>
                <w:sz w:val="20"/>
                <w:szCs w:val="21"/>
                <w:lang w:bidi="ar"/>
              </w:rPr>
              <w:t>Lanmuchang ore deposit, Guizhou</w:t>
            </w:r>
          </w:p>
        </w:tc>
        <w:tc>
          <w:tcPr>
            <w:tcW w:w="830" w:type="dxa"/>
            <w:tcBorders>
              <w:top w:val="nil"/>
              <w:bottom w:val="single" w:color="auto" w:sz="4" w:space="0"/>
            </w:tcBorders>
            <w:vAlign w:val="center"/>
          </w:tcPr>
          <w:p w14:paraId="7F56C548">
            <w:pPr>
              <w:widowControl/>
              <w:jc w:val="center"/>
              <w:textAlignment w:val="top"/>
              <w:rPr>
                <w:color w:val="000000"/>
                <w:kern w:val="0"/>
                <w:sz w:val="20"/>
                <w:szCs w:val="21"/>
              </w:rPr>
            </w:pPr>
            <w:r>
              <w:rPr>
                <w:color w:val="000000"/>
                <w:kern w:val="0"/>
                <w:sz w:val="20"/>
                <w:szCs w:val="21"/>
                <w:lang w:bidi="ar"/>
              </w:rPr>
              <w:t>/</w:t>
            </w:r>
          </w:p>
        </w:tc>
        <w:tc>
          <w:tcPr>
            <w:tcW w:w="1297" w:type="dxa"/>
            <w:gridSpan w:val="2"/>
            <w:tcBorders>
              <w:top w:val="nil"/>
              <w:bottom w:val="single" w:color="auto" w:sz="4" w:space="0"/>
            </w:tcBorders>
            <w:vAlign w:val="center"/>
          </w:tcPr>
          <w:p w14:paraId="3EDB5AD6">
            <w:pPr>
              <w:widowControl/>
              <w:jc w:val="center"/>
              <w:textAlignment w:val="top"/>
              <w:rPr>
                <w:color w:val="000000"/>
                <w:kern w:val="0"/>
                <w:sz w:val="20"/>
                <w:szCs w:val="21"/>
              </w:rPr>
            </w:pPr>
            <w:r>
              <w:rPr>
                <w:color w:val="000000"/>
                <w:kern w:val="0"/>
                <w:sz w:val="20"/>
                <w:szCs w:val="21"/>
                <w:lang w:bidi="ar"/>
              </w:rPr>
              <w:t>51.950</w:t>
            </w:r>
          </w:p>
        </w:tc>
        <w:tc>
          <w:tcPr>
            <w:tcW w:w="850" w:type="dxa"/>
            <w:tcBorders>
              <w:top w:val="nil"/>
              <w:bottom w:val="single" w:color="auto" w:sz="4" w:space="0"/>
            </w:tcBorders>
            <w:vAlign w:val="center"/>
          </w:tcPr>
          <w:p w14:paraId="00388B01">
            <w:pPr>
              <w:widowControl/>
              <w:jc w:val="center"/>
              <w:textAlignment w:val="top"/>
              <w:rPr>
                <w:kern w:val="0"/>
                <w:sz w:val="20"/>
                <w:szCs w:val="21"/>
              </w:rPr>
            </w:pPr>
            <w:r>
              <w:rPr>
                <w:color w:val="000000"/>
                <w:kern w:val="0"/>
                <w:sz w:val="20"/>
                <w:szCs w:val="21"/>
                <w:lang w:bidi="ar"/>
              </w:rPr>
              <w:t>/</w:t>
            </w:r>
          </w:p>
        </w:tc>
        <w:tc>
          <w:tcPr>
            <w:tcW w:w="851" w:type="dxa"/>
            <w:tcBorders>
              <w:top w:val="nil"/>
              <w:bottom w:val="single" w:color="auto" w:sz="4" w:space="0"/>
            </w:tcBorders>
            <w:vAlign w:val="center"/>
          </w:tcPr>
          <w:p w14:paraId="14394EE0">
            <w:pPr>
              <w:widowControl/>
              <w:jc w:val="center"/>
              <w:textAlignment w:val="top"/>
              <w:rPr>
                <w:kern w:val="0"/>
                <w:sz w:val="20"/>
                <w:szCs w:val="21"/>
              </w:rPr>
            </w:pPr>
            <w:r>
              <w:rPr>
                <w:color w:val="000000"/>
                <w:kern w:val="0"/>
                <w:sz w:val="20"/>
                <w:szCs w:val="21"/>
                <w:lang w:bidi="ar"/>
              </w:rPr>
              <w:t>/</w:t>
            </w:r>
          </w:p>
        </w:tc>
        <w:tc>
          <w:tcPr>
            <w:tcW w:w="1157" w:type="dxa"/>
            <w:tcBorders>
              <w:top w:val="nil"/>
              <w:bottom w:val="single" w:color="auto" w:sz="4" w:space="0"/>
            </w:tcBorders>
            <w:vAlign w:val="center"/>
          </w:tcPr>
          <w:p w14:paraId="7593B2FA">
            <w:pPr>
              <w:widowControl w:val="0"/>
              <w:jc w:val="center"/>
              <w:rPr>
                <w:kern w:val="0"/>
                <w:sz w:val="20"/>
                <w:szCs w:val="21"/>
              </w:rPr>
            </w:pPr>
            <w:r>
              <w:rPr>
                <w:kern w:val="0"/>
                <w:sz w:val="20"/>
                <w:szCs w:val="21"/>
                <w:vertAlign w:val="superscript"/>
              </w:rPr>
              <w:t xml:space="preserve"> [19]</w:t>
            </w:r>
          </w:p>
        </w:tc>
      </w:tr>
    </w:tbl>
    <w:p w14:paraId="216A7421">
      <w:pPr>
        <w:widowControl w:val="0"/>
        <w:spacing w:line="360" w:lineRule="auto"/>
        <w:rPr>
          <w:b/>
          <w:bCs/>
          <w:sz w:val="24"/>
        </w:rPr>
      </w:pPr>
    </w:p>
    <w:p w14:paraId="0BF5DB86">
      <w:pPr>
        <w:widowControl w:val="0"/>
        <w:spacing w:line="360" w:lineRule="auto"/>
        <w:rPr>
          <w:b/>
          <w:bCs/>
          <w:sz w:val="24"/>
        </w:rPr>
      </w:pPr>
    </w:p>
    <w:p w14:paraId="71F36CBB">
      <w:pPr>
        <w:widowControl w:val="0"/>
        <w:spacing w:line="360" w:lineRule="auto"/>
        <w:rPr>
          <w:b/>
          <w:bCs/>
          <w:sz w:val="24"/>
        </w:rPr>
      </w:pPr>
    </w:p>
    <w:p w14:paraId="229F45F6">
      <w:pPr>
        <w:widowControl w:val="0"/>
        <w:spacing w:line="360" w:lineRule="auto"/>
        <w:rPr>
          <w:szCs w:val="22"/>
        </w:rPr>
      </w:pPr>
      <w:r>
        <w:rPr>
          <w:b/>
          <w:bCs/>
          <w:sz w:val="24"/>
        </w:rPr>
        <w:t>Table S</w:t>
      </w:r>
      <w:r>
        <w:rPr>
          <w:rFonts w:hint="eastAsia"/>
          <w:b/>
          <w:bCs/>
          <w:sz w:val="24"/>
        </w:rPr>
        <w:t>2</w:t>
      </w:r>
      <w:r>
        <w:rPr>
          <w:b/>
          <w:bCs/>
          <w:sz w:val="24"/>
        </w:rPr>
        <w:t xml:space="preserve">. </w:t>
      </w:r>
      <w:r>
        <w:rPr>
          <w:rFonts w:hint="eastAsia"/>
          <w:b/>
          <w:bCs/>
          <w:sz w:val="24"/>
        </w:rPr>
        <w:t>Groundwater pH-</w:t>
      </w:r>
      <w:r>
        <w:rPr>
          <w:rFonts w:hint="eastAsia"/>
          <w:b/>
          <w:bCs/>
          <w:i/>
          <w:iCs/>
          <w:sz w:val="24"/>
        </w:rPr>
        <w:t>E</w:t>
      </w:r>
      <w:r>
        <w:rPr>
          <w:rFonts w:hint="eastAsia"/>
          <w:b/>
          <w:bCs/>
          <w:sz w:val="24"/>
          <w:vertAlign w:val="subscript"/>
        </w:rPr>
        <w:t>h</w:t>
      </w:r>
      <w:r>
        <w:rPr>
          <w:rFonts w:hint="eastAsia"/>
          <w:b/>
          <w:bCs/>
          <w:sz w:val="24"/>
        </w:rPr>
        <w:t xml:space="preserve"> characteristics of typical contaminated sites in China</w:t>
      </w:r>
    </w:p>
    <w:tbl>
      <w:tblPr>
        <w:tblStyle w:val="18"/>
        <w:tblW w:w="925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90"/>
        <w:gridCol w:w="2109"/>
        <w:gridCol w:w="1491"/>
        <w:gridCol w:w="1600"/>
        <w:gridCol w:w="2267"/>
      </w:tblGrid>
      <w:tr w14:paraId="493AB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tcBorders>
              <w:top w:val="single" w:color="auto" w:sz="4" w:space="0"/>
              <w:bottom w:val="single" w:color="auto" w:sz="4" w:space="0"/>
            </w:tcBorders>
            <w:vAlign w:val="center"/>
          </w:tcPr>
          <w:p w14:paraId="534BA3F1">
            <w:pPr>
              <w:widowControl/>
              <w:jc w:val="center"/>
              <w:textAlignment w:val="center"/>
              <w:rPr>
                <w:b/>
                <w:bCs/>
                <w:kern w:val="0"/>
                <w:sz w:val="20"/>
                <w:szCs w:val="21"/>
              </w:rPr>
            </w:pPr>
            <w:r>
              <w:rPr>
                <w:b/>
                <w:bCs/>
                <w:color w:val="000000"/>
                <w:kern w:val="0"/>
                <w:sz w:val="20"/>
                <w:szCs w:val="21"/>
                <w:lang w:bidi="ar"/>
              </w:rPr>
              <w:t>Region</w:t>
            </w:r>
          </w:p>
        </w:tc>
        <w:tc>
          <w:tcPr>
            <w:tcW w:w="2109" w:type="dxa"/>
            <w:tcBorders>
              <w:top w:val="single" w:color="auto" w:sz="4" w:space="0"/>
              <w:bottom w:val="single" w:color="auto" w:sz="4" w:space="0"/>
            </w:tcBorders>
            <w:vAlign w:val="center"/>
          </w:tcPr>
          <w:p w14:paraId="17DD2986">
            <w:pPr>
              <w:widowControl/>
              <w:jc w:val="center"/>
              <w:textAlignment w:val="center"/>
              <w:rPr>
                <w:b/>
                <w:bCs/>
                <w:kern w:val="0"/>
                <w:sz w:val="20"/>
                <w:szCs w:val="21"/>
              </w:rPr>
            </w:pPr>
            <w:r>
              <w:rPr>
                <w:b/>
                <w:bCs/>
                <w:color w:val="000000"/>
                <w:kern w:val="0"/>
                <w:sz w:val="20"/>
                <w:szCs w:val="21"/>
                <w:lang w:bidi="ar"/>
              </w:rPr>
              <w:t>Pollution type</w:t>
            </w:r>
          </w:p>
        </w:tc>
        <w:tc>
          <w:tcPr>
            <w:tcW w:w="1491" w:type="dxa"/>
            <w:tcBorders>
              <w:top w:val="single" w:color="auto" w:sz="4" w:space="0"/>
              <w:bottom w:val="single" w:color="auto" w:sz="4" w:space="0"/>
            </w:tcBorders>
            <w:vAlign w:val="center"/>
          </w:tcPr>
          <w:p w14:paraId="1A8EAC69">
            <w:pPr>
              <w:widowControl/>
              <w:jc w:val="center"/>
              <w:textAlignment w:val="center"/>
              <w:rPr>
                <w:b/>
                <w:bCs/>
                <w:kern w:val="0"/>
                <w:sz w:val="20"/>
                <w:szCs w:val="21"/>
              </w:rPr>
            </w:pPr>
            <w:r>
              <w:rPr>
                <w:b/>
                <w:bCs/>
                <w:kern w:val="0"/>
                <w:sz w:val="20"/>
                <w:szCs w:val="21"/>
              </w:rPr>
              <w:t>pH</w:t>
            </w:r>
          </w:p>
        </w:tc>
        <w:tc>
          <w:tcPr>
            <w:tcW w:w="1600" w:type="dxa"/>
            <w:tcBorders>
              <w:top w:val="single" w:color="auto" w:sz="4" w:space="0"/>
              <w:bottom w:val="single" w:color="auto" w:sz="4" w:space="0"/>
            </w:tcBorders>
            <w:vAlign w:val="center"/>
          </w:tcPr>
          <w:p w14:paraId="6E78EA7E">
            <w:pPr>
              <w:widowControl/>
              <w:jc w:val="center"/>
              <w:textAlignment w:val="center"/>
              <w:rPr>
                <w:b/>
                <w:bCs/>
                <w:kern w:val="0"/>
                <w:sz w:val="20"/>
                <w:szCs w:val="21"/>
              </w:rPr>
            </w:pPr>
            <w:r>
              <w:rPr>
                <w:b/>
                <w:bCs/>
                <w:i/>
                <w:iCs/>
                <w:color w:val="000000"/>
                <w:kern w:val="0"/>
                <w:sz w:val="20"/>
                <w:szCs w:val="21"/>
                <w:lang w:bidi="ar"/>
              </w:rPr>
              <w:t>E</w:t>
            </w:r>
            <w:r>
              <w:rPr>
                <w:b/>
                <w:bCs/>
                <w:color w:val="000000"/>
                <w:kern w:val="0"/>
                <w:sz w:val="20"/>
                <w:szCs w:val="21"/>
                <w:vertAlign w:val="subscript"/>
                <w:lang w:bidi="ar"/>
              </w:rPr>
              <w:t>h</w:t>
            </w:r>
            <w:r>
              <w:rPr>
                <w:b/>
                <w:bCs/>
                <w:color w:val="000000"/>
                <w:kern w:val="0"/>
                <w:sz w:val="20"/>
                <w:szCs w:val="21"/>
                <w:lang w:bidi="ar"/>
              </w:rPr>
              <w:t xml:space="preserve"> (V vs. SHE)</w:t>
            </w:r>
          </w:p>
        </w:tc>
        <w:tc>
          <w:tcPr>
            <w:tcW w:w="2267" w:type="dxa"/>
            <w:tcBorders>
              <w:top w:val="single" w:color="auto" w:sz="4" w:space="0"/>
              <w:bottom w:val="single" w:color="auto" w:sz="4" w:space="0"/>
            </w:tcBorders>
            <w:vAlign w:val="center"/>
          </w:tcPr>
          <w:p w14:paraId="2FC8E660">
            <w:pPr>
              <w:widowControl/>
              <w:jc w:val="center"/>
              <w:textAlignment w:val="center"/>
              <w:rPr>
                <w:b/>
                <w:bCs/>
                <w:kern w:val="0"/>
                <w:sz w:val="20"/>
                <w:szCs w:val="21"/>
              </w:rPr>
            </w:pPr>
            <w:r>
              <w:rPr>
                <w:b/>
                <w:bCs/>
                <w:color w:val="000000"/>
                <w:kern w:val="0"/>
                <w:sz w:val="20"/>
                <w:szCs w:val="21"/>
                <w:lang w:bidi="ar"/>
              </w:rPr>
              <w:t>References</w:t>
            </w:r>
          </w:p>
        </w:tc>
      </w:tr>
      <w:tr w14:paraId="2B1BB4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restart"/>
            <w:tcBorders>
              <w:top w:val="single" w:color="auto" w:sz="4" w:space="0"/>
              <w:tl2br w:val="nil"/>
              <w:tr2bl w:val="nil"/>
            </w:tcBorders>
            <w:vAlign w:val="center"/>
          </w:tcPr>
          <w:p w14:paraId="6D353A88">
            <w:pPr>
              <w:widowControl w:val="0"/>
              <w:jc w:val="center"/>
              <w:rPr>
                <w:kern w:val="0"/>
                <w:sz w:val="20"/>
                <w:szCs w:val="21"/>
              </w:rPr>
            </w:pPr>
            <w:r>
              <w:rPr>
                <w:rFonts w:hint="eastAsia"/>
                <w:kern w:val="0"/>
                <w:sz w:val="20"/>
                <w:szCs w:val="21"/>
              </w:rPr>
              <w:t>Jianghan Plain</w:t>
            </w:r>
          </w:p>
        </w:tc>
        <w:tc>
          <w:tcPr>
            <w:tcW w:w="2109" w:type="dxa"/>
            <w:vMerge w:val="restart"/>
            <w:tcBorders>
              <w:top w:val="single" w:color="auto" w:sz="4" w:space="0"/>
              <w:tl2br w:val="nil"/>
              <w:tr2bl w:val="nil"/>
            </w:tcBorders>
            <w:vAlign w:val="center"/>
          </w:tcPr>
          <w:p w14:paraId="2E136FDD">
            <w:pPr>
              <w:widowControl w:val="0"/>
              <w:jc w:val="both"/>
              <w:rPr>
                <w:kern w:val="0"/>
                <w:sz w:val="20"/>
                <w:szCs w:val="21"/>
              </w:rPr>
            </w:pPr>
            <w:r>
              <w:rPr>
                <w:rFonts w:hint="eastAsia"/>
                <w:kern w:val="0"/>
                <w:sz w:val="20"/>
                <w:szCs w:val="21"/>
              </w:rPr>
              <w:t>High-As groundwater contamination</w:t>
            </w:r>
          </w:p>
        </w:tc>
        <w:tc>
          <w:tcPr>
            <w:tcW w:w="1491" w:type="dxa"/>
            <w:tcBorders>
              <w:top w:val="single" w:color="auto" w:sz="4" w:space="0"/>
              <w:tl2br w:val="nil"/>
              <w:tr2bl w:val="nil"/>
            </w:tcBorders>
            <w:vAlign w:val="center"/>
          </w:tcPr>
          <w:p w14:paraId="3AB73FE3">
            <w:pPr>
              <w:widowControl/>
              <w:jc w:val="center"/>
              <w:textAlignment w:val="center"/>
              <w:rPr>
                <w:color w:val="000000"/>
                <w:kern w:val="0"/>
                <w:sz w:val="20"/>
                <w:szCs w:val="21"/>
              </w:rPr>
            </w:pPr>
            <w:r>
              <w:rPr>
                <w:color w:val="000000"/>
                <w:kern w:val="0"/>
                <w:sz w:val="20"/>
                <w:szCs w:val="21"/>
                <w:lang w:bidi="ar"/>
              </w:rPr>
              <w:t>7.23</w:t>
            </w:r>
          </w:p>
        </w:tc>
        <w:tc>
          <w:tcPr>
            <w:tcW w:w="1600" w:type="dxa"/>
            <w:tcBorders>
              <w:top w:val="single" w:color="auto" w:sz="4" w:space="0"/>
              <w:tl2br w:val="nil"/>
              <w:tr2bl w:val="nil"/>
            </w:tcBorders>
            <w:vAlign w:val="center"/>
          </w:tcPr>
          <w:p w14:paraId="231AAFB3">
            <w:pPr>
              <w:widowControl/>
              <w:jc w:val="center"/>
              <w:textAlignment w:val="center"/>
              <w:rPr>
                <w:color w:val="000000"/>
                <w:kern w:val="0"/>
                <w:sz w:val="20"/>
                <w:szCs w:val="21"/>
              </w:rPr>
            </w:pPr>
            <w:r>
              <w:rPr>
                <w:color w:val="000000"/>
                <w:kern w:val="0"/>
                <w:sz w:val="20"/>
                <w:szCs w:val="21"/>
                <w:lang w:bidi="ar"/>
              </w:rPr>
              <w:t>0.3059</w:t>
            </w:r>
          </w:p>
        </w:tc>
        <w:tc>
          <w:tcPr>
            <w:tcW w:w="2267" w:type="dxa"/>
            <w:vMerge w:val="restart"/>
            <w:tcBorders>
              <w:top w:val="single" w:color="auto" w:sz="4" w:space="0"/>
              <w:tl2br w:val="nil"/>
              <w:tr2bl w:val="nil"/>
            </w:tcBorders>
            <w:vAlign w:val="center"/>
          </w:tcPr>
          <w:p w14:paraId="51D31D66">
            <w:pPr>
              <w:widowControl w:val="0"/>
              <w:jc w:val="center"/>
              <w:rPr>
                <w:kern w:val="0"/>
                <w:sz w:val="20"/>
                <w:szCs w:val="21"/>
              </w:rPr>
            </w:pPr>
            <w:r>
              <w:rPr>
                <w:kern w:val="0"/>
                <w:sz w:val="20"/>
                <w:szCs w:val="21"/>
                <w:vertAlign w:val="superscript"/>
              </w:rPr>
              <w:t xml:space="preserve"> [20]</w:t>
            </w:r>
          </w:p>
        </w:tc>
      </w:tr>
      <w:tr w14:paraId="5DCF34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60F45279">
            <w:pPr>
              <w:widowControl/>
              <w:jc w:val="center"/>
              <w:textAlignment w:val="center"/>
              <w:rPr>
                <w:kern w:val="0"/>
                <w:sz w:val="20"/>
                <w:szCs w:val="21"/>
              </w:rPr>
            </w:pPr>
          </w:p>
        </w:tc>
        <w:tc>
          <w:tcPr>
            <w:tcW w:w="2109" w:type="dxa"/>
            <w:vMerge w:val="continue"/>
            <w:tcBorders>
              <w:tl2br w:val="nil"/>
              <w:tr2bl w:val="nil"/>
            </w:tcBorders>
            <w:vAlign w:val="center"/>
          </w:tcPr>
          <w:p w14:paraId="180CCDAB">
            <w:pPr>
              <w:widowControl w:val="0"/>
              <w:jc w:val="center"/>
              <w:rPr>
                <w:kern w:val="0"/>
                <w:sz w:val="20"/>
                <w:szCs w:val="21"/>
              </w:rPr>
            </w:pPr>
          </w:p>
        </w:tc>
        <w:tc>
          <w:tcPr>
            <w:tcW w:w="1491" w:type="dxa"/>
            <w:tcBorders>
              <w:tl2br w:val="nil"/>
              <w:tr2bl w:val="nil"/>
            </w:tcBorders>
            <w:vAlign w:val="center"/>
          </w:tcPr>
          <w:p w14:paraId="3E3AC734">
            <w:pPr>
              <w:widowControl/>
              <w:jc w:val="center"/>
              <w:textAlignment w:val="center"/>
              <w:rPr>
                <w:color w:val="000000"/>
                <w:kern w:val="0"/>
                <w:sz w:val="20"/>
                <w:szCs w:val="21"/>
              </w:rPr>
            </w:pPr>
            <w:r>
              <w:rPr>
                <w:color w:val="000000"/>
                <w:kern w:val="0"/>
                <w:sz w:val="20"/>
                <w:szCs w:val="21"/>
                <w:lang w:bidi="ar"/>
              </w:rPr>
              <w:t>7.25</w:t>
            </w:r>
          </w:p>
        </w:tc>
        <w:tc>
          <w:tcPr>
            <w:tcW w:w="1600" w:type="dxa"/>
            <w:tcBorders>
              <w:tl2br w:val="nil"/>
              <w:tr2bl w:val="nil"/>
            </w:tcBorders>
            <w:vAlign w:val="center"/>
          </w:tcPr>
          <w:p w14:paraId="6FF8E490">
            <w:pPr>
              <w:widowControl/>
              <w:jc w:val="center"/>
              <w:textAlignment w:val="center"/>
              <w:rPr>
                <w:kern w:val="0"/>
                <w:sz w:val="20"/>
                <w:szCs w:val="21"/>
              </w:rPr>
            </w:pPr>
            <w:r>
              <w:rPr>
                <w:color w:val="000000"/>
                <w:kern w:val="0"/>
                <w:sz w:val="20"/>
                <w:szCs w:val="21"/>
                <w:lang w:bidi="ar"/>
              </w:rPr>
              <w:t>0.2854</w:t>
            </w:r>
          </w:p>
        </w:tc>
        <w:tc>
          <w:tcPr>
            <w:tcW w:w="2267" w:type="dxa"/>
            <w:vMerge w:val="continue"/>
            <w:tcBorders>
              <w:tl2br w:val="nil"/>
              <w:tr2bl w:val="nil"/>
            </w:tcBorders>
            <w:vAlign w:val="center"/>
          </w:tcPr>
          <w:p w14:paraId="3A655DE0">
            <w:pPr>
              <w:widowControl w:val="0"/>
              <w:jc w:val="center"/>
              <w:rPr>
                <w:kern w:val="0"/>
                <w:sz w:val="20"/>
                <w:szCs w:val="21"/>
              </w:rPr>
            </w:pPr>
          </w:p>
        </w:tc>
      </w:tr>
      <w:tr w14:paraId="3131A1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710D33E9">
            <w:pPr>
              <w:widowControl w:val="0"/>
              <w:jc w:val="center"/>
              <w:rPr>
                <w:kern w:val="0"/>
                <w:sz w:val="20"/>
                <w:szCs w:val="21"/>
              </w:rPr>
            </w:pPr>
          </w:p>
        </w:tc>
        <w:tc>
          <w:tcPr>
            <w:tcW w:w="2109" w:type="dxa"/>
            <w:vMerge w:val="continue"/>
            <w:tcBorders>
              <w:tl2br w:val="nil"/>
              <w:tr2bl w:val="nil"/>
            </w:tcBorders>
            <w:vAlign w:val="center"/>
          </w:tcPr>
          <w:p w14:paraId="228D5347">
            <w:pPr>
              <w:widowControl w:val="0"/>
              <w:jc w:val="center"/>
              <w:rPr>
                <w:kern w:val="0"/>
                <w:sz w:val="20"/>
                <w:szCs w:val="21"/>
              </w:rPr>
            </w:pPr>
          </w:p>
        </w:tc>
        <w:tc>
          <w:tcPr>
            <w:tcW w:w="1491" w:type="dxa"/>
            <w:tcBorders>
              <w:tl2br w:val="nil"/>
              <w:tr2bl w:val="nil"/>
            </w:tcBorders>
            <w:vAlign w:val="center"/>
          </w:tcPr>
          <w:p w14:paraId="22C09859">
            <w:pPr>
              <w:widowControl/>
              <w:jc w:val="center"/>
              <w:textAlignment w:val="center"/>
              <w:rPr>
                <w:color w:val="000000"/>
                <w:kern w:val="0"/>
                <w:sz w:val="20"/>
                <w:szCs w:val="21"/>
              </w:rPr>
            </w:pPr>
            <w:r>
              <w:rPr>
                <w:color w:val="000000"/>
                <w:kern w:val="0"/>
                <w:sz w:val="20"/>
                <w:szCs w:val="21"/>
                <w:lang w:bidi="ar"/>
              </w:rPr>
              <w:t>7.32</w:t>
            </w:r>
          </w:p>
        </w:tc>
        <w:tc>
          <w:tcPr>
            <w:tcW w:w="1600" w:type="dxa"/>
            <w:tcBorders>
              <w:tl2br w:val="nil"/>
              <w:tr2bl w:val="nil"/>
            </w:tcBorders>
            <w:vAlign w:val="center"/>
          </w:tcPr>
          <w:p w14:paraId="51A141BB">
            <w:pPr>
              <w:widowControl/>
              <w:jc w:val="center"/>
              <w:textAlignment w:val="center"/>
              <w:rPr>
                <w:color w:val="000000"/>
                <w:kern w:val="0"/>
                <w:sz w:val="20"/>
                <w:szCs w:val="21"/>
              </w:rPr>
            </w:pPr>
            <w:r>
              <w:rPr>
                <w:color w:val="000000"/>
                <w:kern w:val="0"/>
                <w:sz w:val="20"/>
                <w:szCs w:val="21"/>
                <w:lang w:bidi="ar"/>
              </w:rPr>
              <w:t>0.2612</w:t>
            </w:r>
          </w:p>
        </w:tc>
        <w:tc>
          <w:tcPr>
            <w:tcW w:w="2267" w:type="dxa"/>
            <w:vMerge w:val="continue"/>
            <w:tcBorders>
              <w:tl2br w:val="nil"/>
              <w:tr2bl w:val="nil"/>
            </w:tcBorders>
            <w:vAlign w:val="center"/>
          </w:tcPr>
          <w:p w14:paraId="32639400">
            <w:pPr>
              <w:widowControl w:val="0"/>
              <w:jc w:val="center"/>
              <w:rPr>
                <w:kern w:val="0"/>
                <w:sz w:val="20"/>
                <w:szCs w:val="21"/>
              </w:rPr>
            </w:pPr>
          </w:p>
        </w:tc>
      </w:tr>
      <w:tr w14:paraId="2D95E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580DEC70">
            <w:pPr>
              <w:widowControl/>
              <w:jc w:val="center"/>
              <w:textAlignment w:val="center"/>
              <w:rPr>
                <w:kern w:val="0"/>
                <w:sz w:val="20"/>
                <w:szCs w:val="21"/>
              </w:rPr>
            </w:pPr>
          </w:p>
        </w:tc>
        <w:tc>
          <w:tcPr>
            <w:tcW w:w="2109" w:type="dxa"/>
            <w:vMerge w:val="continue"/>
            <w:tcBorders>
              <w:tl2br w:val="nil"/>
              <w:tr2bl w:val="nil"/>
            </w:tcBorders>
            <w:vAlign w:val="center"/>
          </w:tcPr>
          <w:p w14:paraId="29347A54">
            <w:pPr>
              <w:widowControl w:val="0"/>
              <w:jc w:val="center"/>
              <w:rPr>
                <w:kern w:val="0"/>
                <w:sz w:val="20"/>
                <w:szCs w:val="21"/>
              </w:rPr>
            </w:pPr>
          </w:p>
        </w:tc>
        <w:tc>
          <w:tcPr>
            <w:tcW w:w="1491" w:type="dxa"/>
            <w:tcBorders>
              <w:tl2br w:val="nil"/>
              <w:tr2bl w:val="nil"/>
            </w:tcBorders>
            <w:vAlign w:val="center"/>
          </w:tcPr>
          <w:p w14:paraId="5D45A2BC">
            <w:pPr>
              <w:widowControl/>
              <w:jc w:val="center"/>
              <w:textAlignment w:val="center"/>
              <w:rPr>
                <w:color w:val="000000"/>
                <w:kern w:val="0"/>
                <w:sz w:val="20"/>
                <w:szCs w:val="21"/>
              </w:rPr>
            </w:pPr>
            <w:r>
              <w:rPr>
                <w:color w:val="000000"/>
                <w:kern w:val="0"/>
                <w:sz w:val="20"/>
                <w:szCs w:val="21"/>
                <w:lang w:bidi="ar"/>
              </w:rPr>
              <w:t>7.39</w:t>
            </w:r>
          </w:p>
        </w:tc>
        <w:tc>
          <w:tcPr>
            <w:tcW w:w="1600" w:type="dxa"/>
            <w:tcBorders>
              <w:tl2br w:val="nil"/>
              <w:tr2bl w:val="nil"/>
            </w:tcBorders>
            <w:vAlign w:val="center"/>
          </w:tcPr>
          <w:p w14:paraId="5380E54E">
            <w:pPr>
              <w:widowControl/>
              <w:jc w:val="center"/>
              <w:textAlignment w:val="center"/>
              <w:rPr>
                <w:color w:val="000000"/>
                <w:kern w:val="0"/>
                <w:sz w:val="20"/>
                <w:szCs w:val="21"/>
              </w:rPr>
            </w:pPr>
            <w:r>
              <w:rPr>
                <w:color w:val="000000"/>
                <w:kern w:val="0"/>
                <w:sz w:val="20"/>
                <w:szCs w:val="21"/>
                <w:lang w:bidi="ar"/>
              </w:rPr>
              <w:t>0.2356</w:t>
            </w:r>
          </w:p>
        </w:tc>
        <w:tc>
          <w:tcPr>
            <w:tcW w:w="2267" w:type="dxa"/>
            <w:vMerge w:val="continue"/>
            <w:tcBorders>
              <w:tl2br w:val="nil"/>
              <w:tr2bl w:val="nil"/>
            </w:tcBorders>
            <w:vAlign w:val="center"/>
          </w:tcPr>
          <w:p w14:paraId="12E9C777">
            <w:pPr>
              <w:widowControl w:val="0"/>
              <w:jc w:val="center"/>
              <w:rPr>
                <w:kern w:val="0"/>
                <w:sz w:val="20"/>
                <w:szCs w:val="21"/>
              </w:rPr>
            </w:pPr>
          </w:p>
        </w:tc>
      </w:tr>
      <w:tr w14:paraId="696A32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6B379246">
            <w:pPr>
              <w:widowControl/>
              <w:jc w:val="center"/>
              <w:textAlignment w:val="center"/>
              <w:rPr>
                <w:kern w:val="0"/>
                <w:sz w:val="20"/>
                <w:szCs w:val="21"/>
              </w:rPr>
            </w:pPr>
          </w:p>
        </w:tc>
        <w:tc>
          <w:tcPr>
            <w:tcW w:w="2109" w:type="dxa"/>
            <w:vMerge w:val="continue"/>
            <w:tcBorders>
              <w:tl2br w:val="nil"/>
              <w:tr2bl w:val="nil"/>
            </w:tcBorders>
            <w:vAlign w:val="center"/>
          </w:tcPr>
          <w:p w14:paraId="4DF36CBB">
            <w:pPr>
              <w:widowControl w:val="0"/>
              <w:jc w:val="center"/>
              <w:rPr>
                <w:kern w:val="0"/>
                <w:sz w:val="20"/>
                <w:szCs w:val="21"/>
              </w:rPr>
            </w:pPr>
          </w:p>
        </w:tc>
        <w:tc>
          <w:tcPr>
            <w:tcW w:w="1491" w:type="dxa"/>
            <w:tcBorders>
              <w:tl2br w:val="nil"/>
              <w:tr2bl w:val="nil"/>
            </w:tcBorders>
            <w:vAlign w:val="center"/>
          </w:tcPr>
          <w:p w14:paraId="0E9F31F4">
            <w:pPr>
              <w:widowControl/>
              <w:jc w:val="center"/>
              <w:textAlignment w:val="center"/>
              <w:rPr>
                <w:color w:val="000000"/>
                <w:kern w:val="0"/>
                <w:sz w:val="20"/>
                <w:szCs w:val="21"/>
              </w:rPr>
            </w:pPr>
            <w:r>
              <w:rPr>
                <w:color w:val="000000"/>
                <w:kern w:val="0"/>
                <w:sz w:val="20"/>
                <w:szCs w:val="21"/>
                <w:lang w:bidi="ar"/>
              </w:rPr>
              <w:t>7.34</w:t>
            </w:r>
          </w:p>
        </w:tc>
        <w:tc>
          <w:tcPr>
            <w:tcW w:w="1600" w:type="dxa"/>
            <w:tcBorders>
              <w:tl2br w:val="nil"/>
              <w:tr2bl w:val="nil"/>
            </w:tcBorders>
            <w:vAlign w:val="center"/>
          </w:tcPr>
          <w:p w14:paraId="0C4C2653">
            <w:pPr>
              <w:widowControl/>
              <w:jc w:val="center"/>
              <w:textAlignment w:val="center"/>
              <w:rPr>
                <w:color w:val="000000"/>
                <w:kern w:val="0"/>
                <w:sz w:val="20"/>
                <w:szCs w:val="21"/>
              </w:rPr>
            </w:pPr>
            <w:r>
              <w:rPr>
                <w:color w:val="000000"/>
                <w:kern w:val="0"/>
                <w:sz w:val="20"/>
                <w:szCs w:val="21"/>
                <w:lang w:bidi="ar"/>
              </w:rPr>
              <w:t>0.3215</w:t>
            </w:r>
          </w:p>
        </w:tc>
        <w:tc>
          <w:tcPr>
            <w:tcW w:w="2267" w:type="dxa"/>
            <w:vMerge w:val="continue"/>
            <w:tcBorders>
              <w:tl2br w:val="nil"/>
              <w:tr2bl w:val="nil"/>
            </w:tcBorders>
            <w:vAlign w:val="center"/>
          </w:tcPr>
          <w:p w14:paraId="6066F8F8">
            <w:pPr>
              <w:widowControl w:val="0"/>
              <w:jc w:val="center"/>
              <w:rPr>
                <w:kern w:val="0"/>
                <w:sz w:val="20"/>
                <w:szCs w:val="21"/>
              </w:rPr>
            </w:pPr>
          </w:p>
        </w:tc>
      </w:tr>
      <w:tr w14:paraId="5C72E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2A1FAA92">
            <w:pPr>
              <w:widowControl/>
              <w:jc w:val="center"/>
              <w:textAlignment w:val="center"/>
              <w:rPr>
                <w:kern w:val="0"/>
                <w:sz w:val="20"/>
                <w:szCs w:val="21"/>
              </w:rPr>
            </w:pPr>
          </w:p>
        </w:tc>
        <w:tc>
          <w:tcPr>
            <w:tcW w:w="2109" w:type="dxa"/>
            <w:vMerge w:val="continue"/>
            <w:tcBorders>
              <w:tl2br w:val="nil"/>
              <w:tr2bl w:val="nil"/>
            </w:tcBorders>
            <w:vAlign w:val="center"/>
          </w:tcPr>
          <w:p w14:paraId="1BDF6F9E">
            <w:pPr>
              <w:widowControl w:val="0"/>
              <w:jc w:val="center"/>
              <w:rPr>
                <w:color w:val="000000"/>
                <w:kern w:val="0"/>
                <w:sz w:val="20"/>
                <w:szCs w:val="21"/>
                <w:lang w:bidi="ar"/>
              </w:rPr>
            </w:pPr>
          </w:p>
        </w:tc>
        <w:tc>
          <w:tcPr>
            <w:tcW w:w="1491" w:type="dxa"/>
            <w:tcBorders>
              <w:tl2br w:val="nil"/>
              <w:tr2bl w:val="nil"/>
            </w:tcBorders>
            <w:vAlign w:val="center"/>
          </w:tcPr>
          <w:p w14:paraId="65C9CC4C">
            <w:pPr>
              <w:widowControl/>
              <w:jc w:val="center"/>
              <w:textAlignment w:val="center"/>
              <w:rPr>
                <w:color w:val="000000"/>
                <w:kern w:val="0"/>
                <w:sz w:val="20"/>
                <w:szCs w:val="21"/>
                <w:lang w:bidi="ar"/>
              </w:rPr>
            </w:pPr>
            <w:r>
              <w:rPr>
                <w:color w:val="000000"/>
                <w:kern w:val="0"/>
                <w:sz w:val="20"/>
                <w:szCs w:val="21"/>
                <w:lang w:bidi="ar"/>
              </w:rPr>
              <w:t>7.2</w:t>
            </w:r>
          </w:p>
        </w:tc>
        <w:tc>
          <w:tcPr>
            <w:tcW w:w="1600" w:type="dxa"/>
            <w:tcBorders>
              <w:tl2br w:val="nil"/>
              <w:tr2bl w:val="nil"/>
            </w:tcBorders>
            <w:vAlign w:val="center"/>
          </w:tcPr>
          <w:p w14:paraId="09AF7FE4">
            <w:pPr>
              <w:widowControl/>
              <w:jc w:val="center"/>
              <w:textAlignment w:val="center"/>
              <w:rPr>
                <w:color w:val="000000"/>
                <w:kern w:val="0"/>
                <w:sz w:val="20"/>
                <w:szCs w:val="21"/>
                <w:lang w:bidi="ar"/>
              </w:rPr>
            </w:pPr>
            <w:r>
              <w:rPr>
                <w:color w:val="000000"/>
                <w:kern w:val="0"/>
                <w:sz w:val="20"/>
                <w:szCs w:val="21"/>
                <w:lang w:bidi="ar"/>
              </w:rPr>
              <w:t>0.2912</w:t>
            </w:r>
          </w:p>
        </w:tc>
        <w:tc>
          <w:tcPr>
            <w:tcW w:w="2267" w:type="dxa"/>
            <w:vMerge w:val="continue"/>
            <w:tcBorders>
              <w:tl2br w:val="nil"/>
              <w:tr2bl w:val="nil"/>
            </w:tcBorders>
            <w:vAlign w:val="center"/>
          </w:tcPr>
          <w:p w14:paraId="2CCA001B">
            <w:pPr>
              <w:widowControl w:val="0"/>
              <w:jc w:val="center"/>
              <w:rPr>
                <w:kern w:val="0"/>
                <w:sz w:val="20"/>
                <w:szCs w:val="21"/>
              </w:rPr>
            </w:pPr>
          </w:p>
        </w:tc>
      </w:tr>
      <w:tr w14:paraId="50EE8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3E318ADE">
            <w:pPr>
              <w:widowControl w:val="0"/>
              <w:jc w:val="center"/>
              <w:rPr>
                <w:kern w:val="0"/>
                <w:sz w:val="20"/>
                <w:szCs w:val="21"/>
              </w:rPr>
            </w:pPr>
          </w:p>
        </w:tc>
        <w:tc>
          <w:tcPr>
            <w:tcW w:w="2109" w:type="dxa"/>
            <w:vMerge w:val="continue"/>
            <w:tcBorders>
              <w:tl2br w:val="nil"/>
              <w:tr2bl w:val="nil"/>
            </w:tcBorders>
            <w:vAlign w:val="center"/>
          </w:tcPr>
          <w:p w14:paraId="0DA92EE2">
            <w:pPr>
              <w:widowControl w:val="0"/>
              <w:jc w:val="center"/>
              <w:rPr>
                <w:kern w:val="0"/>
                <w:sz w:val="20"/>
                <w:szCs w:val="21"/>
              </w:rPr>
            </w:pPr>
          </w:p>
        </w:tc>
        <w:tc>
          <w:tcPr>
            <w:tcW w:w="1491" w:type="dxa"/>
            <w:tcBorders>
              <w:tl2br w:val="nil"/>
              <w:tr2bl w:val="nil"/>
            </w:tcBorders>
            <w:vAlign w:val="center"/>
          </w:tcPr>
          <w:p w14:paraId="2E784B7A">
            <w:pPr>
              <w:widowControl/>
              <w:jc w:val="center"/>
              <w:textAlignment w:val="center"/>
              <w:rPr>
                <w:color w:val="000000"/>
                <w:kern w:val="0"/>
                <w:sz w:val="20"/>
                <w:szCs w:val="21"/>
              </w:rPr>
            </w:pPr>
            <w:r>
              <w:rPr>
                <w:color w:val="000000"/>
                <w:kern w:val="0"/>
                <w:sz w:val="20"/>
                <w:szCs w:val="21"/>
                <w:lang w:bidi="ar"/>
              </w:rPr>
              <w:t>7.28</w:t>
            </w:r>
          </w:p>
        </w:tc>
        <w:tc>
          <w:tcPr>
            <w:tcW w:w="1600" w:type="dxa"/>
            <w:tcBorders>
              <w:tl2br w:val="nil"/>
              <w:tr2bl w:val="nil"/>
            </w:tcBorders>
            <w:vAlign w:val="center"/>
          </w:tcPr>
          <w:p w14:paraId="57F443B6">
            <w:pPr>
              <w:widowControl/>
              <w:jc w:val="center"/>
              <w:textAlignment w:val="center"/>
              <w:rPr>
                <w:color w:val="000000"/>
                <w:kern w:val="0"/>
                <w:sz w:val="20"/>
                <w:szCs w:val="21"/>
              </w:rPr>
            </w:pPr>
            <w:r>
              <w:rPr>
                <w:color w:val="000000"/>
                <w:kern w:val="0"/>
                <w:sz w:val="20"/>
                <w:szCs w:val="21"/>
                <w:lang w:bidi="ar"/>
              </w:rPr>
              <w:t>0.2747</w:t>
            </w:r>
          </w:p>
        </w:tc>
        <w:tc>
          <w:tcPr>
            <w:tcW w:w="2267" w:type="dxa"/>
            <w:vMerge w:val="continue"/>
            <w:tcBorders>
              <w:tl2br w:val="nil"/>
              <w:tr2bl w:val="nil"/>
            </w:tcBorders>
            <w:vAlign w:val="center"/>
          </w:tcPr>
          <w:p w14:paraId="50D68664">
            <w:pPr>
              <w:widowControl w:val="0"/>
              <w:jc w:val="center"/>
              <w:rPr>
                <w:kern w:val="0"/>
                <w:sz w:val="20"/>
                <w:szCs w:val="21"/>
              </w:rPr>
            </w:pPr>
          </w:p>
        </w:tc>
      </w:tr>
      <w:tr w14:paraId="485AB0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6A7F09B6">
            <w:pPr>
              <w:widowControl/>
              <w:jc w:val="center"/>
              <w:textAlignment w:val="center"/>
              <w:rPr>
                <w:kern w:val="0"/>
                <w:sz w:val="20"/>
                <w:szCs w:val="21"/>
              </w:rPr>
            </w:pPr>
          </w:p>
        </w:tc>
        <w:tc>
          <w:tcPr>
            <w:tcW w:w="2109" w:type="dxa"/>
            <w:vMerge w:val="continue"/>
            <w:tcBorders>
              <w:tl2br w:val="nil"/>
              <w:tr2bl w:val="nil"/>
            </w:tcBorders>
            <w:vAlign w:val="center"/>
          </w:tcPr>
          <w:p w14:paraId="26A48028">
            <w:pPr>
              <w:widowControl w:val="0"/>
              <w:jc w:val="center"/>
              <w:rPr>
                <w:kern w:val="0"/>
                <w:sz w:val="20"/>
                <w:szCs w:val="21"/>
              </w:rPr>
            </w:pPr>
          </w:p>
        </w:tc>
        <w:tc>
          <w:tcPr>
            <w:tcW w:w="1491" w:type="dxa"/>
            <w:tcBorders>
              <w:tl2br w:val="nil"/>
              <w:tr2bl w:val="nil"/>
            </w:tcBorders>
            <w:vAlign w:val="center"/>
          </w:tcPr>
          <w:p w14:paraId="0FD54DBC">
            <w:pPr>
              <w:widowControl/>
              <w:jc w:val="center"/>
              <w:textAlignment w:val="center"/>
              <w:rPr>
                <w:color w:val="000000"/>
                <w:kern w:val="0"/>
                <w:sz w:val="20"/>
                <w:szCs w:val="21"/>
              </w:rPr>
            </w:pPr>
            <w:r>
              <w:rPr>
                <w:color w:val="000000"/>
                <w:kern w:val="0"/>
                <w:sz w:val="20"/>
                <w:szCs w:val="21"/>
                <w:lang w:bidi="ar"/>
              </w:rPr>
              <w:t>7.39</w:t>
            </w:r>
          </w:p>
        </w:tc>
        <w:tc>
          <w:tcPr>
            <w:tcW w:w="1600" w:type="dxa"/>
            <w:tcBorders>
              <w:tl2br w:val="nil"/>
              <w:tr2bl w:val="nil"/>
            </w:tcBorders>
            <w:vAlign w:val="center"/>
          </w:tcPr>
          <w:p w14:paraId="0513D88D">
            <w:pPr>
              <w:widowControl/>
              <w:jc w:val="center"/>
              <w:textAlignment w:val="center"/>
              <w:rPr>
                <w:color w:val="000000"/>
                <w:kern w:val="0"/>
                <w:sz w:val="20"/>
                <w:szCs w:val="21"/>
              </w:rPr>
            </w:pPr>
            <w:r>
              <w:rPr>
                <w:color w:val="000000"/>
                <w:kern w:val="0"/>
                <w:sz w:val="20"/>
                <w:szCs w:val="21"/>
                <w:lang w:bidi="ar"/>
              </w:rPr>
              <w:t>0.2318</w:t>
            </w:r>
          </w:p>
        </w:tc>
        <w:tc>
          <w:tcPr>
            <w:tcW w:w="2267" w:type="dxa"/>
            <w:vMerge w:val="continue"/>
            <w:tcBorders>
              <w:tl2br w:val="nil"/>
              <w:tr2bl w:val="nil"/>
            </w:tcBorders>
            <w:vAlign w:val="center"/>
          </w:tcPr>
          <w:p w14:paraId="656755FD">
            <w:pPr>
              <w:widowControl w:val="0"/>
              <w:jc w:val="center"/>
              <w:rPr>
                <w:kern w:val="0"/>
                <w:sz w:val="20"/>
                <w:szCs w:val="21"/>
              </w:rPr>
            </w:pPr>
          </w:p>
        </w:tc>
      </w:tr>
      <w:tr w14:paraId="6C2C77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5A3836DC">
            <w:pPr>
              <w:widowControl w:val="0"/>
              <w:jc w:val="center"/>
              <w:rPr>
                <w:kern w:val="0"/>
                <w:sz w:val="20"/>
                <w:szCs w:val="21"/>
              </w:rPr>
            </w:pPr>
          </w:p>
        </w:tc>
        <w:tc>
          <w:tcPr>
            <w:tcW w:w="2109" w:type="dxa"/>
            <w:vMerge w:val="continue"/>
            <w:tcBorders>
              <w:tl2br w:val="nil"/>
              <w:tr2bl w:val="nil"/>
            </w:tcBorders>
            <w:vAlign w:val="center"/>
          </w:tcPr>
          <w:p w14:paraId="399D6C3D">
            <w:pPr>
              <w:widowControl w:val="0"/>
              <w:jc w:val="center"/>
              <w:rPr>
                <w:kern w:val="0"/>
                <w:sz w:val="20"/>
                <w:szCs w:val="21"/>
              </w:rPr>
            </w:pPr>
          </w:p>
        </w:tc>
        <w:tc>
          <w:tcPr>
            <w:tcW w:w="1491" w:type="dxa"/>
            <w:tcBorders>
              <w:tl2br w:val="nil"/>
              <w:tr2bl w:val="nil"/>
            </w:tcBorders>
            <w:vAlign w:val="center"/>
          </w:tcPr>
          <w:p w14:paraId="674E4397">
            <w:pPr>
              <w:widowControl/>
              <w:jc w:val="center"/>
              <w:textAlignment w:val="center"/>
              <w:rPr>
                <w:color w:val="000000"/>
                <w:kern w:val="0"/>
                <w:sz w:val="20"/>
                <w:szCs w:val="21"/>
              </w:rPr>
            </w:pPr>
            <w:r>
              <w:rPr>
                <w:color w:val="000000"/>
                <w:kern w:val="0"/>
                <w:sz w:val="20"/>
                <w:szCs w:val="21"/>
                <w:lang w:bidi="ar"/>
              </w:rPr>
              <w:t>7.19</w:t>
            </w:r>
          </w:p>
        </w:tc>
        <w:tc>
          <w:tcPr>
            <w:tcW w:w="1600" w:type="dxa"/>
            <w:tcBorders>
              <w:tl2br w:val="nil"/>
              <w:tr2bl w:val="nil"/>
            </w:tcBorders>
            <w:vAlign w:val="center"/>
          </w:tcPr>
          <w:p w14:paraId="4083D31E">
            <w:pPr>
              <w:widowControl/>
              <w:jc w:val="center"/>
              <w:textAlignment w:val="center"/>
              <w:rPr>
                <w:color w:val="000000"/>
                <w:kern w:val="0"/>
                <w:sz w:val="20"/>
                <w:szCs w:val="21"/>
              </w:rPr>
            </w:pPr>
            <w:r>
              <w:rPr>
                <w:color w:val="000000"/>
                <w:kern w:val="0"/>
                <w:sz w:val="20"/>
                <w:szCs w:val="21"/>
                <w:lang w:bidi="ar"/>
              </w:rPr>
              <w:t>0.2967</w:t>
            </w:r>
          </w:p>
        </w:tc>
        <w:tc>
          <w:tcPr>
            <w:tcW w:w="2267" w:type="dxa"/>
            <w:vMerge w:val="continue"/>
            <w:tcBorders>
              <w:tl2br w:val="nil"/>
              <w:tr2bl w:val="nil"/>
            </w:tcBorders>
            <w:vAlign w:val="center"/>
          </w:tcPr>
          <w:p w14:paraId="1C4708E2">
            <w:pPr>
              <w:widowControl w:val="0"/>
              <w:jc w:val="center"/>
              <w:rPr>
                <w:kern w:val="0"/>
                <w:sz w:val="20"/>
                <w:szCs w:val="21"/>
              </w:rPr>
            </w:pPr>
          </w:p>
        </w:tc>
      </w:tr>
      <w:tr w14:paraId="23848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00F357EF">
            <w:pPr>
              <w:widowControl w:val="0"/>
              <w:jc w:val="center"/>
              <w:rPr>
                <w:kern w:val="0"/>
                <w:sz w:val="20"/>
                <w:szCs w:val="21"/>
              </w:rPr>
            </w:pPr>
          </w:p>
        </w:tc>
        <w:tc>
          <w:tcPr>
            <w:tcW w:w="2109" w:type="dxa"/>
            <w:vMerge w:val="continue"/>
            <w:tcBorders>
              <w:tl2br w:val="nil"/>
              <w:tr2bl w:val="nil"/>
            </w:tcBorders>
            <w:vAlign w:val="center"/>
          </w:tcPr>
          <w:p w14:paraId="12811B1B">
            <w:pPr>
              <w:widowControl w:val="0"/>
              <w:jc w:val="center"/>
              <w:rPr>
                <w:kern w:val="0"/>
                <w:sz w:val="20"/>
                <w:szCs w:val="21"/>
              </w:rPr>
            </w:pPr>
          </w:p>
        </w:tc>
        <w:tc>
          <w:tcPr>
            <w:tcW w:w="1491" w:type="dxa"/>
            <w:tcBorders>
              <w:tl2br w:val="nil"/>
              <w:tr2bl w:val="nil"/>
            </w:tcBorders>
            <w:vAlign w:val="center"/>
          </w:tcPr>
          <w:p w14:paraId="7DF9A5E2">
            <w:pPr>
              <w:widowControl/>
              <w:jc w:val="center"/>
              <w:textAlignment w:val="center"/>
              <w:rPr>
                <w:color w:val="000000"/>
                <w:kern w:val="0"/>
                <w:sz w:val="20"/>
                <w:szCs w:val="21"/>
              </w:rPr>
            </w:pPr>
            <w:r>
              <w:rPr>
                <w:color w:val="000000"/>
                <w:kern w:val="0"/>
                <w:sz w:val="20"/>
                <w:szCs w:val="21"/>
                <w:lang w:bidi="ar"/>
              </w:rPr>
              <w:t>7.35</w:t>
            </w:r>
          </w:p>
        </w:tc>
        <w:tc>
          <w:tcPr>
            <w:tcW w:w="1600" w:type="dxa"/>
            <w:tcBorders>
              <w:tl2br w:val="nil"/>
              <w:tr2bl w:val="nil"/>
            </w:tcBorders>
            <w:vAlign w:val="center"/>
          </w:tcPr>
          <w:p w14:paraId="6D5DDAF4">
            <w:pPr>
              <w:widowControl/>
              <w:jc w:val="center"/>
              <w:textAlignment w:val="center"/>
              <w:rPr>
                <w:color w:val="000000"/>
                <w:kern w:val="0"/>
                <w:sz w:val="20"/>
                <w:szCs w:val="21"/>
              </w:rPr>
            </w:pPr>
            <w:r>
              <w:rPr>
                <w:color w:val="000000"/>
                <w:kern w:val="0"/>
                <w:sz w:val="20"/>
                <w:szCs w:val="21"/>
                <w:lang w:bidi="ar"/>
              </w:rPr>
              <w:t>0.2894</w:t>
            </w:r>
          </w:p>
        </w:tc>
        <w:tc>
          <w:tcPr>
            <w:tcW w:w="2267" w:type="dxa"/>
            <w:vMerge w:val="continue"/>
            <w:tcBorders>
              <w:tl2br w:val="nil"/>
              <w:tr2bl w:val="nil"/>
            </w:tcBorders>
            <w:vAlign w:val="center"/>
          </w:tcPr>
          <w:p w14:paraId="44A5B103">
            <w:pPr>
              <w:widowControl w:val="0"/>
              <w:jc w:val="center"/>
              <w:rPr>
                <w:kern w:val="0"/>
                <w:sz w:val="20"/>
                <w:szCs w:val="21"/>
              </w:rPr>
            </w:pPr>
          </w:p>
        </w:tc>
      </w:tr>
      <w:tr w14:paraId="592BCD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2E886E5D">
            <w:pPr>
              <w:widowControl w:val="0"/>
              <w:jc w:val="center"/>
              <w:rPr>
                <w:kern w:val="0"/>
                <w:sz w:val="20"/>
                <w:szCs w:val="21"/>
              </w:rPr>
            </w:pPr>
          </w:p>
        </w:tc>
        <w:tc>
          <w:tcPr>
            <w:tcW w:w="2109" w:type="dxa"/>
            <w:vMerge w:val="continue"/>
            <w:tcBorders>
              <w:tl2br w:val="nil"/>
              <w:tr2bl w:val="nil"/>
            </w:tcBorders>
            <w:vAlign w:val="center"/>
          </w:tcPr>
          <w:p w14:paraId="42FEA374">
            <w:pPr>
              <w:widowControl w:val="0"/>
              <w:jc w:val="center"/>
              <w:rPr>
                <w:kern w:val="0"/>
                <w:sz w:val="20"/>
                <w:szCs w:val="21"/>
              </w:rPr>
            </w:pPr>
          </w:p>
        </w:tc>
        <w:tc>
          <w:tcPr>
            <w:tcW w:w="1491" w:type="dxa"/>
            <w:tcBorders>
              <w:tl2br w:val="nil"/>
              <w:tr2bl w:val="nil"/>
            </w:tcBorders>
            <w:vAlign w:val="center"/>
          </w:tcPr>
          <w:p w14:paraId="3DD15F6C">
            <w:pPr>
              <w:widowControl/>
              <w:jc w:val="center"/>
              <w:textAlignment w:val="center"/>
              <w:rPr>
                <w:color w:val="000000"/>
                <w:kern w:val="0"/>
                <w:sz w:val="20"/>
                <w:szCs w:val="21"/>
              </w:rPr>
            </w:pPr>
            <w:r>
              <w:rPr>
                <w:color w:val="000000"/>
                <w:kern w:val="0"/>
                <w:sz w:val="20"/>
                <w:szCs w:val="21"/>
                <w:lang w:bidi="ar"/>
              </w:rPr>
              <w:t>7.39</w:t>
            </w:r>
          </w:p>
        </w:tc>
        <w:tc>
          <w:tcPr>
            <w:tcW w:w="1600" w:type="dxa"/>
            <w:tcBorders>
              <w:tl2br w:val="nil"/>
              <w:tr2bl w:val="nil"/>
            </w:tcBorders>
            <w:vAlign w:val="center"/>
          </w:tcPr>
          <w:p w14:paraId="24469A9D">
            <w:pPr>
              <w:widowControl/>
              <w:jc w:val="center"/>
              <w:textAlignment w:val="center"/>
              <w:rPr>
                <w:color w:val="000000"/>
                <w:kern w:val="0"/>
                <w:sz w:val="20"/>
                <w:szCs w:val="21"/>
              </w:rPr>
            </w:pPr>
            <w:r>
              <w:rPr>
                <w:color w:val="000000"/>
                <w:kern w:val="0"/>
                <w:sz w:val="20"/>
                <w:szCs w:val="21"/>
                <w:lang w:bidi="ar"/>
              </w:rPr>
              <w:t>0.2636</w:t>
            </w:r>
          </w:p>
        </w:tc>
        <w:tc>
          <w:tcPr>
            <w:tcW w:w="2267" w:type="dxa"/>
            <w:vMerge w:val="continue"/>
            <w:tcBorders>
              <w:tl2br w:val="nil"/>
              <w:tr2bl w:val="nil"/>
            </w:tcBorders>
            <w:vAlign w:val="center"/>
          </w:tcPr>
          <w:p w14:paraId="43A62D7C">
            <w:pPr>
              <w:widowControl w:val="0"/>
              <w:jc w:val="center"/>
              <w:rPr>
                <w:kern w:val="0"/>
                <w:sz w:val="20"/>
                <w:szCs w:val="21"/>
              </w:rPr>
            </w:pPr>
          </w:p>
        </w:tc>
      </w:tr>
      <w:tr w14:paraId="10F5BC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007A9750">
            <w:pPr>
              <w:widowControl w:val="0"/>
              <w:jc w:val="center"/>
              <w:rPr>
                <w:kern w:val="0"/>
                <w:sz w:val="20"/>
                <w:szCs w:val="21"/>
              </w:rPr>
            </w:pPr>
          </w:p>
        </w:tc>
        <w:tc>
          <w:tcPr>
            <w:tcW w:w="2109" w:type="dxa"/>
            <w:vMerge w:val="continue"/>
            <w:tcBorders>
              <w:tl2br w:val="nil"/>
              <w:tr2bl w:val="nil"/>
            </w:tcBorders>
            <w:vAlign w:val="center"/>
          </w:tcPr>
          <w:p w14:paraId="7A0B84CB">
            <w:pPr>
              <w:widowControl w:val="0"/>
              <w:jc w:val="center"/>
              <w:rPr>
                <w:kern w:val="0"/>
                <w:sz w:val="20"/>
                <w:szCs w:val="21"/>
              </w:rPr>
            </w:pPr>
          </w:p>
        </w:tc>
        <w:tc>
          <w:tcPr>
            <w:tcW w:w="1491" w:type="dxa"/>
            <w:tcBorders>
              <w:tl2br w:val="nil"/>
              <w:tr2bl w:val="nil"/>
            </w:tcBorders>
            <w:vAlign w:val="center"/>
          </w:tcPr>
          <w:p w14:paraId="26F24A72">
            <w:pPr>
              <w:widowControl/>
              <w:jc w:val="center"/>
              <w:textAlignment w:val="center"/>
              <w:rPr>
                <w:color w:val="000000"/>
                <w:kern w:val="0"/>
                <w:sz w:val="20"/>
                <w:szCs w:val="21"/>
              </w:rPr>
            </w:pPr>
            <w:r>
              <w:rPr>
                <w:color w:val="000000"/>
                <w:kern w:val="0"/>
                <w:sz w:val="20"/>
                <w:szCs w:val="21"/>
                <w:lang w:bidi="ar"/>
              </w:rPr>
              <w:t>7.72</w:t>
            </w:r>
          </w:p>
        </w:tc>
        <w:tc>
          <w:tcPr>
            <w:tcW w:w="1600" w:type="dxa"/>
            <w:tcBorders>
              <w:tl2br w:val="nil"/>
              <w:tr2bl w:val="nil"/>
            </w:tcBorders>
            <w:vAlign w:val="center"/>
          </w:tcPr>
          <w:p w14:paraId="381ECF9B">
            <w:pPr>
              <w:widowControl/>
              <w:jc w:val="center"/>
              <w:textAlignment w:val="center"/>
              <w:rPr>
                <w:color w:val="000000"/>
                <w:kern w:val="0"/>
                <w:sz w:val="20"/>
                <w:szCs w:val="21"/>
              </w:rPr>
            </w:pPr>
            <w:r>
              <w:rPr>
                <w:color w:val="000000"/>
                <w:kern w:val="0"/>
                <w:sz w:val="20"/>
                <w:szCs w:val="21"/>
                <w:lang w:bidi="ar"/>
              </w:rPr>
              <w:t>0.2311</w:t>
            </w:r>
          </w:p>
        </w:tc>
        <w:tc>
          <w:tcPr>
            <w:tcW w:w="2267" w:type="dxa"/>
            <w:vMerge w:val="continue"/>
            <w:tcBorders>
              <w:tl2br w:val="nil"/>
              <w:tr2bl w:val="nil"/>
            </w:tcBorders>
            <w:vAlign w:val="center"/>
          </w:tcPr>
          <w:p w14:paraId="110F3F22">
            <w:pPr>
              <w:widowControl w:val="0"/>
              <w:jc w:val="center"/>
              <w:rPr>
                <w:kern w:val="0"/>
                <w:sz w:val="20"/>
                <w:szCs w:val="21"/>
              </w:rPr>
            </w:pPr>
          </w:p>
        </w:tc>
      </w:tr>
      <w:tr w14:paraId="409B56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3E463569">
            <w:pPr>
              <w:widowControl w:val="0"/>
              <w:jc w:val="center"/>
              <w:rPr>
                <w:kern w:val="0"/>
                <w:sz w:val="20"/>
                <w:szCs w:val="21"/>
              </w:rPr>
            </w:pPr>
          </w:p>
        </w:tc>
        <w:tc>
          <w:tcPr>
            <w:tcW w:w="2109" w:type="dxa"/>
            <w:vMerge w:val="continue"/>
            <w:tcBorders>
              <w:tl2br w:val="nil"/>
              <w:tr2bl w:val="nil"/>
            </w:tcBorders>
            <w:vAlign w:val="center"/>
          </w:tcPr>
          <w:p w14:paraId="267BC9A6">
            <w:pPr>
              <w:widowControl w:val="0"/>
              <w:jc w:val="center"/>
              <w:rPr>
                <w:kern w:val="0"/>
                <w:sz w:val="20"/>
                <w:szCs w:val="21"/>
              </w:rPr>
            </w:pPr>
          </w:p>
        </w:tc>
        <w:tc>
          <w:tcPr>
            <w:tcW w:w="1491" w:type="dxa"/>
            <w:tcBorders>
              <w:tl2br w:val="nil"/>
              <w:tr2bl w:val="nil"/>
            </w:tcBorders>
            <w:vAlign w:val="center"/>
          </w:tcPr>
          <w:p w14:paraId="75F3AA3C">
            <w:pPr>
              <w:widowControl/>
              <w:jc w:val="center"/>
              <w:textAlignment w:val="center"/>
              <w:rPr>
                <w:color w:val="000000"/>
                <w:kern w:val="0"/>
                <w:sz w:val="20"/>
                <w:szCs w:val="21"/>
              </w:rPr>
            </w:pPr>
            <w:r>
              <w:rPr>
                <w:color w:val="000000"/>
                <w:kern w:val="0"/>
                <w:sz w:val="20"/>
                <w:szCs w:val="21"/>
                <w:lang w:bidi="ar"/>
              </w:rPr>
              <w:t>7.34</w:t>
            </w:r>
          </w:p>
        </w:tc>
        <w:tc>
          <w:tcPr>
            <w:tcW w:w="1600" w:type="dxa"/>
            <w:tcBorders>
              <w:tl2br w:val="nil"/>
              <w:tr2bl w:val="nil"/>
            </w:tcBorders>
            <w:vAlign w:val="center"/>
          </w:tcPr>
          <w:p w14:paraId="1FD6C433">
            <w:pPr>
              <w:widowControl/>
              <w:jc w:val="center"/>
              <w:textAlignment w:val="center"/>
              <w:rPr>
                <w:color w:val="000000"/>
                <w:kern w:val="0"/>
                <w:sz w:val="20"/>
                <w:szCs w:val="21"/>
                <w:lang w:bidi="ar"/>
              </w:rPr>
            </w:pPr>
            <w:r>
              <w:rPr>
                <w:color w:val="000000"/>
                <w:kern w:val="0"/>
                <w:sz w:val="20"/>
                <w:szCs w:val="21"/>
                <w:lang w:bidi="ar"/>
              </w:rPr>
              <w:t>0.2994</w:t>
            </w:r>
          </w:p>
        </w:tc>
        <w:tc>
          <w:tcPr>
            <w:tcW w:w="2267" w:type="dxa"/>
            <w:vMerge w:val="continue"/>
            <w:tcBorders>
              <w:tl2br w:val="nil"/>
              <w:tr2bl w:val="nil"/>
            </w:tcBorders>
            <w:vAlign w:val="center"/>
          </w:tcPr>
          <w:p w14:paraId="0D318A82">
            <w:pPr>
              <w:widowControl w:val="0"/>
              <w:jc w:val="center"/>
              <w:rPr>
                <w:kern w:val="0"/>
                <w:sz w:val="20"/>
                <w:szCs w:val="21"/>
              </w:rPr>
            </w:pPr>
          </w:p>
        </w:tc>
      </w:tr>
      <w:tr w14:paraId="73C1DF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2256F0D9">
            <w:pPr>
              <w:widowControl w:val="0"/>
              <w:jc w:val="center"/>
              <w:rPr>
                <w:kern w:val="0"/>
                <w:sz w:val="20"/>
                <w:szCs w:val="21"/>
              </w:rPr>
            </w:pPr>
          </w:p>
        </w:tc>
        <w:tc>
          <w:tcPr>
            <w:tcW w:w="2109" w:type="dxa"/>
            <w:vMerge w:val="continue"/>
            <w:tcBorders>
              <w:tl2br w:val="nil"/>
              <w:tr2bl w:val="nil"/>
            </w:tcBorders>
            <w:vAlign w:val="center"/>
          </w:tcPr>
          <w:p w14:paraId="7C627B90">
            <w:pPr>
              <w:widowControl w:val="0"/>
              <w:jc w:val="center"/>
              <w:rPr>
                <w:kern w:val="0"/>
                <w:sz w:val="20"/>
                <w:szCs w:val="21"/>
              </w:rPr>
            </w:pPr>
          </w:p>
        </w:tc>
        <w:tc>
          <w:tcPr>
            <w:tcW w:w="1491" w:type="dxa"/>
            <w:tcBorders>
              <w:tl2br w:val="nil"/>
              <w:tr2bl w:val="nil"/>
            </w:tcBorders>
            <w:vAlign w:val="center"/>
          </w:tcPr>
          <w:p w14:paraId="692B2F22">
            <w:pPr>
              <w:widowControl/>
              <w:jc w:val="center"/>
              <w:textAlignment w:val="center"/>
              <w:rPr>
                <w:color w:val="000000"/>
                <w:kern w:val="0"/>
                <w:sz w:val="20"/>
                <w:szCs w:val="21"/>
              </w:rPr>
            </w:pPr>
            <w:r>
              <w:rPr>
                <w:color w:val="000000"/>
                <w:kern w:val="0"/>
                <w:sz w:val="20"/>
                <w:szCs w:val="21"/>
                <w:lang w:bidi="ar"/>
              </w:rPr>
              <w:t>7.36</w:t>
            </w:r>
          </w:p>
        </w:tc>
        <w:tc>
          <w:tcPr>
            <w:tcW w:w="1600" w:type="dxa"/>
            <w:tcBorders>
              <w:tl2br w:val="nil"/>
              <w:tr2bl w:val="nil"/>
            </w:tcBorders>
            <w:vAlign w:val="center"/>
          </w:tcPr>
          <w:p w14:paraId="38BC13E1">
            <w:pPr>
              <w:widowControl/>
              <w:jc w:val="center"/>
              <w:textAlignment w:val="center"/>
              <w:rPr>
                <w:color w:val="000000"/>
                <w:kern w:val="0"/>
                <w:sz w:val="20"/>
                <w:szCs w:val="21"/>
              </w:rPr>
            </w:pPr>
            <w:r>
              <w:rPr>
                <w:color w:val="000000"/>
                <w:kern w:val="0"/>
                <w:sz w:val="20"/>
                <w:szCs w:val="21"/>
                <w:lang w:bidi="ar"/>
              </w:rPr>
              <w:t>0.2849</w:t>
            </w:r>
          </w:p>
        </w:tc>
        <w:tc>
          <w:tcPr>
            <w:tcW w:w="2267" w:type="dxa"/>
            <w:vMerge w:val="continue"/>
            <w:tcBorders>
              <w:tl2br w:val="nil"/>
              <w:tr2bl w:val="nil"/>
            </w:tcBorders>
            <w:vAlign w:val="center"/>
          </w:tcPr>
          <w:p w14:paraId="22536120">
            <w:pPr>
              <w:widowControl w:val="0"/>
              <w:jc w:val="center"/>
              <w:rPr>
                <w:kern w:val="0"/>
                <w:sz w:val="20"/>
                <w:szCs w:val="21"/>
              </w:rPr>
            </w:pPr>
          </w:p>
        </w:tc>
      </w:tr>
      <w:tr w14:paraId="2B931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6FB8054C">
            <w:pPr>
              <w:widowControl w:val="0"/>
              <w:jc w:val="center"/>
              <w:rPr>
                <w:kern w:val="0"/>
                <w:sz w:val="20"/>
                <w:szCs w:val="21"/>
              </w:rPr>
            </w:pPr>
          </w:p>
        </w:tc>
        <w:tc>
          <w:tcPr>
            <w:tcW w:w="2109" w:type="dxa"/>
            <w:vMerge w:val="continue"/>
            <w:tcBorders>
              <w:tl2br w:val="nil"/>
              <w:tr2bl w:val="nil"/>
            </w:tcBorders>
            <w:vAlign w:val="center"/>
          </w:tcPr>
          <w:p w14:paraId="01B02707">
            <w:pPr>
              <w:widowControl w:val="0"/>
              <w:jc w:val="both"/>
              <w:rPr>
                <w:kern w:val="0"/>
                <w:sz w:val="20"/>
                <w:szCs w:val="21"/>
              </w:rPr>
            </w:pPr>
          </w:p>
        </w:tc>
        <w:tc>
          <w:tcPr>
            <w:tcW w:w="1491" w:type="dxa"/>
            <w:tcBorders>
              <w:tl2br w:val="nil"/>
              <w:tr2bl w:val="nil"/>
            </w:tcBorders>
            <w:vAlign w:val="center"/>
          </w:tcPr>
          <w:p w14:paraId="5DD5F91B">
            <w:pPr>
              <w:widowControl/>
              <w:jc w:val="center"/>
              <w:textAlignment w:val="center"/>
              <w:rPr>
                <w:color w:val="000000"/>
                <w:kern w:val="0"/>
                <w:sz w:val="20"/>
                <w:szCs w:val="21"/>
              </w:rPr>
            </w:pPr>
            <w:r>
              <w:rPr>
                <w:color w:val="000000"/>
                <w:kern w:val="0"/>
                <w:sz w:val="20"/>
                <w:szCs w:val="21"/>
                <w:lang w:bidi="ar"/>
              </w:rPr>
              <w:t>7.41</w:t>
            </w:r>
          </w:p>
        </w:tc>
        <w:tc>
          <w:tcPr>
            <w:tcW w:w="1600" w:type="dxa"/>
            <w:tcBorders>
              <w:tl2br w:val="nil"/>
              <w:tr2bl w:val="nil"/>
            </w:tcBorders>
            <w:vAlign w:val="center"/>
          </w:tcPr>
          <w:p w14:paraId="74C2582D">
            <w:pPr>
              <w:widowControl/>
              <w:jc w:val="center"/>
              <w:textAlignment w:val="center"/>
              <w:rPr>
                <w:color w:val="000000"/>
                <w:kern w:val="0"/>
                <w:sz w:val="20"/>
                <w:szCs w:val="21"/>
              </w:rPr>
            </w:pPr>
            <w:r>
              <w:rPr>
                <w:color w:val="000000"/>
                <w:kern w:val="0"/>
                <w:sz w:val="20"/>
                <w:szCs w:val="21"/>
                <w:lang w:bidi="ar"/>
              </w:rPr>
              <w:t>0.2571</w:t>
            </w:r>
          </w:p>
        </w:tc>
        <w:tc>
          <w:tcPr>
            <w:tcW w:w="2267" w:type="dxa"/>
            <w:vMerge w:val="continue"/>
            <w:tcBorders>
              <w:tl2br w:val="nil"/>
              <w:tr2bl w:val="nil"/>
            </w:tcBorders>
            <w:vAlign w:val="center"/>
          </w:tcPr>
          <w:p w14:paraId="5EBD9F3F">
            <w:pPr>
              <w:widowControl w:val="0"/>
              <w:jc w:val="center"/>
              <w:rPr>
                <w:kern w:val="0"/>
                <w:sz w:val="20"/>
                <w:szCs w:val="21"/>
              </w:rPr>
            </w:pPr>
          </w:p>
        </w:tc>
      </w:tr>
      <w:tr w14:paraId="564A9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45375696">
            <w:pPr>
              <w:widowControl w:val="0"/>
              <w:jc w:val="center"/>
              <w:rPr>
                <w:kern w:val="0"/>
                <w:sz w:val="20"/>
                <w:szCs w:val="21"/>
              </w:rPr>
            </w:pPr>
          </w:p>
        </w:tc>
        <w:tc>
          <w:tcPr>
            <w:tcW w:w="2109" w:type="dxa"/>
            <w:vMerge w:val="continue"/>
            <w:tcBorders>
              <w:tl2br w:val="nil"/>
              <w:tr2bl w:val="nil"/>
            </w:tcBorders>
            <w:vAlign w:val="center"/>
          </w:tcPr>
          <w:p w14:paraId="7701854A">
            <w:pPr>
              <w:widowControl w:val="0"/>
              <w:jc w:val="center"/>
              <w:rPr>
                <w:color w:val="000000"/>
                <w:kern w:val="0"/>
                <w:sz w:val="20"/>
                <w:szCs w:val="21"/>
                <w:lang w:bidi="ar"/>
              </w:rPr>
            </w:pPr>
          </w:p>
        </w:tc>
        <w:tc>
          <w:tcPr>
            <w:tcW w:w="1491" w:type="dxa"/>
            <w:tcBorders>
              <w:tl2br w:val="nil"/>
              <w:tr2bl w:val="nil"/>
            </w:tcBorders>
            <w:vAlign w:val="center"/>
          </w:tcPr>
          <w:p w14:paraId="10636F0F">
            <w:pPr>
              <w:widowControl/>
              <w:jc w:val="center"/>
              <w:textAlignment w:val="center"/>
              <w:rPr>
                <w:color w:val="000000"/>
                <w:kern w:val="0"/>
                <w:sz w:val="20"/>
                <w:szCs w:val="21"/>
                <w:lang w:bidi="ar"/>
              </w:rPr>
            </w:pPr>
            <w:r>
              <w:rPr>
                <w:color w:val="000000"/>
                <w:kern w:val="0"/>
                <w:sz w:val="20"/>
                <w:szCs w:val="21"/>
                <w:lang w:bidi="ar"/>
              </w:rPr>
              <w:t>7.37</w:t>
            </w:r>
          </w:p>
        </w:tc>
        <w:tc>
          <w:tcPr>
            <w:tcW w:w="1600" w:type="dxa"/>
            <w:tcBorders>
              <w:tl2br w:val="nil"/>
              <w:tr2bl w:val="nil"/>
            </w:tcBorders>
            <w:vAlign w:val="center"/>
          </w:tcPr>
          <w:p w14:paraId="51A839A3">
            <w:pPr>
              <w:widowControl/>
              <w:jc w:val="center"/>
              <w:textAlignment w:val="center"/>
              <w:rPr>
                <w:color w:val="000000"/>
                <w:kern w:val="0"/>
                <w:sz w:val="20"/>
                <w:szCs w:val="21"/>
                <w:lang w:bidi="ar"/>
              </w:rPr>
            </w:pPr>
            <w:r>
              <w:rPr>
                <w:color w:val="000000"/>
                <w:kern w:val="0"/>
                <w:sz w:val="20"/>
                <w:szCs w:val="21"/>
                <w:lang w:bidi="ar"/>
              </w:rPr>
              <w:t>0.2253</w:t>
            </w:r>
          </w:p>
        </w:tc>
        <w:tc>
          <w:tcPr>
            <w:tcW w:w="2267" w:type="dxa"/>
            <w:vMerge w:val="continue"/>
            <w:tcBorders>
              <w:tl2br w:val="nil"/>
              <w:tr2bl w:val="nil"/>
            </w:tcBorders>
            <w:vAlign w:val="center"/>
          </w:tcPr>
          <w:p w14:paraId="3DB7FBFB">
            <w:pPr>
              <w:widowControl w:val="0"/>
              <w:jc w:val="center"/>
              <w:rPr>
                <w:kern w:val="0"/>
                <w:sz w:val="20"/>
                <w:szCs w:val="21"/>
              </w:rPr>
            </w:pPr>
          </w:p>
        </w:tc>
      </w:tr>
      <w:tr w14:paraId="2AC07F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068B5FFB">
            <w:pPr>
              <w:widowControl w:val="0"/>
              <w:jc w:val="center"/>
              <w:rPr>
                <w:kern w:val="0"/>
                <w:sz w:val="20"/>
                <w:szCs w:val="21"/>
              </w:rPr>
            </w:pPr>
          </w:p>
        </w:tc>
        <w:tc>
          <w:tcPr>
            <w:tcW w:w="2109" w:type="dxa"/>
            <w:vMerge w:val="continue"/>
            <w:tcBorders>
              <w:tl2br w:val="nil"/>
              <w:tr2bl w:val="nil"/>
            </w:tcBorders>
            <w:vAlign w:val="center"/>
          </w:tcPr>
          <w:p w14:paraId="2BEDC7AC">
            <w:pPr>
              <w:widowControl w:val="0"/>
              <w:jc w:val="center"/>
              <w:rPr>
                <w:kern w:val="0"/>
                <w:sz w:val="20"/>
                <w:szCs w:val="21"/>
              </w:rPr>
            </w:pPr>
          </w:p>
        </w:tc>
        <w:tc>
          <w:tcPr>
            <w:tcW w:w="1491" w:type="dxa"/>
            <w:tcBorders>
              <w:tl2br w:val="nil"/>
              <w:tr2bl w:val="nil"/>
            </w:tcBorders>
            <w:vAlign w:val="center"/>
          </w:tcPr>
          <w:p w14:paraId="5C11E0C2">
            <w:pPr>
              <w:widowControl/>
              <w:jc w:val="center"/>
              <w:textAlignment w:val="center"/>
              <w:rPr>
                <w:color w:val="000000"/>
                <w:kern w:val="0"/>
                <w:sz w:val="20"/>
                <w:szCs w:val="21"/>
              </w:rPr>
            </w:pPr>
            <w:r>
              <w:rPr>
                <w:color w:val="000000"/>
                <w:kern w:val="0"/>
                <w:sz w:val="20"/>
                <w:szCs w:val="21"/>
                <w:lang w:bidi="ar"/>
              </w:rPr>
              <w:t>7.56</w:t>
            </w:r>
          </w:p>
        </w:tc>
        <w:tc>
          <w:tcPr>
            <w:tcW w:w="1600" w:type="dxa"/>
            <w:tcBorders>
              <w:tl2br w:val="nil"/>
              <w:tr2bl w:val="nil"/>
            </w:tcBorders>
            <w:vAlign w:val="center"/>
          </w:tcPr>
          <w:p w14:paraId="34E8530F">
            <w:pPr>
              <w:widowControl/>
              <w:jc w:val="center"/>
              <w:textAlignment w:val="center"/>
              <w:rPr>
                <w:color w:val="000000"/>
                <w:kern w:val="0"/>
                <w:sz w:val="20"/>
                <w:szCs w:val="21"/>
              </w:rPr>
            </w:pPr>
            <w:r>
              <w:rPr>
                <w:color w:val="000000"/>
                <w:kern w:val="0"/>
                <w:sz w:val="20"/>
                <w:szCs w:val="21"/>
                <w:lang w:bidi="ar"/>
              </w:rPr>
              <w:t>0.3097</w:t>
            </w:r>
          </w:p>
        </w:tc>
        <w:tc>
          <w:tcPr>
            <w:tcW w:w="2267" w:type="dxa"/>
            <w:vMerge w:val="continue"/>
            <w:tcBorders>
              <w:tl2br w:val="nil"/>
              <w:tr2bl w:val="nil"/>
            </w:tcBorders>
            <w:vAlign w:val="center"/>
          </w:tcPr>
          <w:p w14:paraId="4FC74575">
            <w:pPr>
              <w:widowControl w:val="0"/>
              <w:jc w:val="center"/>
              <w:rPr>
                <w:kern w:val="0"/>
                <w:sz w:val="20"/>
                <w:szCs w:val="21"/>
              </w:rPr>
            </w:pPr>
          </w:p>
        </w:tc>
      </w:tr>
      <w:tr w14:paraId="1C58E5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35ED336F">
            <w:pPr>
              <w:widowControl w:val="0"/>
              <w:jc w:val="center"/>
              <w:rPr>
                <w:kern w:val="0"/>
                <w:sz w:val="20"/>
                <w:szCs w:val="21"/>
              </w:rPr>
            </w:pPr>
          </w:p>
        </w:tc>
        <w:tc>
          <w:tcPr>
            <w:tcW w:w="2109" w:type="dxa"/>
            <w:vMerge w:val="continue"/>
            <w:tcBorders>
              <w:tl2br w:val="nil"/>
              <w:tr2bl w:val="nil"/>
            </w:tcBorders>
            <w:vAlign w:val="center"/>
          </w:tcPr>
          <w:p w14:paraId="67DAEB09">
            <w:pPr>
              <w:widowControl w:val="0"/>
              <w:jc w:val="center"/>
              <w:rPr>
                <w:kern w:val="0"/>
                <w:sz w:val="20"/>
                <w:szCs w:val="21"/>
              </w:rPr>
            </w:pPr>
          </w:p>
        </w:tc>
        <w:tc>
          <w:tcPr>
            <w:tcW w:w="1491" w:type="dxa"/>
            <w:tcBorders>
              <w:tl2br w:val="nil"/>
              <w:tr2bl w:val="nil"/>
            </w:tcBorders>
            <w:vAlign w:val="center"/>
          </w:tcPr>
          <w:p w14:paraId="54779D92">
            <w:pPr>
              <w:widowControl/>
              <w:jc w:val="center"/>
              <w:textAlignment w:val="center"/>
              <w:rPr>
                <w:color w:val="000000"/>
                <w:kern w:val="0"/>
                <w:sz w:val="20"/>
                <w:szCs w:val="21"/>
              </w:rPr>
            </w:pPr>
            <w:r>
              <w:rPr>
                <w:color w:val="000000"/>
                <w:kern w:val="0"/>
                <w:sz w:val="20"/>
                <w:szCs w:val="21"/>
                <w:lang w:bidi="ar"/>
              </w:rPr>
              <w:t>7.38</w:t>
            </w:r>
          </w:p>
        </w:tc>
        <w:tc>
          <w:tcPr>
            <w:tcW w:w="1600" w:type="dxa"/>
            <w:tcBorders>
              <w:tl2br w:val="nil"/>
              <w:tr2bl w:val="nil"/>
            </w:tcBorders>
            <w:vAlign w:val="center"/>
          </w:tcPr>
          <w:p w14:paraId="0BE4DA0F">
            <w:pPr>
              <w:widowControl/>
              <w:jc w:val="center"/>
              <w:textAlignment w:val="center"/>
              <w:rPr>
                <w:color w:val="000000"/>
                <w:kern w:val="0"/>
                <w:sz w:val="20"/>
                <w:szCs w:val="21"/>
              </w:rPr>
            </w:pPr>
            <w:r>
              <w:rPr>
                <w:color w:val="000000"/>
                <w:kern w:val="0"/>
                <w:sz w:val="20"/>
                <w:szCs w:val="21"/>
                <w:lang w:bidi="ar"/>
              </w:rPr>
              <w:t>0.2844</w:t>
            </w:r>
          </w:p>
        </w:tc>
        <w:tc>
          <w:tcPr>
            <w:tcW w:w="2267" w:type="dxa"/>
            <w:vMerge w:val="continue"/>
            <w:tcBorders>
              <w:tl2br w:val="nil"/>
              <w:tr2bl w:val="nil"/>
            </w:tcBorders>
            <w:vAlign w:val="center"/>
          </w:tcPr>
          <w:p w14:paraId="658E3A21">
            <w:pPr>
              <w:widowControl w:val="0"/>
              <w:jc w:val="center"/>
              <w:rPr>
                <w:kern w:val="0"/>
                <w:sz w:val="20"/>
                <w:szCs w:val="21"/>
              </w:rPr>
            </w:pPr>
          </w:p>
        </w:tc>
      </w:tr>
      <w:tr w14:paraId="71D28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195C9304">
            <w:pPr>
              <w:widowControl w:val="0"/>
              <w:jc w:val="center"/>
              <w:rPr>
                <w:kern w:val="0"/>
                <w:sz w:val="20"/>
                <w:szCs w:val="21"/>
              </w:rPr>
            </w:pPr>
          </w:p>
        </w:tc>
        <w:tc>
          <w:tcPr>
            <w:tcW w:w="2109" w:type="dxa"/>
            <w:vMerge w:val="continue"/>
            <w:tcBorders>
              <w:tl2br w:val="nil"/>
              <w:tr2bl w:val="nil"/>
            </w:tcBorders>
            <w:vAlign w:val="center"/>
          </w:tcPr>
          <w:p w14:paraId="0F80C59D">
            <w:pPr>
              <w:widowControl w:val="0"/>
              <w:jc w:val="center"/>
              <w:rPr>
                <w:kern w:val="0"/>
                <w:sz w:val="20"/>
                <w:szCs w:val="21"/>
              </w:rPr>
            </w:pPr>
          </w:p>
        </w:tc>
        <w:tc>
          <w:tcPr>
            <w:tcW w:w="1491" w:type="dxa"/>
            <w:tcBorders>
              <w:tl2br w:val="nil"/>
              <w:tr2bl w:val="nil"/>
            </w:tcBorders>
            <w:vAlign w:val="center"/>
          </w:tcPr>
          <w:p w14:paraId="5A29E49C">
            <w:pPr>
              <w:widowControl/>
              <w:jc w:val="center"/>
              <w:textAlignment w:val="center"/>
              <w:rPr>
                <w:color w:val="000000"/>
                <w:kern w:val="0"/>
                <w:sz w:val="20"/>
                <w:szCs w:val="21"/>
              </w:rPr>
            </w:pPr>
            <w:r>
              <w:rPr>
                <w:color w:val="000000"/>
                <w:kern w:val="0"/>
                <w:sz w:val="20"/>
                <w:szCs w:val="21"/>
                <w:lang w:bidi="ar"/>
              </w:rPr>
              <w:t>7.42</w:t>
            </w:r>
          </w:p>
        </w:tc>
        <w:tc>
          <w:tcPr>
            <w:tcW w:w="1600" w:type="dxa"/>
            <w:tcBorders>
              <w:tl2br w:val="nil"/>
              <w:tr2bl w:val="nil"/>
            </w:tcBorders>
            <w:vAlign w:val="center"/>
          </w:tcPr>
          <w:p w14:paraId="143426F1">
            <w:pPr>
              <w:widowControl/>
              <w:jc w:val="center"/>
              <w:textAlignment w:val="center"/>
              <w:rPr>
                <w:color w:val="000000"/>
                <w:kern w:val="0"/>
                <w:sz w:val="20"/>
                <w:szCs w:val="21"/>
              </w:rPr>
            </w:pPr>
            <w:r>
              <w:rPr>
                <w:color w:val="000000"/>
                <w:kern w:val="0"/>
                <w:sz w:val="20"/>
                <w:szCs w:val="21"/>
                <w:lang w:bidi="ar"/>
              </w:rPr>
              <w:t>0.2285</w:t>
            </w:r>
          </w:p>
        </w:tc>
        <w:tc>
          <w:tcPr>
            <w:tcW w:w="2267" w:type="dxa"/>
            <w:vMerge w:val="continue"/>
            <w:tcBorders>
              <w:tl2br w:val="nil"/>
              <w:tr2bl w:val="nil"/>
            </w:tcBorders>
            <w:vAlign w:val="center"/>
          </w:tcPr>
          <w:p w14:paraId="2FC69F1A">
            <w:pPr>
              <w:widowControl w:val="0"/>
              <w:jc w:val="center"/>
              <w:rPr>
                <w:kern w:val="0"/>
                <w:sz w:val="20"/>
                <w:szCs w:val="21"/>
              </w:rPr>
            </w:pPr>
          </w:p>
        </w:tc>
      </w:tr>
      <w:tr w14:paraId="0B1FBD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33AEFE43">
            <w:pPr>
              <w:widowControl w:val="0"/>
              <w:jc w:val="center"/>
              <w:rPr>
                <w:kern w:val="0"/>
                <w:sz w:val="20"/>
                <w:szCs w:val="21"/>
              </w:rPr>
            </w:pPr>
          </w:p>
        </w:tc>
        <w:tc>
          <w:tcPr>
            <w:tcW w:w="2109" w:type="dxa"/>
            <w:vMerge w:val="continue"/>
            <w:tcBorders>
              <w:tl2br w:val="nil"/>
              <w:tr2bl w:val="nil"/>
            </w:tcBorders>
            <w:vAlign w:val="center"/>
          </w:tcPr>
          <w:p w14:paraId="5B5D1F17">
            <w:pPr>
              <w:widowControl w:val="0"/>
              <w:jc w:val="center"/>
              <w:rPr>
                <w:kern w:val="0"/>
                <w:sz w:val="20"/>
                <w:szCs w:val="21"/>
              </w:rPr>
            </w:pPr>
          </w:p>
        </w:tc>
        <w:tc>
          <w:tcPr>
            <w:tcW w:w="1491" w:type="dxa"/>
            <w:tcBorders>
              <w:tl2br w:val="nil"/>
              <w:tr2bl w:val="nil"/>
            </w:tcBorders>
            <w:vAlign w:val="center"/>
          </w:tcPr>
          <w:p w14:paraId="1E7E8B86">
            <w:pPr>
              <w:widowControl/>
              <w:jc w:val="center"/>
              <w:textAlignment w:val="center"/>
              <w:rPr>
                <w:color w:val="000000"/>
                <w:kern w:val="0"/>
                <w:sz w:val="20"/>
                <w:szCs w:val="21"/>
              </w:rPr>
            </w:pPr>
            <w:r>
              <w:rPr>
                <w:color w:val="000000"/>
                <w:kern w:val="0"/>
                <w:sz w:val="20"/>
                <w:szCs w:val="21"/>
                <w:lang w:bidi="ar"/>
              </w:rPr>
              <w:t>7.29</w:t>
            </w:r>
          </w:p>
        </w:tc>
        <w:tc>
          <w:tcPr>
            <w:tcW w:w="1600" w:type="dxa"/>
            <w:tcBorders>
              <w:tl2br w:val="nil"/>
              <w:tr2bl w:val="nil"/>
            </w:tcBorders>
            <w:vAlign w:val="center"/>
          </w:tcPr>
          <w:p w14:paraId="77BB692B">
            <w:pPr>
              <w:widowControl/>
              <w:jc w:val="center"/>
              <w:textAlignment w:val="center"/>
              <w:rPr>
                <w:color w:val="000000"/>
                <w:kern w:val="0"/>
                <w:sz w:val="20"/>
                <w:szCs w:val="21"/>
              </w:rPr>
            </w:pPr>
            <w:r>
              <w:rPr>
                <w:color w:val="000000"/>
                <w:kern w:val="0"/>
                <w:sz w:val="20"/>
                <w:szCs w:val="21"/>
                <w:lang w:bidi="ar"/>
              </w:rPr>
              <w:t>0.2298</w:t>
            </w:r>
          </w:p>
        </w:tc>
        <w:tc>
          <w:tcPr>
            <w:tcW w:w="2267" w:type="dxa"/>
            <w:vMerge w:val="continue"/>
            <w:tcBorders>
              <w:tl2br w:val="nil"/>
              <w:tr2bl w:val="nil"/>
            </w:tcBorders>
            <w:vAlign w:val="center"/>
          </w:tcPr>
          <w:p w14:paraId="6BBEA07D">
            <w:pPr>
              <w:widowControl w:val="0"/>
              <w:jc w:val="center"/>
              <w:rPr>
                <w:kern w:val="0"/>
                <w:sz w:val="20"/>
                <w:szCs w:val="21"/>
              </w:rPr>
            </w:pPr>
          </w:p>
        </w:tc>
      </w:tr>
      <w:tr w14:paraId="50EA0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5BBB1B83">
            <w:pPr>
              <w:widowControl w:val="0"/>
              <w:jc w:val="center"/>
              <w:rPr>
                <w:kern w:val="0"/>
                <w:sz w:val="20"/>
                <w:szCs w:val="21"/>
              </w:rPr>
            </w:pPr>
          </w:p>
        </w:tc>
        <w:tc>
          <w:tcPr>
            <w:tcW w:w="2109" w:type="dxa"/>
            <w:vMerge w:val="continue"/>
            <w:tcBorders>
              <w:tl2br w:val="nil"/>
              <w:tr2bl w:val="nil"/>
            </w:tcBorders>
            <w:vAlign w:val="center"/>
          </w:tcPr>
          <w:p w14:paraId="341B4FC0">
            <w:pPr>
              <w:widowControl w:val="0"/>
              <w:jc w:val="center"/>
              <w:rPr>
                <w:kern w:val="0"/>
                <w:sz w:val="20"/>
                <w:szCs w:val="21"/>
              </w:rPr>
            </w:pPr>
          </w:p>
        </w:tc>
        <w:tc>
          <w:tcPr>
            <w:tcW w:w="1491" w:type="dxa"/>
            <w:tcBorders>
              <w:tl2br w:val="nil"/>
              <w:tr2bl w:val="nil"/>
            </w:tcBorders>
            <w:vAlign w:val="center"/>
          </w:tcPr>
          <w:p w14:paraId="16CF4674">
            <w:pPr>
              <w:widowControl/>
              <w:jc w:val="center"/>
              <w:textAlignment w:val="center"/>
              <w:rPr>
                <w:color w:val="000000"/>
                <w:kern w:val="0"/>
                <w:sz w:val="20"/>
                <w:szCs w:val="21"/>
              </w:rPr>
            </w:pPr>
            <w:r>
              <w:rPr>
                <w:color w:val="000000"/>
                <w:kern w:val="0"/>
                <w:sz w:val="20"/>
                <w:szCs w:val="21"/>
                <w:lang w:bidi="ar"/>
              </w:rPr>
              <w:t>7.36</w:t>
            </w:r>
          </w:p>
        </w:tc>
        <w:tc>
          <w:tcPr>
            <w:tcW w:w="1600" w:type="dxa"/>
            <w:tcBorders>
              <w:tl2br w:val="nil"/>
              <w:tr2bl w:val="nil"/>
            </w:tcBorders>
            <w:vAlign w:val="center"/>
          </w:tcPr>
          <w:p w14:paraId="28CE917B">
            <w:pPr>
              <w:widowControl/>
              <w:jc w:val="center"/>
              <w:textAlignment w:val="center"/>
              <w:rPr>
                <w:color w:val="000000"/>
                <w:kern w:val="0"/>
                <w:sz w:val="20"/>
                <w:szCs w:val="21"/>
              </w:rPr>
            </w:pPr>
            <w:r>
              <w:rPr>
                <w:color w:val="000000"/>
                <w:kern w:val="0"/>
                <w:sz w:val="20"/>
                <w:szCs w:val="21"/>
                <w:lang w:bidi="ar"/>
              </w:rPr>
              <w:t>0.3257</w:t>
            </w:r>
          </w:p>
        </w:tc>
        <w:tc>
          <w:tcPr>
            <w:tcW w:w="2267" w:type="dxa"/>
            <w:vMerge w:val="continue"/>
            <w:tcBorders>
              <w:tl2br w:val="nil"/>
              <w:tr2bl w:val="nil"/>
            </w:tcBorders>
            <w:vAlign w:val="center"/>
          </w:tcPr>
          <w:p w14:paraId="17AFDE26">
            <w:pPr>
              <w:widowControl w:val="0"/>
              <w:jc w:val="center"/>
              <w:rPr>
                <w:kern w:val="0"/>
                <w:sz w:val="20"/>
                <w:szCs w:val="21"/>
              </w:rPr>
            </w:pPr>
          </w:p>
        </w:tc>
      </w:tr>
      <w:tr w14:paraId="5608EB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3E693333">
            <w:pPr>
              <w:widowControl w:val="0"/>
              <w:jc w:val="center"/>
              <w:rPr>
                <w:kern w:val="0"/>
                <w:sz w:val="20"/>
                <w:szCs w:val="21"/>
              </w:rPr>
            </w:pPr>
          </w:p>
        </w:tc>
        <w:tc>
          <w:tcPr>
            <w:tcW w:w="2109" w:type="dxa"/>
            <w:vMerge w:val="continue"/>
            <w:tcBorders>
              <w:tl2br w:val="nil"/>
              <w:tr2bl w:val="nil"/>
            </w:tcBorders>
            <w:vAlign w:val="center"/>
          </w:tcPr>
          <w:p w14:paraId="64DDF7F4">
            <w:pPr>
              <w:widowControl w:val="0"/>
              <w:jc w:val="center"/>
              <w:rPr>
                <w:color w:val="000000"/>
                <w:kern w:val="0"/>
                <w:sz w:val="20"/>
                <w:szCs w:val="21"/>
                <w:lang w:bidi="ar"/>
              </w:rPr>
            </w:pPr>
          </w:p>
        </w:tc>
        <w:tc>
          <w:tcPr>
            <w:tcW w:w="1491" w:type="dxa"/>
            <w:tcBorders>
              <w:tl2br w:val="nil"/>
              <w:tr2bl w:val="nil"/>
            </w:tcBorders>
            <w:vAlign w:val="center"/>
          </w:tcPr>
          <w:p w14:paraId="327E2FF9">
            <w:pPr>
              <w:widowControl/>
              <w:jc w:val="center"/>
              <w:textAlignment w:val="center"/>
              <w:rPr>
                <w:color w:val="000000"/>
                <w:kern w:val="0"/>
                <w:sz w:val="20"/>
                <w:szCs w:val="21"/>
                <w:lang w:bidi="ar"/>
              </w:rPr>
            </w:pPr>
            <w:r>
              <w:rPr>
                <w:color w:val="000000"/>
                <w:kern w:val="0"/>
                <w:sz w:val="20"/>
                <w:szCs w:val="21"/>
                <w:lang w:bidi="ar"/>
              </w:rPr>
              <w:t>7.49</w:t>
            </w:r>
          </w:p>
        </w:tc>
        <w:tc>
          <w:tcPr>
            <w:tcW w:w="1600" w:type="dxa"/>
            <w:tcBorders>
              <w:tl2br w:val="nil"/>
              <w:tr2bl w:val="nil"/>
            </w:tcBorders>
            <w:vAlign w:val="center"/>
          </w:tcPr>
          <w:p w14:paraId="2E031F40">
            <w:pPr>
              <w:widowControl/>
              <w:jc w:val="center"/>
              <w:textAlignment w:val="center"/>
              <w:rPr>
                <w:color w:val="000000"/>
                <w:kern w:val="0"/>
                <w:sz w:val="20"/>
                <w:szCs w:val="21"/>
                <w:lang w:bidi="ar"/>
              </w:rPr>
            </w:pPr>
            <w:r>
              <w:rPr>
                <w:color w:val="000000"/>
                <w:kern w:val="0"/>
                <w:sz w:val="20"/>
                <w:szCs w:val="21"/>
                <w:lang w:bidi="ar"/>
              </w:rPr>
              <w:t>0.3048</w:t>
            </w:r>
          </w:p>
        </w:tc>
        <w:tc>
          <w:tcPr>
            <w:tcW w:w="2267" w:type="dxa"/>
            <w:vMerge w:val="continue"/>
            <w:tcBorders>
              <w:tl2br w:val="nil"/>
              <w:tr2bl w:val="nil"/>
            </w:tcBorders>
            <w:vAlign w:val="center"/>
          </w:tcPr>
          <w:p w14:paraId="48D2B224">
            <w:pPr>
              <w:widowControl w:val="0"/>
              <w:jc w:val="center"/>
              <w:rPr>
                <w:kern w:val="0"/>
                <w:sz w:val="20"/>
                <w:szCs w:val="21"/>
              </w:rPr>
            </w:pPr>
          </w:p>
        </w:tc>
      </w:tr>
      <w:tr w14:paraId="73B47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2F3B2CC7">
            <w:pPr>
              <w:widowControl w:val="0"/>
              <w:jc w:val="center"/>
              <w:rPr>
                <w:kern w:val="0"/>
                <w:sz w:val="20"/>
                <w:szCs w:val="21"/>
              </w:rPr>
            </w:pPr>
          </w:p>
        </w:tc>
        <w:tc>
          <w:tcPr>
            <w:tcW w:w="2109" w:type="dxa"/>
            <w:vMerge w:val="continue"/>
            <w:tcBorders>
              <w:tl2br w:val="nil"/>
              <w:tr2bl w:val="nil"/>
            </w:tcBorders>
            <w:vAlign w:val="center"/>
          </w:tcPr>
          <w:p w14:paraId="0C3192C8">
            <w:pPr>
              <w:widowControl w:val="0"/>
              <w:jc w:val="center"/>
              <w:rPr>
                <w:color w:val="000000"/>
                <w:kern w:val="0"/>
                <w:sz w:val="20"/>
                <w:szCs w:val="21"/>
                <w:lang w:bidi="ar"/>
              </w:rPr>
            </w:pPr>
          </w:p>
        </w:tc>
        <w:tc>
          <w:tcPr>
            <w:tcW w:w="1491" w:type="dxa"/>
            <w:tcBorders>
              <w:tl2br w:val="nil"/>
              <w:tr2bl w:val="nil"/>
            </w:tcBorders>
            <w:vAlign w:val="center"/>
          </w:tcPr>
          <w:p w14:paraId="64D8B6E1">
            <w:pPr>
              <w:widowControl/>
              <w:jc w:val="center"/>
              <w:textAlignment w:val="center"/>
              <w:rPr>
                <w:color w:val="000000"/>
                <w:kern w:val="0"/>
                <w:sz w:val="20"/>
                <w:szCs w:val="21"/>
                <w:lang w:bidi="ar"/>
              </w:rPr>
            </w:pPr>
            <w:r>
              <w:rPr>
                <w:color w:val="000000"/>
                <w:kern w:val="0"/>
                <w:sz w:val="20"/>
                <w:szCs w:val="21"/>
                <w:lang w:bidi="ar"/>
              </w:rPr>
              <w:t>7.57</w:t>
            </w:r>
          </w:p>
        </w:tc>
        <w:tc>
          <w:tcPr>
            <w:tcW w:w="1600" w:type="dxa"/>
            <w:tcBorders>
              <w:tl2br w:val="nil"/>
              <w:tr2bl w:val="nil"/>
            </w:tcBorders>
            <w:vAlign w:val="center"/>
          </w:tcPr>
          <w:p w14:paraId="68ECC6BA">
            <w:pPr>
              <w:widowControl/>
              <w:jc w:val="center"/>
              <w:textAlignment w:val="center"/>
              <w:rPr>
                <w:color w:val="000000"/>
                <w:kern w:val="0"/>
                <w:sz w:val="20"/>
                <w:szCs w:val="21"/>
                <w:lang w:bidi="ar"/>
              </w:rPr>
            </w:pPr>
            <w:r>
              <w:rPr>
                <w:color w:val="000000"/>
                <w:kern w:val="0"/>
                <w:sz w:val="20"/>
                <w:szCs w:val="21"/>
                <w:lang w:bidi="ar"/>
              </w:rPr>
              <w:t>0.2857</w:t>
            </w:r>
          </w:p>
        </w:tc>
        <w:tc>
          <w:tcPr>
            <w:tcW w:w="2267" w:type="dxa"/>
            <w:vMerge w:val="continue"/>
            <w:tcBorders>
              <w:tl2br w:val="nil"/>
              <w:tr2bl w:val="nil"/>
            </w:tcBorders>
            <w:vAlign w:val="center"/>
          </w:tcPr>
          <w:p w14:paraId="5E90CA79">
            <w:pPr>
              <w:widowControl w:val="0"/>
              <w:jc w:val="center"/>
              <w:rPr>
                <w:kern w:val="0"/>
                <w:sz w:val="20"/>
                <w:szCs w:val="21"/>
              </w:rPr>
            </w:pPr>
          </w:p>
        </w:tc>
      </w:tr>
      <w:tr w14:paraId="078C97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6E111825">
            <w:pPr>
              <w:widowControl w:val="0"/>
              <w:jc w:val="center"/>
              <w:rPr>
                <w:kern w:val="0"/>
                <w:sz w:val="20"/>
                <w:szCs w:val="21"/>
              </w:rPr>
            </w:pPr>
          </w:p>
        </w:tc>
        <w:tc>
          <w:tcPr>
            <w:tcW w:w="2109" w:type="dxa"/>
            <w:vMerge w:val="continue"/>
            <w:tcBorders>
              <w:tl2br w:val="nil"/>
              <w:tr2bl w:val="nil"/>
            </w:tcBorders>
            <w:vAlign w:val="center"/>
          </w:tcPr>
          <w:p w14:paraId="20D8279F">
            <w:pPr>
              <w:widowControl w:val="0"/>
              <w:jc w:val="center"/>
              <w:rPr>
                <w:color w:val="000000"/>
                <w:kern w:val="0"/>
                <w:sz w:val="20"/>
                <w:szCs w:val="21"/>
                <w:lang w:bidi="ar"/>
              </w:rPr>
            </w:pPr>
          </w:p>
        </w:tc>
        <w:tc>
          <w:tcPr>
            <w:tcW w:w="1491" w:type="dxa"/>
            <w:tcBorders>
              <w:tl2br w:val="nil"/>
              <w:tr2bl w:val="nil"/>
            </w:tcBorders>
            <w:vAlign w:val="center"/>
          </w:tcPr>
          <w:p w14:paraId="1F74D30F">
            <w:pPr>
              <w:widowControl/>
              <w:jc w:val="center"/>
              <w:textAlignment w:val="center"/>
              <w:rPr>
                <w:color w:val="000000"/>
                <w:kern w:val="0"/>
                <w:sz w:val="20"/>
                <w:szCs w:val="21"/>
                <w:lang w:bidi="ar"/>
              </w:rPr>
            </w:pPr>
            <w:r>
              <w:rPr>
                <w:color w:val="000000"/>
                <w:kern w:val="0"/>
                <w:sz w:val="20"/>
                <w:szCs w:val="21"/>
                <w:lang w:bidi="ar"/>
              </w:rPr>
              <w:t>7.37</w:t>
            </w:r>
          </w:p>
        </w:tc>
        <w:tc>
          <w:tcPr>
            <w:tcW w:w="1600" w:type="dxa"/>
            <w:tcBorders>
              <w:tl2br w:val="nil"/>
              <w:tr2bl w:val="nil"/>
            </w:tcBorders>
            <w:vAlign w:val="center"/>
          </w:tcPr>
          <w:p w14:paraId="5FD1A730">
            <w:pPr>
              <w:widowControl/>
              <w:jc w:val="center"/>
              <w:textAlignment w:val="center"/>
              <w:rPr>
                <w:color w:val="000000"/>
                <w:kern w:val="0"/>
                <w:sz w:val="20"/>
                <w:szCs w:val="21"/>
                <w:lang w:bidi="ar"/>
              </w:rPr>
            </w:pPr>
            <w:r>
              <w:rPr>
                <w:color w:val="000000"/>
                <w:kern w:val="0"/>
                <w:sz w:val="20"/>
                <w:szCs w:val="21"/>
                <w:lang w:bidi="ar"/>
              </w:rPr>
              <w:t>0.2591</w:t>
            </w:r>
          </w:p>
        </w:tc>
        <w:tc>
          <w:tcPr>
            <w:tcW w:w="2267" w:type="dxa"/>
            <w:vMerge w:val="continue"/>
            <w:tcBorders>
              <w:tl2br w:val="nil"/>
              <w:tr2bl w:val="nil"/>
            </w:tcBorders>
            <w:vAlign w:val="center"/>
          </w:tcPr>
          <w:p w14:paraId="0907B3E2">
            <w:pPr>
              <w:widowControl w:val="0"/>
              <w:jc w:val="center"/>
              <w:rPr>
                <w:kern w:val="0"/>
                <w:sz w:val="20"/>
                <w:szCs w:val="21"/>
              </w:rPr>
            </w:pPr>
          </w:p>
        </w:tc>
      </w:tr>
      <w:tr w14:paraId="195C6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37A0D91F">
            <w:pPr>
              <w:widowControl w:val="0"/>
              <w:jc w:val="center"/>
              <w:rPr>
                <w:kern w:val="0"/>
                <w:sz w:val="20"/>
                <w:szCs w:val="21"/>
              </w:rPr>
            </w:pPr>
          </w:p>
        </w:tc>
        <w:tc>
          <w:tcPr>
            <w:tcW w:w="2109" w:type="dxa"/>
            <w:vMerge w:val="continue"/>
            <w:tcBorders>
              <w:tl2br w:val="nil"/>
              <w:tr2bl w:val="nil"/>
            </w:tcBorders>
            <w:vAlign w:val="center"/>
          </w:tcPr>
          <w:p w14:paraId="30B63C80">
            <w:pPr>
              <w:widowControl w:val="0"/>
              <w:jc w:val="center"/>
              <w:rPr>
                <w:color w:val="000000"/>
                <w:kern w:val="0"/>
                <w:sz w:val="20"/>
                <w:szCs w:val="21"/>
                <w:lang w:bidi="ar"/>
              </w:rPr>
            </w:pPr>
          </w:p>
        </w:tc>
        <w:tc>
          <w:tcPr>
            <w:tcW w:w="1491" w:type="dxa"/>
            <w:tcBorders>
              <w:tl2br w:val="nil"/>
              <w:tr2bl w:val="nil"/>
            </w:tcBorders>
            <w:vAlign w:val="center"/>
          </w:tcPr>
          <w:p w14:paraId="5A3BC3DB">
            <w:pPr>
              <w:widowControl/>
              <w:jc w:val="center"/>
              <w:textAlignment w:val="center"/>
              <w:rPr>
                <w:color w:val="000000"/>
                <w:kern w:val="0"/>
                <w:sz w:val="20"/>
                <w:szCs w:val="21"/>
                <w:lang w:bidi="ar"/>
              </w:rPr>
            </w:pPr>
            <w:r>
              <w:rPr>
                <w:color w:val="000000"/>
                <w:kern w:val="0"/>
                <w:sz w:val="20"/>
                <w:szCs w:val="21"/>
                <w:lang w:bidi="ar"/>
              </w:rPr>
              <w:t>7.47</w:t>
            </w:r>
          </w:p>
        </w:tc>
        <w:tc>
          <w:tcPr>
            <w:tcW w:w="1600" w:type="dxa"/>
            <w:tcBorders>
              <w:tl2br w:val="nil"/>
              <w:tr2bl w:val="nil"/>
            </w:tcBorders>
            <w:vAlign w:val="center"/>
          </w:tcPr>
          <w:p w14:paraId="41D57BBB">
            <w:pPr>
              <w:widowControl/>
              <w:jc w:val="center"/>
              <w:textAlignment w:val="center"/>
              <w:rPr>
                <w:color w:val="000000"/>
                <w:kern w:val="0"/>
                <w:sz w:val="20"/>
                <w:szCs w:val="21"/>
                <w:lang w:bidi="ar"/>
              </w:rPr>
            </w:pPr>
            <w:r>
              <w:rPr>
                <w:color w:val="000000"/>
                <w:kern w:val="0"/>
                <w:sz w:val="20"/>
                <w:szCs w:val="21"/>
                <w:lang w:bidi="ar"/>
              </w:rPr>
              <w:t>0.2593</w:t>
            </w:r>
          </w:p>
        </w:tc>
        <w:tc>
          <w:tcPr>
            <w:tcW w:w="2267" w:type="dxa"/>
            <w:vMerge w:val="continue"/>
            <w:tcBorders>
              <w:tl2br w:val="nil"/>
              <w:tr2bl w:val="nil"/>
            </w:tcBorders>
            <w:vAlign w:val="center"/>
          </w:tcPr>
          <w:p w14:paraId="35F8803D">
            <w:pPr>
              <w:widowControl w:val="0"/>
              <w:jc w:val="center"/>
              <w:rPr>
                <w:kern w:val="0"/>
                <w:sz w:val="20"/>
                <w:szCs w:val="21"/>
              </w:rPr>
            </w:pPr>
          </w:p>
        </w:tc>
      </w:tr>
      <w:tr w14:paraId="3281F2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09C2958D">
            <w:pPr>
              <w:widowControl w:val="0"/>
              <w:jc w:val="center"/>
              <w:rPr>
                <w:kern w:val="0"/>
                <w:sz w:val="20"/>
                <w:szCs w:val="21"/>
              </w:rPr>
            </w:pPr>
          </w:p>
        </w:tc>
        <w:tc>
          <w:tcPr>
            <w:tcW w:w="2109" w:type="dxa"/>
            <w:vMerge w:val="continue"/>
            <w:tcBorders>
              <w:tl2br w:val="nil"/>
              <w:tr2bl w:val="nil"/>
            </w:tcBorders>
            <w:vAlign w:val="center"/>
          </w:tcPr>
          <w:p w14:paraId="08EFEE22">
            <w:pPr>
              <w:widowControl/>
              <w:jc w:val="center"/>
              <w:textAlignment w:val="center"/>
              <w:rPr>
                <w:color w:val="000000"/>
                <w:kern w:val="0"/>
                <w:sz w:val="20"/>
                <w:szCs w:val="21"/>
                <w:lang w:bidi="ar"/>
              </w:rPr>
            </w:pPr>
          </w:p>
        </w:tc>
        <w:tc>
          <w:tcPr>
            <w:tcW w:w="1491" w:type="dxa"/>
            <w:tcBorders>
              <w:tl2br w:val="nil"/>
              <w:tr2bl w:val="nil"/>
            </w:tcBorders>
            <w:vAlign w:val="center"/>
          </w:tcPr>
          <w:p w14:paraId="778F52C2">
            <w:pPr>
              <w:widowControl/>
              <w:jc w:val="center"/>
              <w:textAlignment w:val="center"/>
              <w:rPr>
                <w:color w:val="000000"/>
                <w:kern w:val="0"/>
                <w:sz w:val="20"/>
                <w:szCs w:val="21"/>
                <w:lang w:bidi="ar"/>
              </w:rPr>
            </w:pPr>
            <w:r>
              <w:rPr>
                <w:color w:val="000000"/>
                <w:kern w:val="0"/>
                <w:sz w:val="20"/>
                <w:szCs w:val="21"/>
                <w:lang w:bidi="ar"/>
              </w:rPr>
              <w:t>7.55</w:t>
            </w:r>
          </w:p>
        </w:tc>
        <w:tc>
          <w:tcPr>
            <w:tcW w:w="1600" w:type="dxa"/>
            <w:tcBorders>
              <w:tl2br w:val="nil"/>
              <w:tr2bl w:val="nil"/>
            </w:tcBorders>
            <w:vAlign w:val="center"/>
          </w:tcPr>
          <w:p w14:paraId="5066D676">
            <w:pPr>
              <w:widowControl/>
              <w:jc w:val="center"/>
              <w:textAlignment w:val="center"/>
              <w:rPr>
                <w:color w:val="000000"/>
                <w:kern w:val="0"/>
                <w:sz w:val="20"/>
                <w:szCs w:val="21"/>
                <w:lang w:bidi="ar"/>
              </w:rPr>
            </w:pPr>
            <w:r>
              <w:rPr>
                <w:color w:val="000000"/>
                <w:kern w:val="0"/>
                <w:sz w:val="20"/>
                <w:szCs w:val="21"/>
                <w:lang w:bidi="ar"/>
              </w:rPr>
              <w:t>0.2581</w:t>
            </w:r>
          </w:p>
        </w:tc>
        <w:tc>
          <w:tcPr>
            <w:tcW w:w="2267" w:type="dxa"/>
            <w:vMerge w:val="continue"/>
            <w:tcBorders>
              <w:tl2br w:val="nil"/>
              <w:tr2bl w:val="nil"/>
            </w:tcBorders>
            <w:vAlign w:val="center"/>
          </w:tcPr>
          <w:p w14:paraId="143E3B9F">
            <w:pPr>
              <w:widowControl w:val="0"/>
              <w:jc w:val="center"/>
              <w:rPr>
                <w:kern w:val="0"/>
                <w:sz w:val="20"/>
                <w:szCs w:val="21"/>
              </w:rPr>
            </w:pPr>
          </w:p>
        </w:tc>
      </w:tr>
      <w:tr w14:paraId="2D4DD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3E437A2B">
            <w:pPr>
              <w:widowControl w:val="0"/>
              <w:jc w:val="center"/>
              <w:rPr>
                <w:kern w:val="0"/>
                <w:sz w:val="20"/>
                <w:szCs w:val="21"/>
              </w:rPr>
            </w:pPr>
          </w:p>
        </w:tc>
        <w:tc>
          <w:tcPr>
            <w:tcW w:w="2109" w:type="dxa"/>
            <w:vMerge w:val="continue"/>
            <w:tcBorders>
              <w:tl2br w:val="nil"/>
              <w:tr2bl w:val="nil"/>
            </w:tcBorders>
            <w:vAlign w:val="center"/>
          </w:tcPr>
          <w:p w14:paraId="3DB2A720">
            <w:pPr>
              <w:widowControl/>
              <w:jc w:val="center"/>
              <w:textAlignment w:val="center"/>
              <w:rPr>
                <w:color w:val="000000"/>
                <w:kern w:val="0"/>
                <w:sz w:val="20"/>
                <w:szCs w:val="21"/>
                <w:lang w:bidi="ar"/>
              </w:rPr>
            </w:pPr>
          </w:p>
        </w:tc>
        <w:tc>
          <w:tcPr>
            <w:tcW w:w="1491" w:type="dxa"/>
            <w:tcBorders>
              <w:tl2br w:val="nil"/>
              <w:tr2bl w:val="nil"/>
            </w:tcBorders>
            <w:vAlign w:val="center"/>
          </w:tcPr>
          <w:p w14:paraId="09C258DC">
            <w:pPr>
              <w:widowControl/>
              <w:jc w:val="center"/>
              <w:textAlignment w:val="center"/>
              <w:rPr>
                <w:color w:val="000000"/>
                <w:kern w:val="0"/>
                <w:sz w:val="20"/>
                <w:szCs w:val="21"/>
                <w:lang w:bidi="ar"/>
              </w:rPr>
            </w:pPr>
            <w:r>
              <w:rPr>
                <w:color w:val="000000"/>
                <w:kern w:val="0"/>
                <w:sz w:val="20"/>
                <w:szCs w:val="21"/>
                <w:lang w:bidi="ar"/>
              </w:rPr>
              <w:t>7.81</w:t>
            </w:r>
          </w:p>
        </w:tc>
        <w:tc>
          <w:tcPr>
            <w:tcW w:w="1600" w:type="dxa"/>
            <w:tcBorders>
              <w:tl2br w:val="nil"/>
              <w:tr2bl w:val="nil"/>
            </w:tcBorders>
            <w:vAlign w:val="center"/>
          </w:tcPr>
          <w:p w14:paraId="7FD7A86A">
            <w:pPr>
              <w:widowControl/>
              <w:jc w:val="center"/>
              <w:textAlignment w:val="center"/>
              <w:rPr>
                <w:color w:val="000000"/>
                <w:kern w:val="0"/>
                <w:sz w:val="20"/>
                <w:szCs w:val="21"/>
                <w:lang w:bidi="ar"/>
              </w:rPr>
            </w:pPr>
            <w:r>
              <w:rPr>
                <w:color w:val="000000"/>
                <w:kern w:val="0"/>
                <w:sz w:val="20"/>
                <w:szCs w:val="21"/>
                <w:lang w:bidi="ar"/>
              </w:rPr>
              <w:t>0.2578</w:t>
            </w:r>
          </w:p>
        </w:tc>
        <w:tc>
          <w:tcPr>
            <w:tcW w:w="2267" w:type="dxa"/>
            <w:vMerge w:val="continue"/>
            <w:tcBorders>
              <w:tl2br w:val="nil"/>
              <w:tr2bl w:val="nil"/>
            </w:tcBorders>
            <w:vAlign w:val="center"/>
          </w:tcPr>
          <w:p w14:paraId="0F64E911">
            <w:pPr>
              <w:widowControl w:val="0"/>
              <w:jc w:val="center"/>
              <w:rPr>
                <w:kern w:val="0"/>
                <w:sz w:val="20"/>
                <w:szCs w:val="21"/>
              </w:rPr>
            </w:pPr>
          </w:p>
        </w:tc>
      </w:tr>
      <w:tr w14:paraId="4A645C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1F18FA0D">
            <w:pPr>
              <w:widowControl w:val="0"/>
              <w:jc w:val="center"/>
              <w:rPr>
                <w:kern w:val="0"/>
                <w:sz w:val="20"/>
                <w:szCs w:val="21"/>
              </w:rPr>
            </w:pPr>
          </w:p>
        </w:tc>
        <w:tc>
          <w:tcPr>
            <w:tcW w:w="2109" w:type="dxa"/>
            <w:vMerge w:val="continue"/>
            <w:tcBorders>
              <w:tl2br w:val="nil"/>
              <w:tr2bl w:val="nil"/>
            </w:tcBorders>
            <w:vAlign w:val="center"/>
          </w:tcPr>
          <w:p w14:paraId="1C3D8696">
            <w:pPr>
              <w:widowControl/>
              <w:jc w:val="center"/>
              <w:textAlignment w:val="center"/>
              <w:rPr>
                <w:color w:val="000000"/>
                <w:kern w:val="0"/>
                <w:sz w:val="20"/>
                <w:szCs w:val="21"/>
                <w:lang w:bidi="ar"/>
              </w:rPr>
            </w:pPr>
          </w:p>
        </w:tc>
        <w:tc>
          <w:tcPr>
            <w:tcW w:w="1491" w:type="dxa"/>
            <w:tcBorders>
              <w:tl2br w:val="nil"/>
              <w:tr2bl w:val="nil"/>
            </w:tcBorders>
            <w:vAlign w:val="center"/>
          </w:tcPr>
          <w:p w14:paraId="7F60F55D">
            <w:pPr>
              <w:widowControl/>
              <w:jc w:val="center"/>
              <w:textAlignment w:val="center"/>
              <w:rPr>
                <w:color w:val="000000"/>
                <w:kern w:val="0"/>
                <w:sz w:val="20"/>
                <w:szCs w:val="21"/>
                <w:lang w:bidi="ar"/>
              </w:rPr>
            </w:pPr>
            <w:r>
              <w:rPr>
                <w:color w:val="000000"/>
                <w:kern w:val="0"/>
                <w:sz w:val="20"/>
                <w:szCs w:val="21"/>
                <w:lang w:bidi="ar"/>
              </w:rPr>
              <w:t>7.74</w:t>
            </w:r>
          </w:p>
        </w:tc>
        <w:tc>
          <w:tcPr>
            <w:tcW w:w="1600" w:type="dxa"/>
            <w:tcBorders>
              <w:tl2br w:val="nil"/>
              <w:tr2bl w:val="nil"/>
            </w:tcBorders>
            <w:vAlign w:val="center"/>
          </w:tcPr>
          <w:p w14:paraId="45B1FEED">
            <w:pPr>
              <w:widowControl/>
              <w:jc w:val="center"/>
              <w:textAlignment w:val="center"/>
              <w:rPr>
                <w:color w:val="000000"/>
                <w:kern w:val="0"/>
                <w:sz w:val="20"/>
                <w:szCs w:val="21"/>
                <w:lang w:bidi="ar"/>
              </w:rPr>
            </w:pPr>
            <w:r>
              <w:rPr>
                <w:color w:val="000000"/>
                <w:kern w:val="0"/>
                <w:sz w:val="20"/>
                <w:szCs w:val="21"/>
                <w:lang w:bidi="ar"/>
              </w:rPr>
              <w:t>0.2569</w:t>
            </w:r>
          </w:p>
        </w:tc>
        <w:tc>
          <w:tcPr>
            <w:tcW w:w="2267" w:type="dxa"/>
            <w:vMerge w:val="continue"/>
            <w:tcBorders>
              <w:tl2br w:val="nil"/>
              <w:tr2bl w:val="nil"/>
            </w:tcBorders>
            <w:vAlign w:val="center"/>
          </w:tcPr>
          <w:p w14:paraId="588D939A">
            <w:pPr>
              <w:widowControl w:val="0"/>
              <w:jc w:val="center"/>
              <w:rPr>
                <w:kern w:val="0"/>
                <w:sz w:val="20"/>
                <w:szCs w:val="21"/>
              </w:rPr>
            </w:pPr>
          </w:p>
        </w:tc>
      </w:tr>
      <w:tr w14:paraId="4FCC6E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072C4827">
            <w:pPr>
              <w:widowControl w:val="0"/>
              <w:jc w:val="center"/>
              <w:rPr>
                <w:kern w:val="0"/>
                <w:sz w:val="20"/>
                <w:szCs w:val="21"/>
              </w:rPr>
            </w:pPr>
          </w:p>
        </w:tc>
        <w:tc>
          <w:tcPr>
            <w:tcW w:w="2109" w:type="dxa"/>
            <w:vMerge w:val="continue"/>
            <w:tcBorders>
              <w:tl2br w:val="nil"/>
              <w:tr2bl w:val="nil"/>
            </w:tcBorders>
            <w:vAlign w:val="center"/>
          </w:tcPr>
          <w:p w14:paraId="48D8A316">
            <w:pPr>
              <w:widowControl/>
              <w:jc w:val="center"/>
              <w:textAlignment w:val="center"/>
              <w:rPr>
                <w:color w:val="000000"/>
                <w:kern w:val="0"/>
                <w:sz w:val="20"/>
                <w:szCs w:val="21"/>
                <w:lang w:bidi="ar"/>
              </w:rPr>
            </w:pPr>
          </w:p>
        </w:tc>
        <w:tc>
          <w:tcPr>
            <w:tcW w:w="1491" w:type="dxa"/>
            <w:tcBorders>
              <w:tl2br w:val="nil"/>
              <w:tr2bl w:val="nil"/>
            </w:tcBorders>
            <w:vAlign w:val="center"/>
          </w:tcPr>
          <w:p w14:paraId="39F54F32">
            <w:pPr>
              <w:widowControl/>
              <w:jc w:val="center"/>
              <w:textAlignment w:val="center"/>
              <w:rPr>
                <w:color w:val="000000"/>
                <w:kern w:val="0"/>
                <w:sz w:val="20"/>
                <w:szCs w:val="21"/>
                <w:lang w:bidi="ar"/>
              </w:rPr>
            </w:pPr>
            <w:r>
              <w:rPr>
                <w:color w:val="000000"/>
                <w:kern w:val="0"/>
                <w:sz w:val="20"/>
                <w:szCs w:val="21"/>
                <w:lang w:bidi="ar"/>
              </w:rPr>
              <w:t>7.41</w:t>
            </w:r>
          </w:p>
        </w:tc>
        <w:tc>
          <w:tcPr>
            <w:tcW w:w="1600" w:type="dxa"/>
            <w:tcBorders>
              <w:tl2br w:val="nil"/>
              <w:tr2bl w:val="nil"/>
            </w:tcBorders>
            <w:vAlign w:val="center"/>
          </w:tcPr>
          <w:p w14:paraId="12EC0097">
            <w:pPr>
              <w:widowControl/>
              <w:jc w:val="center"/>
              <w:textAlignment w:val="center"/>
              <w:rPr>
                <w:color w:val="000000"/>
                <w:kern w:val="0"/>
                <w:sz w:val="20"/>
                <w:szCs w:val="21"/>
                <w:lang w:bidi="ar"/>
              </w:rPr>
            </w:pPr>
            <w:r>
              <w:rPr>
                <w:color w:val="000000"/>
                <w:kern w:val="0"/>
                <w:sz w:val="20"/>
                <w:szCs w:val="21"/>
                <w:lang w:bidi="ar"/>
              </w:rPr>
              <w:t>0.2513</w:t>
            </w:r>
          </w:p>
        </w:tc>
        <w:tc>
          <w:tcPr>
            <w:tcW w:w="2267" w:type="dxa"/>
            <w:vMerge w:val="continue"/>
            <w:tcBorders>
              <w:tl2br w:val="nil"/>
              <w:tr2bl w:val="nil"/>
            </w:tcBorders>
            <w:vAlign w:val="center"/>
          </w:tcPr>
          <w:p w14:paraId="02DF6904">
            <w:pPr>
              <w:widowControl w:val="0"/>
              <w:jc w:val="center"/>
              <w:rPr>
                <w:kern w:val="0"/>
                <w:sz w:val="20"/>
                <w:szCs w:val="21"/>
              </w:rPr>
            </w:pPr>
          </w:p>
        </w:tc>
      </w:tr>
      <w:tr w14:paraId="2BDD5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70C5AE6F">
            <w:pPr>
              <w:widowControl w:val="0"/>
              <w:jc w:val="center"/>
              <w:rPr>
                <w:kern w:val="0"/>
                <w:sz w:val="20"/>
                <w:szCs w:val="21"/>
              </w:rPr>
            </w:pPr>
          </w:p>
        </w:tc>
        <w:tc>
          <w:tcPr>
            <w:tcW w:w="2109" w:type="dxa"/>
            <w:vMerge w:val="continue"/>
            <w:tcBorders>
              <w:tl2br w:val="nil"/>
              <w:tr2bl w:val="nil"/>
            </w:tcBorders>
            <w:vAlign w:val="center"/>
          </w:tcPr>
          <w:p w14:paraId="6AC1D839">
            <w:pPr>
              <w:widowControl/>
              <w:jc w:val="center"/>
              <w:textAlignment w:val="center"/>
              <w:rPr>
                <w:color w:val="000000"/>
                <w:kern w:val="0"/>
                <w:sz w:val="20"/>
                <w:szCs w:val="21"/>
                <w:lang w:bidi="ar"/>
              </w:rPr>
            </w:pPr>
          </w:p>
        </w:tc>
        <w:tc>
          <w:tcPr>
            <w:tcW w:w="1491" w:type="dxa"/>
            <w:tcBorders>
              <w:tl2br w:val="nil"/>
              <w:tr2bl w:val="nil"/>
            </w:tcBorders>
            <w:vAlign w:val="center"/>
          </w:tcPr>
          <w:p w14:paraId="2991054F">
            <w:pPr>
              <w:widowControl/>
              <w:jc w:val="center"/>
              <w:textAlignment w:val="center"/>
              <w:rPr>
                <w:color w:val="000000"/>
                <w:kern w:val="0"/>
                <w:sz w:val="20"/>
                <w:szCs w:val="21"/>
                <w:lang w:bidi="ar"/>
              </w:rPr>
            </w:pPr>
            <w:r>
              <w:rPr>
                <w:color w:val="000000"/>
                <w:kern w:val="0"/>
                <w:sz w:val="20"/>
                <w:szCs w:val="21"/>
                <w:lang w:bidi="ar"/>
              </w:rPr>
              <w:t>7.67</w:t>
            </w:r>
          </w:p>
        </w:tc>
        <w:tc>
          <w:tcPr>
            <w:tcW w:w="1600" w:type="dxa"/>
            <w:tcBorders>
              <w:tl2br w:val="nil"/>
              <w:tr2bl w:val="nil"/>
            </w:tcBorders>
            <w:vAlign w:val="center"/>
          </w:tcPr>
          <w:p w14:paraId="3B85722E">
            <w:pPr>
              <w:widowControl/>
              <w:jc w:val="center"/>
              <w:textAlignment w:val="center"/>
              <w:rPr>
                <w:color w:val="000000"/>
                <w:kern w:val="0"/>
                <w:sz w:val="20"/>
                <w:szCs w:val="21"/>
                <w:lang w:bidi="ar"/>
              </w:rPr>
            </w:pPr>
            <w:r>
              <w:rPr>
                <w:color w:val="000000"/>
                <w:kern w:val="0"/>
                <w:sz w:val="20"/>
                <w:szCs w:val="21"/>
                <w:lang w:bidi="ar"/>
              </w:rPr>
              <w:t>0.2291</w:t>
            </w:r>
          </w:p>
        </w:tc>
        <w:tc>
          <w:tcPr>
            <w:tcW w:w="2267" w:type="dxa"/>
            <w:vMerge w:val="continue"/>
            <w:tcBorders>
              <w:tl2br w:val="nil"/>
              <w:tr2bl w:val="nil"/>
            </w:tcBorders>
            <w:vAlign w:val="center"/>
          </w:tcPr>
          <w:p w14:paraId="097A1752">
            <w:pPr>
              <w:widowControl w:val="0"/>
              <w:jc w:val="center"/>
              <w:rPr>
                <w:kern w:val="0"/>
                <w:sz w:val="20"/>
                <w:szCs w:val="21"/>
              </w:rPr>
            </w:pPr>
          </w:p>
        </w:tc>
      </w:tr>
      <w:tr w14:paraId="3EE3A7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659E59BA">
            <w:pPr>
              <w:widowControl w:val="0"/>
              <w:jc w:val="center"/>
              <w:rPr>
                <w:kern w:val="0"/>
                <w:sz w:val="20"/>
                <w:szCs w:val="21"/>
              </w:rPr>
            </w:pPr>
          </w:p>
        </w:tc>
        <w:tc>
          <w:tcPr>
            <w:tcW w:w="2109" w:type="dxa"/>
            <w:vMerge w:val="continue"/>
            <w:tcBorders>
              <w:tl2br w:val="nil"/>
              <w:tr2bl w:val="nil"/>
            </w:tcBorders>
            <w:vAlign w:val="center"/>
          </w:tcPr>
          <w:p w14:paraId="06E51FB9">
            <w:pPr>
              <w:widowControl/>
              <w:jc w:val="center"/>
              <w:textAlignment w:val="center"/>
              <w:rPr>
                <w:color w:val="000000"/>
                <w:kern w:val="0"/>
                <w:sz w:val="20"/>
                <w:szCs w:val="21"/>
                <w:lang w:bidi="ar"/>
              </w:rPr>
            </w:pPr>
          </w:p>
        </w:tc>
        <w:tc>
          <w:tcPr>
            <w:tcW w:w="1491" w:type="dxa"/>
            <w:tcBorders>
              <w:tl2br w:val="nil"/>
              <w:tr2bl w:val="nil"/>
            </w:tcBorders>
            <w:vAlign w:val="center"/>
          </w:tcPr>
          <w:p w14:paraId="1EFEA5F2">
            <w:pPr>
              <w:widowControl/>
              <w:jc w:val="center"/>
              <w:textAlignment w:val="center"/>
              <w:rPr>
                <w:color w:val="000000"/>
                <w:kern w:val="0"/>
                <w:sz w:val="20"/>
                <w:szCs w:val="21"/>
                <w:lang w:bidi="ar"/>
              </w:rPr>
            </w:pPr>
            <w:r>
              <w:rPr>
                <w:color w:val="000000"/>
                <w:kern w:val="0"/>
                <w:sz w:val="20"/>
                <w:szCs w:val="21"/>
                <w:lang w:bidi="ar"/>
              </w:rPr>
              <w:t>7.46</w:t>
            </w:r>
          </w:p>
        </w:tc>
        <w:tc>
          <w:tcPr>
            <w:tcW w:w="1600" w:type="dxa"/>
            <w:tcBorders>
              <w:tl2br w:val="nil"/>
              <w:tr2bl w:val="nil"/>
            </w:tcBorders>
            <w:vAlign w:val="center"/>
          </w:tcPr>
          <w:p w14:paraId="2A30EF0F">
            <w:pPr>
              <w:widowControl/>
              <w:jc w:val="center"/>
              <w:textAlignment w:val="center"/>
              <w:rPr>
                <w:color w:val="000000"/>
                <w:kern w:val="0"/>
                <w:sz w:val="20"/>
                <w:szCs w:val="21"/>
                <w:lang w:bidi="ar"/>
              </w:rPr>
            </w:pPr>
            <w:r>
              <w:rPr>
                <w:color w:val="000000"/>
                <w:kern w:val="0"/>
                <w:sz w:val="20"/>
                <w:szCs w:val="21"/>
                <w:lang w:bidi="ar"/>
              </w:rPr>
              <w:t>0.2334</w:t>
            </w:r>
          </w:p>
        </w:tc>
        <w:tc>
          <w:tcPr>
            <w:tcW w:w="2267" w:type="dxa"/>
            <w:vMerge w:val="continue"/>
            <w:tcBorders>
              <w:tl2br w:val="nil"/>
              <w:tr2bl w:val="nil"/>
            </w:tcBorders>
            <w:vAlign w:val="center"/>
          </w:tcPr>
          <w:p w14:paraId="324FEA7E">
            <w:pPr>
              <w:widowControl w:val="0"/>
              <w:jc w:val="center"/>
              <w:rPr>
                <w:kern w:val="0"/>
                <w:sz w:val="20"/>
                <w:szCs w:val="21"/>
              </w:rPr>
            </w:pPr>
          </w:p>
        </w:tc>
      </w:tr>
      <w:tr w14:paraId="19F12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3EA3C79A">
            <w:pPr>
              <w:widowControl w:val="0"/>
              <w:jc w:val="center"/>
              <w:rPr>
                <w:kern w:val="0"/>
                <w:sz w:val="20"/>
                <w:szCs w:val="21"/>
              </w:rPr>
            </w:pPr>
          </w:p>
        </w:tc>
        <w:tc>
          <w:tcPr>
            <w:tcW w:w="2109" w:type="dxa"/>
            <w:vMerge w:val="continue"/>
            <w:tcBorders>
              <w:tl2br w:val="nil"/>
              <w:tr2bl w:val="nil"/>
            </w:tcBorders>
            <w:vAlign w:val="center"/>
          </w:tcPr>
          <w:p w14:paraId="2C2D242E">
            <w:pPr>
              <w:widowControl/>
              <w:jc w:val="center"/>
              <w:textAlignment w:val="center"/>
              <w:rPr>
                <w:color w:val="000000"/>
                <w:kern w:val="0"/>
                <w:sz w:val="20"/>
                <w:szCs w:val="21"/>
                <w:lang w:bidi="ar"/>
              </w:rPr>
            </w:pPr>
          </w:p>
        </w:tc>
        <w:tc>
          <w:tcPr>
            <w:tcW w:w="1491" w:type="dxa"/>
            <w:tcBorders>
              <w:tl2br w:val="nil"/>
              <w:tr2bl w:val="nil"/>
            </w:tcBorders>
            <w:vAlign w:val="center"/>
          </w:tcPr>
          <w:p w14:paraId="5AD1CC41">
            <w:pPr>
              <w:widowControl/>
              <w:jc w:val="center"/>
              <w:textAlignment w:val="center"/>
              <w:rPr>
                <w:color w:val="000000"/>
                <w:kern w:val="0"/>
                <w:sz w:val="20"/>
                <w:szCs w:val="21"/>
                <w:lang w:bidi="ar"/>
              </w:rPr>
            </w:pPr>
            <w:r>
              <w:rPr>
                <w:color w:val="000000"/>
                <w:kern w:val="0"/>
                <w:sz w:val="20"/>
                <w:szCs w:val="21"/>
                <w:lang w:bidi="ar"/>
              </w:rPr>
              <w:t>7.79</w:t>
            </w:r>
          </w:p>
        </w:tc>
        <w:tc>
          <w:tcPr>
            <w:tcW w:w="1600" w:type="dxa"/>
            <w:tcBorders>
              <w:tl2br w:val="nil"/>
              <w:tr2bl w:val="nil"/>
            </w:tcBorders>
            <w:vAlign w:val="center"/>
          </w:tcPr>
          <w:p w14:paraId="3D95C7C2">
            <w:pPr>
              <w:widowControl/>
              <w:jc w:val="center"/>
              <w:textAlignment w:val="center"/>
              <w:rPr>
                <w:color w:val="000000"/>
                <w:kern w:val="0"/>
                <w:sz w:val="20"/>
                <w:szCs w:val="21"/>
                <w:lang w:bidi="ar"/>
              </w:rPr>
            </w:pPr>
            <w:r>
              <w:rPr>
                <w:color w:val="000000"/>
                <w:kern w:val="0"/>
                <w:sz w:val="20"/>
                <w:szCs w:val="21"/>
                <w:lang w:bidi="ar"/>
              </w:rPr>
              <w:t>0.2259</w:t>
            </w:r>
          </w:p>
        </w:tc>
        <w:tc>
          <w:tcPr>
            <w:tcW w:w="2267" w:type="dxa"/>
            <w:vMerge w:val="continue"/>
            <w:tcBorders>
              <w:tl2br w:val="nil"/>
              <w:tr2bl w:val="nil"/>
            </w:tcBorders>
            <w:vAlign w:val="center"/>
          </w:tcPr>
          <w:p w14:paraId="361D37C4">
            <w:pPr>
              <w:widowControl w:val="0"/>
              <w:jc w:val="center"/>
              <w:rPr>
                <w:kern w:val="0"/>
                <w:sz w:val="20"/>
                <w:szCs w:val="21"/>
              </w:rPr>
            </w:pPr>
          </w:p>
        </w:tc>
      </w:tr>
      <w:tr w14:paraId="3245C3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54B143D1">
            <w:pPr>
              <w:widowControl w:val="0"/>
              <w:jc w:val="center"/>
              <w:rPr>
                <w:kern w:val="0"/>
                <w:sz w:val="20"/>
                <w:szCs w:val="21"/>
              </w:rPr>
            </w:pPr>
          </w:p>
        </w:tc>
        <w:tc>
          <w:tcPr>
            <w:tcW w:w="2109" w:type="dxa"/>
            <w:vMerge w:val="continue"/>
            <w:tcBorders>
              <w:tl2br w:val="nil"/>
              <w:tr2bl w:val="nil"/>
            </w:tcBorders>
            <w:vAlign w:val="center"/>
          </w:tcPr>
          <w:p w14:paraId="2F837966">
            <w:pPr>
              <w:widowControl/>
              <w:jc w:val="center"/>
              <w:textAlignment w:val="center"/>
              <w:rPr>
                <w:color w:val="000000"/>
                <w:kern w:val="0"/>
                <w:sz w:val="20"/>
                <w:szCs w:val="21"/>
                <w:lang w:bidi="ar"/>
              </w:rPr>
            </w:pPr>
          </w:p>
        </w:tc>
        <w:tc>
          <w:tcPr>
            <w:tcW w:w="1491" w:type="dxa"/>
            <w:tcBorders>
              <w:tl2br w:val="nil"/>
              <w:tr2bl w:val="nil"/>
            </w:tcBorders>
            <w:vAlign w:val="center"/>
          </w:tcPr>
          <w:p w14:paraId="61D51B0A">
            <w:pPr>
              <w:widowControl/>
              <w:jc w:val="center"/>
              <w:textAlignment w:val="center"/>
              <w:rPr>
                <w:color w:val="000000"/>
                <w:kern w:val="0"/>
                <w:sz w:val="20"/>
                <w:szCs w:val="21"/>
                <w:lang w:bidi="ar"/>
              </w:rPr>
            </w:pPr>
            <w:r>
              <w:rPr>
                <w:color w:val="000000"/>
                <w:kern w:val="0"/>
                <w:sz w:val="20"/>
                <w:szCs w:val="21"/>
                <w:lang w:bidi="ar"/>
              </w:rPr>
              <w:t>7.68</w:t>
            </w:r>
          </w:p>
        </w:tc>
        <w:tc>
          <w:tcPr>
            <w:tcW w:w="1600" w:type="dxa"/>
            <w:tcBorders>
              <w:tl2br w:val="nil"/>
              <w:tr2bl w:val="nil"/>
            </w:tcBorders>
            <w:vAlign w:val="center"/>
          </w:tcPr>
          <w:p w14:paraId="477B386E">
            <w:pPr>
              <w:widowControl/>
              <w:jc w:val="center"/>
              <w:textAlignment w:val="center"/>
              <w:rPr>
                <w:color w:val="000000"/>
                <w:kern w:val="0"/>
                <w:sz w:val="20"/>
                <w:szCs w:val="21"/>
                <w:lang w:bidi="ar"/>
              </w:rPr>
            </w:pPr>
            <w:r>
              <w:rPr>
                <w:color w:val="000000"/>
                <w:kern w:val="0"/>
                <w:sz w:val="20"/>
                <w:szCs w:val="21"/>
                <w:lang w:bidi="ar"/>
              </w:rPr>
              <w:t>0.2324</w:t>
            </w:r>
          </w:p>
        </w:tc>
        <w:tc>
          <w:tcPr>
            <w:tcW w:w="2267" w:type="dxa"/>
            <w:vMerge w:val="continue"/>
            <w:tcBorders>
              <w:tl2br w:val="nil"/>
              <w:tr2bl w:val="nil"/>
            </w:tcBorders>
            <w:vAlign w:val="center"/>
          </w:tcPr>
          <w:p w14:paraId="5D30C015">
            <w:pPr>
              <w:widowControl w:val="0"/>
              <w:jc w:val="center"/>
              <w:rPr>
                <w:kern w:val="0"/>
                <w:sz w:val="20"/>
                <w:szCs w:val="21"/>
              </w:rPr>
            </w:pPr>
          </w:p>
        </w:tc>
      </w:tr>
      <w:tr w14:paraId="4B074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restart"/>
            <w:tcBorders>
              <w:tl2br w:val="nil"/>
              <w:tr2bl w:val="nil"/>
            </w:tcBorders>
            <w:vAlign w:val="center"/>
          </w:tcPr>
          <w:p w14:paraId="396D4927">
            <w:pPr>
              <w:widowControl w:val="0"/>
              <w:jc w:val="center"/>
              <w:rPr>
                <w:kern w:val="0"/>
                <w:sz w:val="20"/>
                <w:szCs w:val="21"/>
              </w:rPr>
            </w:pPr>
            <w:r>
              <w:rPr>
                <w:rFonts w:hint="eastAsia"/>
                <w:kern w:val="0"/>
                <w:sz w:val="20"/>
                <w:szCs w:val="21"/>
              </w:rPr>
              <w:t>Typical industrial park, Zhejiang Province</w:t>
            </w:r>
          </w:p>
        </w:tc>
        <w:tc>
          <w:tcPr>
            <w:tcW w:w="2109" w:type="dxa"/>
            <w:vMerge w:val="restart"/>
            <w:tcBorders>
              <w:tl2br w:val="nil"/>
              <w:tr2bl w:val="nil"/>
            </w:tcBorders>
            <w:vAlign w:val="center"/>
          </w:tcPr>
          <w:p w14:paraId="309C3A15">
            <w:pPr>
              <w:widowControl/>
              <w:jc w:val="center"/>
              <w:textAlignment w:val="center"/>
              <w:rPr>
                <w:color w:val="000000"/>
                <w:kern w:val="0"/>
                <w:sz w:val="20"/>
                <w:szCs w:val="21"/>
                <w:lang w:bidi="ar"/>
              </w:rPr>
            </w:pPr>
            <w:r>
              <w:rPr>
                <w:rFonts w:hint="eastAsia"/>
                <w:color w:val="000000"/>
                <w:kern w:val="0"/>
                <w:sz w:val="20"/>
                <w:szCs w:val="21"/>
                <w:lang w:bidi="ar"/>
              </w:rPr>
              <w:t>Organic contamination</w:t>
            </w:r>
          </w:p>
        </w:tc>
        <w:tc>
          <w:tcPr>
            <w:tcW w:w="1491" w:type="dxa"/>
            <w:tcBorders>
              <w:tl2br w:val="nil"/>
              <w:tr2bl w:val="nil"/>
            </w:tcBorders>
            <w:vAlign w:val="center"/>
          </w:tcPr>
          <w:p w14:paraId="746CF418">
            <w:pPr>
              <w:widowControl/>
              <w:jc w:val="center"/>
              <w:textAlignment w:val="center"/>
              <w:rPr>
                <w:color w:val="000000"/>
                <w:kern w:val="0"/>
                <w:sz w:val="20"/>
                <w:szCs w:val="21"/>
                <w:lang w:bidi="ar"/>
              </w:rPr>
            </w:pPr>
            <w:r>
              <w:rPr>
                <w:color w:val="000000"/>
                <w:kern w:val="0"/>
                <w:sz w:val="20"/>
                <w:szCs w:val="21"/>
                <w:lang w:bidi="ar"/>
              </w:rPr>
              <w:t>6.7</w:t>
            </w:r>
          </w:p>
        </w:tc>
        <w:tc>
          <w:tcPr>
            <w:tcW w:w="1600" w:type="dxa"/>
            <w:tcBorders>
              <w:tl2br w:val="nil"/>
              <w:tr2bl w:val="nil"/>
            </w:tcBorders>
            <w:vAlign w:val="center"/>
          </w:tcPr>
          <w:p w14:paraId="12DD2CF7">
            <w:pPr>
              <w:widowControl/>
              <w:jc w:val="center"/>
              <w:textAlignment w:val="center"/>
              <w:rPr>
                <w:color w:val="000000"/>
                <w:kern w:val="0"/>
                <w:sz w:val="20"/>
                <w:szCs w:val="21"/>
                <w:lang w:bidi="ar"/>
              </w:rPr>
            </w:pPr>
            <w:r>
              <w:rPr>
                <w:color w:val="000000"/>
                <w:kern w:val="0"/>
                <w:sz w:val="20"/>
                <w:szCs w:val="21"/>
                <w:lang w:bidi="ar"/>
              </w:rPr>
              <w:t>0.465</w:t>
            </w:r>
          </w:p>
        </w:tc>
        <w:tc>
          <w:tcPr>
            <w:tcW w:w="2267" w:type="dxa"/>
            <w:vMerge w:val="restart"/>
            <w:tcBorders>
              <w:tl2br w:val="nil"/>
              <w:tr2bl w:val="nil"/>
            </w:tcBorders>
            <w:vAlign w:val="center"/>
          </w:tcPr>
          <w:p w14:paraId="4A12B71A">
            <w:pPr>
              <w:widowControl w:val="0"/>
              <w:jc w:val="center"/>
              <w:rPr>
                <w:kern w:val="0"/>
                <w:sz w:val="20"/>
                <w:szCs w:val="21"/>
              </w:rPr>
            </w:pPr>
            <w:r>
              <w:rPr>
                <w:kern w:val="0"/>
                <w:sz w:val="20"/>
                <w:szCs w:val="21"/>
                <w:vertAlign w:val="superscript"/>
              </w:rPr>
              <w:t xml:space="preserve"> [21]</w:t>
            </w:r>
          </w:p>
        </w:tc>
      </w:tr>
      <w:tr w14:paraId="097B1B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70A9E4CD">
            <w:pPr>
              <w:widowControl w:val="0"/>
              <w:jc w:val="center"/>
              <w:rPr>
                <w:kern w:val="0"/>
                <w:sz w:val="20"/>
                <w:szCs w:val="21"/>
              </w:rPr>
            </w:pPr>
          </w:p>
        </w:tc>
        <w:tc>
          <w:tcPr>
            <w:tcW w:w="2109" w:type="dxa"/>
            <w:vMerge w:val="continue"/>
            <w:tcBorders>
              <w:tl2br w:val="nil"/>
              <w:tr2bl w:val="nil"/>
            </w:tcBorders>
            <w:vAlign w:val="center"/>
          </w:tcPr>
          <w:p w14:paraId="40BB6E2E">
            <w:pPr>
              <w:widowControl/>
              <w:jc w:val="center"/>
              <w:textAlignment w:val="center"/>
              <w:rPr>
                <w:color w:val="000000"/>
                <w:kern w:val="0"/>
                <w:sz w:val="20"/>
                <w:szCs w:val="21"/>
                <w:lang w:bidi="ar"/>
              </w:rPr>
            </w:pPr>
          </w:p>
        </w:tc>
        <w:tc>
          <w:tcPr>
            <w:tcW w:w="1491" w:type="dxa"/>
            <w:tcBorders>
              <w:tl2br w:val="nil"/>
              <w:tr2bl w:val="nil"/>
            </w:tcBorders>
            <w:vAlign w:val="center"/>
          </w:tcPr>
          <w:p w14:paraId="717EAF27">
            <w:pPr>
              <w:widowControl/>
              <w:jc w:val="center"/>
              <w:textAlignment w:val="center"/>
              <w:rPr>
                <w:color w:val="000000"/>
                <w:kern w:val="0"/>
                <w:sz w:val="20"/>
                <w:szCs w:val="21"/>
                <w:lang w:bidi="ar"/>
              </w:rPr>
            </w:pPr>
            <w:r>
              <w:rPr>
                <w:color w:val="000000"/>
                <w:kern w:val="0"/>
                <w:sz w:val="20"/>
                <w:szCs w:val="21"/>
                <w:lang w:bidi="ar"/>
              </w:rPr>
              <w:t>7.3</w:t>
            </w:r>
          </w:p>
        </w:tc>
        <w:tc>
          <w:tcPr>
            <w:tcW w:w="1600" w:type="dxa"/>
            <w:tcBorders>
              <w:tl2br w:val="nil"/>
              <w:tr2bl w:val="nil"/>
            </w:tcBorders>
            <w:vAlign w:val="center"/>
          </w:tcPr>
          <w:p w14:paraId="24126035">
            <w:pPr>
              <w:widowControl/>
              <w:jc w:val="center"/>
              <w:textAlignment w:val="center"/>
              <w:rPr>
                <w:color w:val="000000"/>
                <w:kern w:val="0"/>
                <w:sz w:val="20"/>
                <w:szCs w:val="21"/>
                <w:lang w:bidi="ar"/>
              </w:rPr>
            </w:pPr>
            <w:r>
              <w:rPr>
                <w:color w:val="000000"/>
                <w:kern w:val="0"/>
                <w:sz w:val="20"/>
                <w:szCs w:val="21"/>
                <w:lang w:bidi="ar"/>
              </w:rPr>
              <w:t>0.467</w:t>
            </w:r>
          </w:p>
        </w:tc>
        <w:tc>
          <w:tcPr>
            <w:tcW w:w="2267" w:type="dxa"/>
            <w:vMerge w:val="continue"/>
            <w:tcBorders>
              <w:tl2br w:val="nil"/>
              <w:tr2bl w:val="nil"/>
            </w:tcBorders>
            <w:vAlign w:val="center"/>
          </w:tcPr>
          <w:p w14:paraId="7001A09A">
            <w:pPr>
              <w:widowControl w:val="0"/>
              <w:jc w:val="center"/>
              <w:rPr>
                <w:kern w:val="0"/>
                <w:sz w:val="20"/>
                <w:szCs w:val="21"/>
              </w:rPr>
            </w:pPr>
          </w:p>
        </w:tc>
      </w:tr>
      <w:tr w14:paraId="76199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52DAB22C">
            <w:pPr>
              <w:widowControl w:val="0"/>
              <w:jc w:val="center"/>
              <w:rPr>
                <w:kern w:val="0"/>
                <w:sz w:val="20"/>
                <w:szCs w:val="21"/>
              </w:rPr>
            </w:pPr>
          </w:p>
        </w:tc>
        <w:tc>
          <w:tcPr>
            <w:tcW w:w="2109" w:type="dxa"/>
            <w:vMerge w:val="continue"/>
            <w:tcBorders>
              <w:tl2br w:val="nil"/>
              <w:tr2bl w:val="nil"/>
            </w:tcBorders>
            <w:vAlign w:val="center"/>
          </w:tcPr>
          <w:p w14:paraId="2AF2366D">
            <w:pPr>
              <w:widowControl/>
              <w:jc w:val="center"/>
              <w:textAlignment w:val="center"/>
              <w:rPr>
                <w:color w:val="000000"/>
                <w:kern w:val="0"/>
                <w:sz w:val="20"/>
                <w:szCs w:val="21"/>
                <w:lang w:bidi="ar"/>
              </w:rPr>
            </w:pPr>
          </w:p>
        </w:tc>
        <w:tc>
          <w:tcPr>
            <w:tcW w:w="1491" w:type="dxa"/>
            <w:tcBorders>
              <w:tl2br w:val="nil"/>
              <w:tr2bl w:val="nil"/>
            </w:tcBorders>
            <w:vAlign w:val="center"/>
          </w:tcPr>
          <w:p w14:paraId="291EB16A">
            <w:pPr>
              <w:widowControl/>
              <w:jc w:val="center"/>
              <w:textAlignment w:val="center"/>
              <w:rPr>
                <w:color w:val="000000"/>
                <w:kern w:val="0"/>
                <w:sz w:val="20"/>
                <w:szCs w:val="21"/>
                <w:lang w:bidi="ar"/>
              </w:rPr>
            </w:pPr>
            <w:r>
              <w:rPr>
                <w:color w:val="000000"/>
                <w:kern w:val="0"/>
                <w:sz w:val="20"/>
                <w:szCs w:val="21"/>
                <w:lang w:bidi="ar"/>
              </w:rPr>
              <w:t>8.1</w:t>
            </w:r>
          </w:p>
        </w:tc>
        <w:tc>
          <w:tcPr>
            <w:tcW w:w="1600" w:type="dxa"/>
            <w:tcBorders>
              <w:tl2br w:val="nil"/>
              <w:tr2bl w:val="nil"/>
            </w:tcBorders>
            <w:vAlign w:val="center"/>
          </w:tcPr>
          <w:p w14:paraId="198903BB">
            <w:pPr>
              <w:widowControl/>
              <w:jc w:val="center"/>
              <w:textAlignment w:val="center"/>
              <w:rPr>
                <w:color w:val="000000"/>
                <w:kern w:val="0"/>
                <w:sz w:val="20"/>
                <w:szCs w:val="21"/>
                <w:lang w:bidi="ar"/>
              </w:rPr>
            </w:pPr>
            <w:r>
              <w:rPr>
                <w:color w:val="000000"/>
                <w:kern w:val="0"/>
                <w:sz w:val="20"/>
                <w:szCs w:val="21"/>
                <w:lang w:bidi="ar"/>
              </w:rPr>
              <w:t>0.468</w:t>
            </w:r>
          </w:p>
        </w:tc>
        <w:tc>
          <w:tcPr>
            <w:tcW w:w="2267" w:type="dxa"/>
            <w:vMerge w:val="continue"/>
            <w:tcBorders>
              <w:tl2br w:val="nil"/>
              <w:tr2bl w:val="nil"/>
            </w:tcBorders>
            <w:vAlign w:val="center"/>
          </w:tcPr>
          <w:p w14:paraId="3860D6B4">
            <w:pPr>
              <w:widowControl w:val="0"/>
              <w:jc w:val="center"/>
              <w:rPr>
                <w:kern w:val="0"/>
                <w:sz w:val="20"/>
                <w:szCs w:val="21"/>
              </w:rPr>
            </w:pPr>
          </w:p>
        </w:tc>
      </w:tr>
      <w:tr w14:paraId="07774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4E277321">
            <w:pPr>
              <w:widowControl w:val="0"/>
              <w:jc w:val="center"/>
              <w:rPr>
                <w:kern w:val="0"/>
                <w:sz w:val="20"/>
                <w:szCs w:val="21"/>
              </w:rPr>
            </w:pPr>
          </w:p>
        </w:tc>
        <w:tc>
          <w:tcPr>
            <w:tcW w:w="2109" w:type="dxa"/>
            <w:vMerge w:val="continue"/>
            <w:tcBorders>
              <w:tl2br w:val="nil"/>
              <w:tr2bl w:val="nil"/>
            </w:tcBorders>
            <w:vAlign w:val="center"/>
          </w:tcPr>
          <w:p w14:paraId="5A78A6C2">
            <w:pPr>
              <w:widowControl/>
              <w:jc w:val="center"/>
              <w:textAlignment w:val="center"/>
              <w:rPr>
                <w:color w:val="000000"/>
                <w:kern w:val="0"/>
                <w:sz w:val="20"/>
                <w:szCs w:val="21"/>
                <w:lang w:bidi="ar"/>
              </w:rPr>
            </w:pPr>
          </w:p>
        </w:tc>
        <w:tc>
          <w:tcPr>
            <w:tcW w:w="1491" w:type="dxa"/>
            <w:tcBorders>
              <w:tl2br w:val="nil"/>
              <w:tr2bl w:val="nil"/>
            </w:tcBorders>
            <w:vAlign w:val="center"/>
          </w:tcPr>
          <w:p w14:paraId="61A23E49">
            <w:pPr>
              <w:widowControl/>
              <w:jc w:val="center"/>
              <w:textAlignment w:val="center"/>
              <w:rPr>
                <w:color w:val="000000"/>
                <w:kern w:val="0"/>
                <w:sz w:val="20"/>
                <w:szCs w:val="21"/>
                <w:lang w:bidi="ar"/>
              </w:rPr>
            </w:pPr>
            <w:r>
              <w:rPr>
                <w:color w:val="000000"/>
                <w:kern w:val="0"/>
                <w:sz w:val="20"/>
                <w:szCs w:val="21"/>
                <w:lang w:bidi="ar"/>
              </w:rPr>
              <w:t>7.5</w:t>
            </w:r>
          </w:p>
        </w:tc>
        <w:tc>
          <w:tcPr>
            <w:tcW w:w="1600" w:type="dxa"/>
            <w:tcBorders>
              <w:tl2br w:val="nil"/>
              <w:tr2bl w:val="nil"/>
            </w:tcBorders>
            <w:vAlign w:val="center"/>
          </w:tcPr>
          <w:p w14:paraId="283C603F">
            <w:pPr>
              <w:widowControl/>
              <w:jc w:val="center"/>
              <w:textAlignment w:val="center"/>
              <w:rPr>
                <w:color w:val="000000"/>
                <w:kern w:val="0"/>
                <w:sz w:val="20"/>
                <w:szCs w:val="21"/>
                <w:lang w:bidi="ar"/>
              </w:rPr>
            </w:pPr>
            <w:r>
              <w:rPr>
                <w:color w:val="000000"/>
                <w:kern w:val="0"/>
                <w:sz w:val="20"/>
                <w:szCs w:val="21"/>
                <w:lang w:bidi="ar"/>
              </w:rPr>
              <w:t>0.432</w:t>
            </w:r>
          </w:p>
        </w:tc>
        <w:tc>
          <w:tcPr>
            <w:tcW w:w="2267" w:type="dxa"/>
            <w:vMerge w:val="continue"/>
            <w:tcBorders>
              <w:tl2br w:val="nil"/>
              <w:tr2bl w:val="nil"/>
            </w:tcBorders>
            <w:vAlign w:val="center"/>
          </w:tcPr>
          <w:p w14:paraId="2F450FAE">
            <w:pPr>
              <w:widowControl w:val="0"/>
              <w:jc w:val="center"/>
              <w:rPr>
                <w:kern w:val="0"/>
                <w:sz w:val="20"/>
                <w:szCs w:val="21"/>
              </w:rPr>
            </w:pPr>
          </w:p>
        </w:tc>
      </w:tr>
      <w:tr w14:paraId="60B13B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05291863">
            <w:pPr>
              <w:widowControl w:val="0"/>
              <w:jc w:val="center"/>
              <w:rPr>
                <w:kern w:val="0"/>
                <w:sz w:val="20"/>
                <w:szCs w:val="21"/>
              </w:rPr>
            </w:pPr>
          </w:p>
        </w:tc>
        <w:tc>
          <w:tcPr>
            <w:tcW w:w="2109" w:type="dxa"/>
            <w:vMerge w:val="continue"/>
            <w:tcBorders>
              <w:tl2br w:val="nil"/>
              <w:tr2bl w:val="nil"/>
            </w:tcBorders>
            <w:vAlign w:val="center"/>
          </w:tcPr>
          <w:p w14:paraId="1499480A">
            <w:pPr>
              <w:widowControl/>
              <w:jc w:val="center"/>
              <w:textAlignment w:val="center"/>
              <w:rPr>
                <w:color w:val="000000"/>
                <w:kern w:val="0"/>
                <w:sz w:val="20"/>
                <w:szCs w:val="21"/>
                <w:lang w:bidi="ar"/>
              </w:rPr>
            </w:pPr>
          </w:p>
        </w:tc>
        <w:tc>
          <w:tcPr>
            <w:tcW w:w="1491" w:type="dxa"/>
            <w:tcBorders>
              <w:tl2br w:val="nil"/>
              <w:tr2bl w:val="nil"/>
            </w:tcBorders>
            <w:vAlign w:val="center"/>
          </w:tcPr>
          <w:p w14:paraId="576D5257">
            <w:pPr>
              <w:widowControl/>
              <w:jc w:val="center"/>
              <w:textAlignment w:val="center"/>
              <w:rPr>
                <w:color w:val="000000"/>
                <w:kern w:val="0"/>
                <w:sz w:val="20"/>
                <w:szCs w:val="21"/>
                <w:lang w:bidi="ar"/>
              </w:rPr>
            </w:pPr>
            <w:r>
              <w:rPr>
                <w:color w:val="000000"/>
                <w:kern w:val="0"/>
                <w:sz w:val="20"/>
                <w:szCs w:val="21"/>
                <w:lang w:bidi="ar"/>
              </w:rPr>
              <w:t>6.6</w:t>
            </w:r>
          </w:p>
        </w:tc>
        <w:tc>
          <w:tcPr>
            <w:tcW w:w="1600" w:type="dxa"/>
            <w:tcBorders>
              <w:tl2br w:val="nil"/>
              <w:tr2bl w:val="nil"/>
            </w:tcBorders>
            <w:vAlign w:val="center"/>
          </w:tcPr>
          <w:p w14:paraId="17FCC1FA">
            <w:pPr>
              <w:widowControl/>
              <w:jc w:val="center"/>
              <w:textAlignment w:val="center"/>
              <w:rPr>
                <w:color w:val="000000"/>
                <w:kern w:val="0"/>
                <w:sz w:val="20"/>
                <w:szCs w:val="21"/>
                <w:lang w:bidi="ar"/>
              </w:rPr>
            </w:pPr>
            <w:r>
              <w:rPr>
                <w:color w:val="000000"/>
                <w:kern w:val="0"/>
                <w:sz w:val="20"/>
                <w:szCs w:val="21"/>
                <w:lang w:bidi="ar"/>
              </w:rPr>
              <w:t>0.438</w:t>
            </w:r>
          </w:p>
        </w:tc>
        <w:tc>
          <w:tcPr>
            <w:tcW w:w="2267" w:type="dxa"/>
            <w:vMerge w:val="continue"/>
            <w:tcBorders>
              <w:tl2br w:val="nil"/>
              <w:tr2bl w:val="nil"/>
            </w:tcBorders>
            <w:vAlign w:val="center"/>
          </w:tcPr>
          <w:p w14:paraId="56AA5CA6">
            <w:pPr>
              <w:widowControl w:val="0"/>
              <w:jc w:val="center"/>
              <w:rPr>
                <w:kern w:val="0"/>
                <w:sz w:val="20"/>
                <w:szCs w:val="21"/>
              </w:rPr>
            </w:pPr>
          </w:p>
        </w:tc>
      </w:tr>
      <w:tr w14:paraId="645ED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0A418663">
            <w:pPr>
              <w:widowControl w:val="0"/>
              <w:jc w:val="center"/>
              <w:rPr>
                <w:kern w:val="0"/>
                <w:sz w:val="20"/>
                <w:szCs w:val="21"/>
              </w:rPr>
            </w:pPr>
          </w:p>
        </w:tc>
        <w:tc>
          <w:tcPr>
            <w:tcW w:w="2109" w:type="dxa"/>
            <w:vMerge w:val="continue"/>
            <w:tcBorders>
              <w:tl2br w:val="nil"/>
              <w:tr2bl w:val="nil"/>
            </w:tcBorders>
            <w:vAlign w:val="center"/>
          </w:tcPr>
          <w:p w14:paraId="0ECD49E0">
            <w:pPr>
              <w:widowControl/>
              <w:jc w:val="center"/>
              <w:textAlignment w:val="center"/>
              <w:rPr>
                <w:color w:val="000000"/>
                <w:kern w:val="0"/>
                <w:sz w:val="20"/>
                <w:szCs w:val="21"/>
                <w:lang w:bidi="ar"/>
              </w:rPr>
            </w:pPr>
          </w:p>
        </w:tc>
        <w:tc>
          <w:tcPr>
            <w:tcW w:w="1491" w:type="dxa"/>
            <w:tcBorders>
              <w:tl2br w:val="nil"/>
              <w:tr2bl w:val="nil"/>
            </w:tcBorders>
            <w:vAlign w:val="center"/>
          </w:tcPr>
          <w:p w14:paraId="7497DBE8">
            <w:pPr>
              <w:widowControl/>
              <w:jc w:val="center"/>
              <w:textAlignment w:val="center"/>
              <w:rPr>
                <w:color w:val="000000"/>
                <w:kern w:val="0"/>
                <w:sz w:val="20"/>
                <w:szCs w:val="21"/>
                <w:lang w:bidi="ar"/>
              </w:rPr>
            </w:pPr>
            <w:r>
              <w:rPr>
                <w:color w:val="000000"/>
                <w:kern w:val="0"/>
                <w:sz w:val="20"/>
                <w:szCs w:val="21"/>
                <w:lang w:bidi="ar"/>
              </w:rPr>
              <w:t>6.7</w:t>
            </w:r>
          </w:p>
        </w:tc>
        <w:tc>
          <w:tcPr>
            <w:tcW w:w="1600" w:type="dxa"/>
            <w:tcBorders>
              <w:tl2br w:val="nil"/>
              <w:tr2bl w:val="nil"/>
            </w:tcBorders>
            <w:vAlign w:val="center"/>
          </w:tcPr>
          <w:p w14:paraId="00DC42B4">
            <w:pPr>
              <w:widowControl/>
              <w:jc w:val="center"/>
              <w:textAlignment w:val="center"/>
              <w:rPr>
                <w:color w:val="000000"/>
                <w:kern w:val="0"/>
                <w:sz w:val="20"/>
                <w:szCs w:val="21"/>
                <w:lang w:bidi="ar"/>
              </w:rPr>
            </w:pPr>
            <w:r>
              <w:rPr>
                <w:color w:val="000000"/>
                <w:kern w:val="0"/>
                <w:sz w:val="20"/>
                <w:szCs w:val="21"/>
                <w:lang w:bidi="ar"/>
              </w:rPr>
              <w:t>0.466</w:t>
            </w:r>
          </w:p>
        </w:tc>
        <w:tc>
          <w:tcPr>
            <w:tcW w:w="2267" w:type="dxa"/>
            <w:vMerge w:val="continue"/>
            <w:tcBorders>
              <w:tl2br w:val="nil"/>
              <w:tr2bl w:val="nil"/>
            </w:tcBorders>
            <w:vAlign w:val="center"/>
          </w:tcPr>
          <w:p w14:paraId="1CF7AAC4">
            <w:pPr>
              <w:widowControl w:val="0"/>
              <w:jc w:val="center"/>
              <w:rPr>
                <w:kern w:val="0"/>
                <w:sz w:val="20"/>
                <w:szCs w:val="21"/>
              </w:rPr>
            </w:pPr>
          </w:p>
        </w:tc>
      </w:tr>
      <w:tr w14:paraId="3DD95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266804FF">
            <w:pPr>
              <w:widowControl w:val="0"/>
              <w:jc w:val="center"/>
              <w:rPr>
                <w:kern w:val="0"/>
                <w:sz w:val="20"/>
                <w:szCs w:val="21"/>
              </w:rPr>
            </w:pPr>
          </w:p>
        </w:tc>
        <w:tc>
          <w:tcPr>
            <w:tcW w:w="2109" w:type="dxa"/>
            <w:vMerge w:val="continue"/>
            <w:tcBorders>
              <w:tl2br w:val="nil"/>
              <w:tr2bl w:val="nil"/>
            </w:tcBorders>
            <w:vAlign w:val="center"/>
          </w:tcPr>
          <w:p w14:paraId="7F9474AA">
            <w:pPr>
              <w:widowControl/>
              <w:jc w:val="center"/>
              <w:textAlignment w:val="center"/>
              <w:rPr>
                <w:color w:val="000000"/>
                <w:kern w:val="0"/>
                <w:sz w:val="20"/>
                <w:szCs w:val="21"/>
                <w:lang w:bidi="ar"/>
              </w:rPr>
            </w:pPr>
          </w:p>
        </w:tc>
        <w:tc>
          <w:tcPr>
            <w:tcW w:w="1491" w:type="dxa"/>
            <w:tcBorders>
              <w:tl2br w:val="nil"/>
              <w:tr2bl w:val="nil"/>
            </w:tcBorders>
            <w:vAlign w:val="center"/>
          </w:tcPr>
          <w:p w14:paraId="7D4C8947">
            <w:pPr>
              <w:widowControl/>
              <w:jc w:val="center"/>
              <w:textAlignment w:val="center"/>
              <w:rPr>
                <w:color w:val="000000"/>
                <w:kern w:val="0"/>
                <w:sz w:val="20"/>
                <w:szCs w:val="21"/>
                <w:lang w:bidi="ar"/>
              </w:rPr>
            </w:pPr>
            <w:r>
              <w:rPr>
                <w:color w:val="000000"/>
                <w:kern w:val="0"/>
                <w:sz w:val="20"/>
                <w:szCs w:val="21"/>
                <w:lang w:bidi="ar"/>
              </w:rPr>
              <w:t>6.4</w:t>
            </w:r>
          </w:p>
        </w:tc>
        <w:tc>
          <w:tcPr>
            <w:tcW w:w="1600" w:type="dxa"/>
            <w:tcBorders>
              <w:tl2br w:val="nil"/>
              <w:tr2bl w:val="nil"/>
            </w:tcBorders>
            <w:vAlign w:val="center"/>
          </w:tcPr>
          <w:p w14:paraId="7C3B5BCE">
            <w:pPr>
              <w:widowControl/>
              <w:jc w:val="center"/>
              <w:textAlignment w:val="center"/>
              <w:rPr>
                <w:color w:val="000000"/>
                <w:kern w:val="0"/>
                <w:sz w:val="20"/>
                <w:szCs w:val="21"/>
                <w:lang w:bidi="ar"/>
              </w:rPr>
            </w:pPr>
            <w:r>
              <w:rPr>
                <w:color w:val="000000"/>
                <w:kern w:val="0"/>
                <w:sz w:val="20"/>
                <w:szCs w:val="21"/>
                <w:lang w:bidi="ar"/>
              </w:rPr>
              <w:t>0.391</w:t>
            </w:r>
          </w:p>
        </w:tc>
        <w:tc>
          <w:tcPr>
            <w:tcW w:w="2267" w:type="dxa"/>
            <w:vMerge w:val="continue"/>
            <w:tcBorders>
              <w:tl2br w:val="nil"/>
              <w:tr2bl w:val="nil"/>
            </w:tcBorders>
            <w:vAlign w:val="center"/>
          </w:tcPr>
          <w:p w14:paraId="0C3DE726">
            <w:pPr>
              <w:widowControl w:val="0"/>
              <w:jc w:val="center"/>
              <w:rPr>
                <w:kern w:val="0"/>
                <w:sz w:val="20"/>
                <w:szCs w:val="21"/>
              </w:rPr>
            </w:pPr>
          </w:p>
        </w:tc>
      </w:tr>
      <w:tr w14:paraId="17EC65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555CA6A7">
            <w:pPr>
              <w:widowControl w:val="0"/>
              <w:jc w:val="center"/>
              <w:rPr>
                <w:kern w:val="0"/>
                <w:sz w:val="20"/>
                <w:szCs w:val="21"/>
              </w:rPr>
            </w:pPr>
          </w:p>
        </w:tc>
        <w:tc>
          <w:tcPr>
            <w:tcW w:w="2109" w:type="dxa"/>
            <w:vMerge w:val="continue"/>
            <w:tcBorders>
              <w:tl2br w:val="nil"/>
              <w:tr2bl w:val="nil"/>
            </w:tcBorders>
            <w:vAlign w:val="center"/>
          </w:tcPr>
          <w:p w14:paraId="5E724908">
            <w:pPr>
              <w:widowControl/>
              <w:jc w:val="center"/>
              <w:textAlignment w:val="center"/>
              <w:rPr>
                <w:color w:val="000000"/>
                <w:kern w:val="0"/>
                <w:sz w:val="20"/>
                <w:szCs w:val="21"/>
                <w:lang w:bidi="ar"/>
              </w:rPr>
            </w:pPr>
          </w:p>
        </w:tc>
        <w:tc>
          <w:tcPr>
            <w:tcW w:w="1491" w:type="dxa"/>
            <w:tcBorders>
              <w:tl2br w:val="nil"/>
              <w:tr2bl w:val="nil"/>
            </w:tcBorders>
            <w:vAlign w:val="center"/>
          </w:tcPr>
          <w:p w14:paraId="6168951E">
            <w:pPr>
              <w:widowControl/>
              <w:jc w:val="center"/>
              <w:textAlignment w:val="center"/>
              <w:rPr>
                <w:color w:val="000000"/>
                <w:kern w:val="0"/>
                <w:sz w:val="20"/>
                <w:szCs w:val="21"/>
                <w:lang w:bidi="ar"/>
              </w:rPr>
            </w:pPr>
            <w:r>
              <w:rPr>
                <w:color w:val="000000"/>
                <w:kern w:val="0"/>
                <w:sz w:val="20"/>
                <w:szCs w:val="21"/>
                <w:lang w:bidi="ar"/>
              </w:rPr>
              <w:t>7</w:t>
            </w:r>
          </w:p>
        </w:tc>
        <w:tc>
          <w:tcPr>
            <w:tcW w:w="1600" w:type="dxa"/>
            <w:tcBorders>
              <w:tl2br w:val="nil"/>
              <w:tr2bl w:val="nil"/>
            </w:tcBorders>
            <w:vAlign w:val="center"/>
          </w:tcPr>
          <w:p w14:paraId="042D783E">
            <w:pPr>
              <w:widowControl/>
              <w:jc w:val="center"/>
              <w:textAlignment w:val="center"/>
              <w:rPr>
                <w:color w:val="000000"/>
                <w:kern w:val="0"/>
                <w:sz w:val="20"/>
                <w:szCs w:val="21"/>
                <w:lang w:bidi="ar"/>
              </w:rPr>
            </w:pPr>
            <w:r>
              <w:rPr>
                <w:color w:val="000000"/>
                <w:kern w:val="0"/>
                <w:sz w:val="20"/>
                <w:szCs w:val="21"/>
                <w:lang w:bidi="ar"/>
              </w:rPr>
              <w:t>0.434</w:t>
            </w:r>
          </w:p>
        </w:tc>
        <w:tc>
          <w:tcPr>
            <w:tcW w:w="2267" w:type="dxa"/>
            <w:vMerge w:val="continue"/>
            <w:tcBorders>
              <w:tl2br w:val="nil"/>
              <w:tr2bl w:val="nil"/>
            </w:tcBorders>
            <w:vAlign w:val="center"/>
          </w:tcPr>
          <w:p w14:paraId="5F6A9BEB">
            <w:pPr>
              <w:widowControl w:val="0"/>
              <w:jc w:val="center"/>
              <w:rPr>
                <w:kern w:val="0"/>
                <w:sz w:val="20"/>
                <w:szCs w:val="21"/>
              </w:rPr>
            </w:pPr>
          </w:p>
        </w:tc>
      </w:tr>
      <w:tr w14:paraId="3BCED8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62FD003C">
            <w:pPr>
              <w:widowControl w:val="0"/>
              <w:jc w:val="center"/>
              <w:rPr>
                <w:kern w:val="0"/>
                <w:sz w:val="20"/>
                <w:szCs w:val="21"/>
              </w:rPr>
            </w:pPr>
          </w:p>
        </w:tc>
        <w:tc>
          <w:tcPr>
            <w:tcW w:w="2109" w:type="dxa"/>
            <w:vMerge w:val="continue"/>
            <w:tcBorders>
              <w:tl2br w:val="nil"/>
              <w:tr2bl w:val="nil"/>
            </w:tcBorders>
            <w:vAlign w:val="center"/>
          </w:tcPr>
          <w:p w14:paraId="1EFEE99F">
            <w:pPr>
              <w:widowControl/>
              <w:jc w:val="center"/>
              <w:textAlignment w:val="center"/>
              <w:rPr>
                <w:color w:val="000000"/>
                <w:kern w:val="0"/>
                <w:sz w:val="20"/>
                <w:szCs w:val="21"/>
                <w:lang w:bidi="ar"/>
              </w:rPr>
            </w:pPr>
          </w:p>
        </w:tc>
        <w:tc>
          <w:tcPr>
            <w:tcW w:w="1491" w:type="dxa"/>
            <w:tcBorders>
              <w:tl2br w:val="nil"/>
              <w:tr2bl w:val="nil"/>
            </w:tcBorders>
            <w:vAlign w:val="center"/>
          </w:tcPr>
          <w:p w14:paraId="34553AD9">
            <w:pPr>
              <w:widowControl/>
              <w:jc w:val="center"/>
              <w:textAlignment w:val="center"/>
              <w:rPr>
                <w:color w:val="000000"/>
                <w:kern w:val="0"/>
                <w:sz w:val="20"/>
                <w:szCs w:val="21"/>
                <w:lang w:bidi="ar"/>
              </w:rPr>
            </w:pPr>
            <w:r>
              <w:rPr>
                <w:color w:val="000000"/>
                <w:kern w:val="0"/>
                <w:sz w:val="20"/>
                <w:szCs w:val="21"/>
                <w:lang w:bidi="ar"/>
              </w:rPr>
              <w:t>8</w:t>
            </w:r>
          </w:p>
        </w:tc>
        <w:tc>
          <w:tcPr>
            <w:tcW w:w="1600" w:type="dxa"/>
            <w:tcBorders>
              <w:tl2br w:val="nil"/>
              <w:tr2bl w:val="nil"/>
            </w:tcBorders>
            <w:vAlign w:val="center"/>
          </w:tcPr>
          <w:p w14:paraId="44BF789D">
            <w:pPr>
              <w:widowControl/>
              <w:jc w:val="center"/>
              <w:textAlignment w:val="center"/>
              <w:rPr>
                <w:color w:val="000000"/>
                <w:kern w:val="0"/>
                <w:sz w:val="20"/>
                <w:szCs w:val="21"/>
                <w:lang w:bidi="ar"/>
              </w:rPr>
            </w:pPr>
            <w:r>
              <w:rPr>
                <w:color w:val="000000"/>
                <w:kern w:val="0"/>
                <w:sz w:val="20"/>
                <w:szCs w:val="21"/>
                <w:lang w:bidi="ar"/>
              </w:rPr>
              <w:t>0.431</w:t>
            </w:r>
          </w:p>
        </w:tc>
        <w:tc>
          <w:tcPr>
            <w:tcW w:w="2267" w:type="dxa"/>
            <w:vMerge w:val="continue"/>
            <w:tcBorders>
              <w:tl2br w:val="nil"/>
              <w:tr2bl w:val="nil"/>
            </w:tcBorders>
            <w:vAlign w:val="center"/>
          </w:tcPr>
          <w:p w14:paraId="0082FA74">
            <w:pPr>
              <w:widowControl w:val="0"/>
              <w:jc w:val="center"/>
              <w:rPr>
                <w:kern w:val="0"/>
                <w:sz w:val="20"/>
                <w:szCs w:val="21"/>
              </w:rPr>
            </w:pPr>
          </w:p>
        </w:tc>
      </w:tr>
      <w:tr w14:paraId="3DE59E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restart"/>
            <w:tcBorders>
              <w:tl2br w:val="nil"/>
              <w:tr2bl w:val="nil"/>
            </w:tcBorders>
            <w:vAlign w:val="center"/>
          </w:tcPr>
          <w:p w14:paraId="094E0475">
            <w:pPr>
              <w:widowControl w:val="0"/>
              <w:jc w:val="center"/>
              <w:rPr>
                <w:kern w:val="0"/>
                <w:sz w:val="20"/>
                <w:szCs w:val="21"/>
              </w:rPr>
            </w:pPr>
            <w:r>
              <w:rPr>
                <w:rFonts w:hint="eastAsia"/>
                <w:kern w:val="0"/>
                <w:sz w:val="20"/>
                <w:szCs w:val="21"/>
              </w:rPr>
              <w:t>Abandoned uranium mining area, Yili Basin, Xinjiang</w:t>
            </w:r>
          </w:p>
        </w:tc>
        <w:tc>
          <w:tcPr>
            <w:tcW w:w="2109" w:type="dxa"/>
            <w:vMerge w:val="restart"/>
            <w:tcBorders>
              <w:tl2br w:val="nil"/>
              <w:tr2bl w:val="nil"/>
            </w:tcBorders>
            <w:vAlign w:val="center"/>
          </w:tcPr>
          <w:p w14:paraId="110DB7B3">
            <w:pPr>
              <w:widowControl/>
              <w:jc w:val="center"/>
              <w:textAlignment w:val="center"/>
              <w:rPr>
                <w:color w:val="000000"/>
                <w:kern w:val="0"/>
                <w:sz w:val="20"/>
                <w:szCs w:val="21"/>
                <w:lang w:bidi="ar"/>
              </w:rPr>
            </w:pPr>
            <w:r>
              <w:rPr>
                <w:rFonts w:hint="eastAsia"/>
                <w:color w:val="000000"/>
                <w:kern w:val="0"/>
                <w:sz w:val="20"/>
                <w:szCs w:val="21"/>
                <w:lang w:bidi="ar"/>
              </w:rPr>
              <w:t>Acid-leaching uranium mining contamination</w:t>
            </w:r>
          </w:p>
        </w:tc>
        <w:tc>
          <w:tcPr>
            <w:tcW w:w="1491" w:type="dxa"/>
            <w:tcBorders>
              <w:tl2br w:val="nil"/>
              <w:tr2bl w:val="nil"/>
            </w:tcBorders>
            <w:vAlign w:val="bottom"/>
          </w:tcPr>
          <w:p w14:paraId="564D1489">
            <w:pPr>
              <w:widowControl/>
              <w:jc w:val="center"/>
              <w:textAlignment w:val="bottom"/>
              <w:rPr>
                <w:color w:val="000000"/>
                <w:kern w:val="0"/>
                <w:sz w:val="20"/>
                <w:szCs w:val="21"/>
                <w:lang w:bidi="ar"/>
              </w:rPr>
            </w:pPr>
            <w:r>
              <w:rPr>
                <w:color w:val="000000"/>
                <w:kern w:val="0"/>
                <w:sz w:val="20"/>
                <w:szCs w:val="21"/>
                <w:lang w:bidi="ar"/>
              </w:rPr>
              <w:t>2.35</w:t>
            </w:r>
          </w:p>
        </w:tc>
        <w:tc>
          <w:tcPr>
            <w:tcW w:w="1600" w:type="dxa"/>
            <w:tcBorders>
              <w:tl2br w:val="nil"/>
              <w:tr2bl w:val="nil"/>
            </w:tcBorders>
            <w:vAlign w:val="center"/>
          </w:tcPr>
          <w:p w14:paraId="6619A2AF">
            <w:pPr>
              <w:widowControl/>
              <w:jc w:val="center"/>
              <w:textAlignment w:val="center"/>
              <w:rPr>
                <w:color w:val="000000"/>
                <w:kern w:val="0"/>
                <w:sz w:val="20"/>
                <w:szCs w:val="21"/>
                <w:lang w:bidi="ar"/>
              </w:rPr>
            </w:pPr>
            <w:r>
              <w:rPr>
                <w:color w:val="000000"/>
                <w:kern w:val="0"/>
                <w:sz w:val="20"/>
                <w:szCs w:val="21"/>
                <w:lang w:bidi="ar"/>
              </w:rPr>
              <w:t>0.3731</w:t>
            </w:r>
          </w:p>
        </w:tc>
        <w:tc>
          <w:tcPr>
            <w:tcW w:w="2267" w:type="dxa"/>
            <w:vMerge w:val="restart"/>
            <w:tcBorders>
              <w:tl2br w:val="nil"/>
              <w:tr2bl w:val="nil"/>
            </w:tcBorders>
            <w:vAlign w:val="center"/>
          </w:tcPr>
          <w:p w14:paraId="00830864">
            <w:pPr>
              <w:widowControl w:val="0"/>
              <w:jc w:val="center"/>
              <w:rPr>
                <w:kern w:val="0"/>
                <w:sz w:val="20"/>
                <w:szCs w:val="21"/>
              </w:rPr>
            </w:pPr>
            <w:r>
              <w:rPr>
                <w:kern w:val="0"/>
                <w:sz w:val="20"/>
                <w:szCs w:val="21"/>
                <w:vertAlign w:val="superscript"/>
              </w:rPr>
              <w:t xml:space="preserve"> [22]</w:t>
            </w:r>
          </w:p>
        </w:tc>
      </w:tr>
      <w:tr w14:paraId="7F1D4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2D031FBE">
            <w:pPr>
              <w:widowControl w:val="0"/>
              <w:jc w:val="center"/>
              <w:rPr>
                <w:kern w:val="0"/>
                <w:sz w:val="20"/>
                <w:szCs w:val="21"/>
              </w:rPr>
            </w:pPr>
          </w:p>
        </w:tc>
        <w:tc>
          <w:tcPr>
            <w:tcW w:w="2109" w:type="dxa"/>
            <w:vMerge w:val="continue"/>
            <w:tcBorders>
              <w:tl2br w:val="nil"/>
              <w:tr2bl w:val="nil"/>
            </w:tcBorders>
            <w:vAlign w:val="center"/>
          </w:tcPr>
          <w:p w14:paraId="6BE58321">
            <w:pPr>
              <w:widowControl/>
              <w:jc w:val="center"/>
              <w:textAlignment w:val="center"/>
              <w:rPr>
                <w:color w:val="000000"/>
                <w:kern w:val="0"/>
                <w:sz w:val="20"/>
                <w:szCs w:val="21"/>
                <w:lang w:bidi="ar"/>
              </w:rPr>
            </w:pPr>
          </w:p>
        </w:tc>
        <w:tc>
          <w:tcPr>
            <w:tcW w:w="1491" w:type="dxa"/>
            <w:tcBorders>
              <w:tl2br w:val="nil"/>
              <w:tr2bl w:val="nil"/>
            </w:tcBorders>
            <w:vAlign w:val="bottom"/>
          </w:tcPr>
          <w:p w14:paraId="5EE47149">
            <w:pPr>
              <w:widowControl/>
              <w:jc w:val="center"/>
              <w:textAlignment w:val="bottom"/>
              <w:rPr>
                <w:color w:val="000000"/>
                <w:kern w:val="0"/>
                <w:sz w:val="20"/>
                <w:szCs w:val="21"/>
                <w:lang w:bidi="ar"/>
              </w:rPr>
            </w:pPr>
            <w:r>
              <w:rPr>
                <w:color w:val="000000"/>
                <w:kern w:val="0"/>
                <w:sz w:val="20"/>
                <w:szCs w:val="21"/>
                <w:lang w:bidi="ar"/>
              </w:rPr>
              <w:t>2.15</w:t>
            </w:r>
          </w:p>
        </w:tc>
        <w:tc>
          <w:tcPr>
            <w:tcW w:w="1600" w:type="dxa"/>
            <w:tcBorders>
              <w:tl2br w:val="nil"/>
              <w:tr2bl w:val="nil"/>
            </w:tcBorders>
            <w:vAlign w:val="center"/>
          </w:tcPr>
          <w:p w14:paraId="7CDAF7B9">
            <w:pPr>
              <w:widowControl/>
              <w:jc w:val="center"/>
              <w:textAlignment w:val="center"/>
              <w:rPr>
                <w:color w:val="000000"/>
                <w:kern w:val="0"/>
                <w:sz w:val="20"/>
                <w:szCs w:val="21"/>
                <w:lang w:bidi="ar"/>
              </w:rPr>
            </w:pPr>
            <w:r>
              <w:rPr>
                <w:color w:val="000000"/>
                <w:kern w:val="0"/>
                <w:sz w:val="20"/>
                <w:szCs w:val="21"/>
                <w:lang w:bidi="ar"/>
              </w:rPr>
              <w:t>0.3266</w:t>
            </w:r>
          </w:p>
        </w:tc>
        <w:tc>
          <w:tcPr>
            <w:tcW w:w="2267" w:type="dxa"/>
            <w:vMerge w:val="continue"/>
            <w:tcBorders>
              <w:tl2br w:val="nil"/>
              <w:tr2bl w:val="nil"/>
            </w:tcBorders>
            <w:vAlign w:val="center"/>
          </w:tcPr>
          <w:p w14:paraId="775E7E39">
            <w:pPr>
              <w:widowControl w:val="0"/>
              <w:jc w:val="center"/>
              <w:rPr>
                <w:kern w:val="0"/>
                <w:sz w:val="20"/>
                <w:szCs w:val="21"/>
              </w:rPr>
            </w:pPr>
          </w:p>
        </w:tc>
      </w:tr>
      <w:tr w14:paraId="7E5238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205467D0">
            <w:pPr>
              <w:widowControl w:val="0"/>
              <w:jc w:val="center"/>
              <w:rPr>
                <w:kern w:val="0"/>
                <w:sz w:val="20"/>
                <w:szCs w:val="21"/>
              </w:rPr>
            </w:pPr>
          </w:p>
        </w:tc>
        <w:tc>
          <w:tcPr>
            <w:tcW w:w="2109" w:type="dxa"/>
            <w:vMerge w:val="continue"/>
            <w:tcBorders>
              <w:tl2br w:val="nil"/>
              <w:tr2bl w:val="nil"/>
            </w:tcBorders>
            <w:vAlign w:val="center"/>
          </w:tcPr>
          <w:p w14:paraId="611F47F0">
            <w:pPr>
              <w:widowControl/>
              <w:jc w:val="center"/>
              <w:textAlignment w:val="center"/>
              <w:rPr>
                <w:color w:val="000000"/>
                <w:kern w:val="0"/>
                <w:sz w:val="20"/>
                <w:szCs w:val="21"/>
                <w:lang w:bidi="ar"/>
              </w:rPr>
            </w:pPr>
          </w:p>
        </w:tc>
        <w:tc>
          <w:tcPr>
            <w:tcW w:w="1491" w:type="dxa"/>
            <w:tcBorders>
              <w:tl2br w:val="nil"/>
              <w:tr2bl w:val="nil"/>
            </w:tcBorders>
            <w:vAlign w:val="bottom"/>
          </w:tcPr>
          <w:p w14:paraId="0817B6EE">
            <w:pPr>
              <w:widowControl/>
              <w:jc w:val="center"/>
              <w:textAlignment w:val="bottom"/>
              <w:rPr>
                <w:color w:val="000000"/>
                <w:kern w:val="0"/>
                <w:sz w:val="20"/>
                <w:szCs w:val="21"/>
                <w:lang w:bidi="ar"/>
              </w:rPr>
            </w:pPr>
            <w:r>
              <w:rPr>
                <w:color w:val="000000"/>
                <w:kern w:val="0"/>
                <w:sz w:val="20"/>
                <w:szCs w:val="21"/>
                <w:lang w:bidi="ar"/>
              </w:rPr>
              <w:t>5.86</w:t>
            </w:r>
          </w:p>
        </w:tc>
        <w:tc>
          <w:tcPr>
            <w:tcW w:w="1600" w:type="dxa"/>
            <w:tcBorders>
              <w:tl2br w:val="nil"/>
              <w:tr2bl w:val="nil"/>
            </w:tcBorders>
            <w:vAlign w:val="center"/>
          </w:tcPr>
          <w:p w14:paraId="10D17BCA">
            <w:pPr>
              <w:widowControl/>
              <w:jc w:val="center"/>
              <w:textAlignment w:val="center"/>
              <w:rPr>
                <w:color w:val="000000"/>
                <w:kern w:val="0"/>
                <w:sz w:val="20"/>
                <w:szCs w:val="21"/>
                <w:lang w:bidi="ar"/>
              </w:rPr>
            </w:pPr>
            <w:r>
              <w:rPr>
                <w:color w:val="000000"/>
                <w:kern w:val="0"/>
                <w:sz w:val="20"/>
                <w:szCs w:val="21"/>
                <w:lang w:bidi="ar"/>
              </w:rPr>
              <w:t>0.0937</w:t>
            </w:r>
          </w:p>
        </w:tc>
        <w:tc>
          <w:tcPr>
            <w:tcW w:w="2267" w:type="dxa"/>
            <w:vMerge w:val="continue"/>
            <w:tcBorders>
              <w:tl2br w:val="nil"/>
              <w:tr2bl w:val="nil"/>
            </w:tcBorders>
            <w:vAlign w:val="center"/>
          </w:tcPr>
          <w:p w14:paraId="4F86B81E">
            <w:pPr>
              <w:widowControl w:val="0"/>
              <w:jc w:val="center"/>
              <w:rPr>
                <w:kern w:val="0"/>
                <w:sz w:val="20"/>
                <w:szCs w:val="21"/>
              </w:rPr>
            </w:pPr>
          </w:p>
        </w:tc>
      </w:tr>
      <w:tr w14:paraId="45541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334F86E2">
            <w:pPr>
              <w:widowControl w:val="0"/>
              <w:jc w:val="center"/>
              <w:rPr>
                <w:kern w:val="0"/>
                <w:sz w:val="20"/>
                <w:szCs w:val="21"/>
              </w:rPr>
            </w:pPr>
          </w:p>
        </w:tc>
        <w:tc>
          <w:tcPr>
            <w:tcW w:w="2109" w:type="dxa"/>
            <w:vMerge w:val="continue"/>
            <w:tcBorders>
              <w:tl2br w:val="nil"/>
              <w:tr2bl w:val="nil"/>
            </w:tcBorders>
            <w:vAlign w:val="center"/>
          </w:tcPr>
          <w:p w14:paraId="0CF65F0D">
            <w:pPr>
              <w:widowControl/>
              <w:jc w:val="center"/>
              <w:textAlignment w:val="center"/>
              <w:rPr>
                <w:color w:val="000000"/>
                <w:kern w:val="0"/>
                <w:sz w:val="20"/>
                <w:szCs w:val="21"/>
                <w:lang w:bidi="ar"/>
              </w:rPr>
            </w:pPr>
          </w:p>
        </w:tc>
        <w:tc>
          <w:tcPr>
            <w:tcW w:w="1491" w:type="dxa"/>
            <w:tcBorders>
              <w:tl2br w:val="nil"/>
              <w:tr2bl w:val="nil"/>
            </w:tcBorders>
            <w:vAlign w:val="bottom"/>
          </w:tcPr>
          <w:p w14:paraId="62A92C1E">
            <w:pPr>
              <w:widowControl/>
              <w:jc w:val="center"/>
              <w:textAlignment w:val="bottom"/>
              <w:rPr>
                <w:color w:val="000000"/>
                <w:kern w:val="0"/>
                <w:sz w:val="20"/>
                <w:szCs w:val="21"/>
                <w:lang w:bidi="ar"/>
              </w:rPr>
            </w:pPr>
            <w:r>
              <w:rPr>
                <w:color w:val="000000"/>
                <w:kern w:val="0"/>
                <w:sz w:val="20"/>
                <w:szCs w:val="21"/>
                <w:lang w:bidi="ar"/>
              </w:rPr>
              <w:t>2.31</w:t>
            </w:r>
          </w:p>
        </w:tc>
        <w:tc>
          <w:tcPr>
            <w:tcW w:w="1600" w:type="dxa"/>
            <w:tcBorders>
              <w:tl2br w:val="nil"/>
              <w:tr2bl w:val="nil"/>
            </w:tcBorders>
            <w:vAlign w:val="center"/>
          </w:tcPr>
          <w:p w14:paraId="0F0E7629">
            <w:pPr>
              <w:widowControl/>
              <w:jc w:val="center"/>
              <w:textAlignment w:val="center"/>
              <w:rPr>
                <w:color w:val="000000"/>
                <w:kern w:val="0"/>
                <w:sz w:val="20"/>
                <w:szCs w:val="21"/>
                <w:lang w:bidi="ar"/>
              </w:rPr>
            </w:pPr>
            <w:r>
              <w:rPr>
                <w:color w:val="000000"/>
                <w:kern w:val="0"/>
                <w:sz w:val="20"/>
                <w:szCs w:val="21"/>
                <w:lang w:bidi="ar"/>
              </w:rPr>
              <w:t>0.2814</w:t>
            </w:r>
          </w:p>
        </w:tc>
        <w:tc>
          <w:tcPr>
            <w:tcW w:w="2267" w:type="dxa"/>
            <w:vMerge w:val="continue"/>
            <w:tcBorders>
              <w:tl2br w:val="nil"/>
              <w:tr2bl w:val="nil"/>
            </w:tcBorders>
            <w:vAlign w:val="center"/>
          </w:tcPr>
          <w:p w14:paraId="38D7AEA7">
            <w:pPr>
              <w:widowControl w:val="0"/>
              <w:jc w:val="center"/>
              <w:rPr>
                <w:kern w:val="0"/>
                <w:sz w:val="20"/>
                <w:szCs w:val="21"/>
              </w:rPr>
            </w:pPr>
          </w:p>
        </w:tc>
      </w:tr>
      <w:tr w14:paraId="481AE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466345BA">
            <w:pPr>
              <w:widowControl w:val="0"/>
              <w:jc w:val="center"/>
              <w:rPr>
                <w:kern w:val="0"/>
                <w:sz w:val="20"/>
                <w:szCs w:val="21"/>
              </w:rPr>
            </w:pPr>
          </w:p>
        </w:tc>
        <w:tc>
          <w:tcPr>
            <w:tcW w:w="2109" w:type="dxa"/>
            <w:vMerge w:val="continue"/>
            <w:tcBorders>
              <w:tl2br w:val="nil"/>
              <w:tr2bl w:val="nil"/>
            </w:tcBorders>
            <w:vAlign w:val="center"/>
          </w:tcPr>
          <w:p w14:paraId="6976BE92">
            <w:pPr>
              <w:widowControl/>
              <w:jc w:val="center"/>
              <w:textAlignment w:val="center"/>
              <w:rPr>
                <w:color w:val="000000"/>
                <w:kern w:val="0"/>
                <w:sz w:val="20"/>
                <w:szCs w:val="21"/>
                <w:lang w:bidi="ar"/>
              </w:rPr>
            </w:pPr>
          </w:p>
        </w:tc>
        <w:tc>
          <w:tcPr>
            <w:tcW w:w="1491" w:type="dxa"/>
            <w:tcBorders>
              <w:tl2br w:val="nil"/>
              <w:tr2bl w:val="nil"/>
            </w:tcBorders>
            <w:vAlign w:val="bottom"/>
          </w:tcPr>
          <w:p w14:paraId="0B79C441">
            <w:pPr>
              <w:widowControl/>
              <w:jc w:val="center"/>
              <w:textAlignment w:val="bottom"/>
              <w:rPr>
                <w:color w:val="000000"/>
                <w:kern w:val="0"/>
                <w:sz w:val="20"/>
                <w:szCs w:val="21"/>
                <w:lang w:bidi="ar"/>
              </w:rPr>
            </w:pPr>
            <w:r>
              <w:rPr>
                <w:color w:val="000000"/>
                <w:kern w:val="0"/>
                <w:sz w:val="20"/>
                <w:szCs w:val="21"/>
                <w:lang w:bidi="ar"/>
              </w:rPr>
              <w:t>2.26</w:t>
            </w:r>
          </w:p>
        </w:tc>
        <w:tc>
          <w:tcPr>
            <w:tcW w:w="1600" w:type="dxa"/>
            <w:tcBorders>
              <w:tl2br w:val="nil"/>
              <w:tr2bl w:val="nil"/>
            </w:tcBorders>
            <w:vAlign w:val="center"/>
          </w:tcPr>
          <w:p w14:paraId="596AA397">
            <w:pPr>
              <w:widowControl/>
              <w:jc w:val="center"/>
              <w:textAlignment w:val="center"/>
              <w:rPr>
                <w:color w:val="000000"/>
                <w:kern w:val="0"/>
                <w:sz w:val="20"/>
                <w:szCs w:val="21"/>
                <w:lang w:bidi="ar"/>
              </w:rPr>
            </w:pPr>
            <w:r>
              <w:rPr>
                <w:color w:val="000000"/>
                <w:kern w:val="0"/>
                <w:sz w:val="20"/>
                <w:szCs w:val="21"/>
                <w:lang w:bidi="ar"/>
              </w:rPr>
              <w:t>0.2252</w:t>
            </w:r>
          </w:p>
        </w:tc>
        <w:tc>
          <w:tcPr>
            <w:tcW w:w="2267" w:type="dxa"/>
            <w:vMerge w:val="continue"/>
            <w:tcBorders>
              <w:tl2br w:val="nil"/>
              <w:tr2bl w:val="nil"/>
            </w:tcBorders>
            <w:vAlign w:val="center"/>
          </w:tcPr>
          <w:p w14:paraId="6B12B79D">
            <w:pPr>
              <w:widowControl w:val="0"/>
              <w:jc w:val="center"/>
              <w:rPr>
                <w:kern w:val="0"/>
                <w:sz w:val="20"/>
                <w:szCs w:val="21"/>
              </w:rPr>
            </w:pPr>
          </w:p>
        </w:tc>
      </w:tr>
      <w:tr w14:paraId="348B4E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4A3B2912">
            <w:pPr>
              <w:widowControl w:val="0"/>
              <w:jc w:val="center"/>
              <w:rPr>
                <w:kern w:val="0"/>
                <w:sz w:val="20"/>
                <w:szCs w:val="21"/>
              </w:rPr>
            </w:pPr>
          </w:p>
        </w:tc>
        <w:tc>
          <w:tcPr>
            <w:tcW w:w="2109" w:type="dxa"/>
            <w:vMerge w:val="continue"/>
            <w:tcBorders>
              <w:tl2br w:val="nil"/>
              <w:tr2bl w:val="nil"/>
            </w:tcBorders>
            <w:vAlign w:val="center"/>
          </w:tcPr>
          <w:p w14:paraId="5AA363F7">
            <w:pPr>
              <w:widowControl/>
              <w:jc w:val="center"/>
              <w:textAlignment w:val="center"/>
              <w:rPr>
                <w:color w:val="000000"/>
                <w:kern w:val="0"/>
                <w:sz w:val="20"/>
                <w:szCs w:val="21"/>
                <w:lang w:bidi="ar"/>
              </w:rPr>
            </w:pPr>
          </w:p>
        </w:tc>
        <w:tc>
          <w:tcPr>
            <w:tcW w:w="1491" w:type="dxa"/>
            <w:tcBorders>
              <w:tl2br w:val="nil"/>
              <w:tr2bl w:val="nil"/>
            </w:tcBorders>
            <w:vAlign w:val="bottom"/>
          </w:tcPr>
          <w:p w14:paraId="493EDF0F">
            <w:pPr>
              <w:widowControl/>
              <w:jc w:val="center"/>
              <w:textAlignment w:val="bottom"/>
              <w:rPr>
                <w:color w:val="000000"/>
                <w:kern w:val="0"/>
                <w:sz w:val="20"/>
                <w:szCs w:val="21"/>
                <w:lang w:bidi="ar"/>
              </w:rPr>
            </w:pPr>
            <w:r>
              <w:rPr>
                <w:color w:val="000000"/>
                <w:kern w:val="0"/>
                <w:sz w:val="20"/>
                <w:szCs w:val="21"/>
                <w:lang w:bidi="ar"/>
              </w:rPr>
              <w:t>2.27</w:t>
            </w:r>
          </w:p>
        </w:tc>
        <w:tc>
          <w:tcPr>
            <w:tcW w:w="1600" w:type="dxa"/>
            <w:tcBorders>
              <w:tl2br w:val="nil"/>
              <w:tr2bl w:val="nil"/>
            </w:tcBorders>
            <w:vAlign w:val="center"/>
          </w:tcPr>
          <w:p w14:paraId="0C00249C">
            <w:pPr>
              <w:widowControl/>
              <w:jc w:val="center"/>
              <w:textAlignment w:val="center"/>
              <w:rPr>
                <w:color w:val="000000"/>
                <w:kern w:val="0"/>
                <w:sz w:val="20"/>
                <w:szCs w:val="21"/>
                <w:lang w:bidi="ar"/>
              </w:rPr>
            </w:pPr>
            <w:r>
              <w:rPr>
                <w:color w:val="000000"/>
                <w:kern w:val="0"/>
                <w:sz w:val="20"/>
                <w:szCs w:val="21"/>
                <w:lang w:bidi="ar"/>
              </w:rPr>
              <w:t>0.2063</w:t>
            </w:r>
          </w:p>
        </w:tc>
        <w:tc>
          <w:tcPr>
            <w:tcW w:w="2267" w:type="dxa"/>
            <w:vMerge w:val="continue"/>
            <w:tcBorders>
              <w:tl2br w:val="nil"/>
              <w:tr2bl w:val="nil"/>
            </w:tcBorders>
            <w:vAlign w:val="center"/>
          </w:tcPr>
          <w:p w14:paraId="7C892632">
            <w:pPr>
              <w:widowControl w:val="0"/>
              <w:jc w:val="center"/>
              <w:rPr>
                <w:kern w:val="0"/>
                <w:sz w:val="20"/>
                <w:szCs w:val="21"/>
              </w:rPr>
            </w:pPr>
          </w:p>
        </w:tc>
      </w:tr>
      <w:tr w14:paraId="5C45E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5F5C5F8D">
            <w:pPr>
              <w:widowControl w:val="0"/>
              <w:jc w:val="center"/>
              <w:rPr>
                <w:kern w:val="0"/>
                <w:sz w:val="20"/>
                <w:szCs w:val="21"/>
              </w:rPr>
            </w:pPr>
          </w:p>
        </w:tc>
        <w:tc>
          <w:tcPr>
            <w:tcW w:w="2109" w:type="dxa"/>
            <w:vMerge w:val="continue"/>
            <w:tcBorders>
              <w:tl2br w:val="nil"/>
              <w:tr2bl w:val="nil"/>
            </w:tcBorders>
            <w:vAlign w:val="center"/>
          </w:tcPr>
          <w:p w14:paraId="75CA8F11">
            <w:pPr>
              <w:widowControl/>
              <w:jc w:val="center"/>
              <w:textAlignment w:val="center"/>
              <w:rPr>
                <w:color w:val="000000"/>
                <w:kern w:val="0"/>
                <w:sz w:val="20"/>
                <w:szCs w:val="21"/>
                <w:lang w:bidi="ar"/>
              </w:rPr>
            </w:pPr>
          </w:p>
        </w:tc>
        <w:tc>
          <w:tcPr>
            <w:tcW w:w="1491" w:type="dxa"/>
            <w:tcBorders>
              <w:tl2br w:val="nil"/>
              <w:tr2bl w:val="nil"/>
            </w:tcBorders>
            <w:vAlign w:val="bottom"/>
          </w:tcPr>
          <w:p w14:paraId="76DF8020">
            <w:pPr>
              <w:widowControl/>
              <w:jc w:val="center"/>
              <w:textAlignment w:val="bottom"/>
              <w:rPr>
                <w:color w:val="000000"/>
                <w:kern w:val="0"/>
                <w:sz w:val="20"/>
                <w:szCs w:val="21"/>
                <w:lang w:bidi="ar"/>
              </w:rPr>
            </w:pPr>
            <w:r>
              <w:rPr>
                <w:color w:val="000000"/>
                <w:kern w:val="0"/>
                <w:sz w:val="20"/>
                <w:szCs w:val="21"/>
                <w:lang w:bidi="ar"/>
              </w:rPr>
              <w:t>4.02</w:t>
            </w:r>
          </w:p>
        </w:tc>
        <w:tc>
          <w:tcPr>
            <w:tcW w:w="1600" w:type="dxa"/>
            <w:tcBorders>
              <w:tl2br w:val="nil"/>
              <w:tr2bl w:val="nil"/>
            </w:tcBorders>
            <w:vAlign w:val="center"/>
          </w:tcPr>
          <w:p w14:paraId="77433CB0">
            <w:pPr>
              <w:widowControl/>
              <w:jc w:val="center"/>
              <w:textAlignment w:val="center"/>
              <w:rPr>
                <w:color w:val="000000"/>
                <w:kern w:val="0"/>
                <w:sz w:val="20"/>
                <w:szCs w:val="21"/>
                <w:lang w:bidi="ar"/>
              </w:rPr>
            </w:pPr>
            <w:r>
              <w:rPr>
                <w:color w:val="000000"/>
                <w:kern w:val="0"/>
                <w:sz w:val="20"/>
                <w:szCs w:val="21"/>
                <w:lang w:bidi="ar"/>
              </w:rPr>
              <w:t>0.2375</w:t>
            </w:r>
          </w:p>
        </w:tc>
        <w:tc>
          <w:tcPr>
            <w:tcW w:w="2267" w:type="dxa"/>
            <w:vMerge w:val="continue"/>
            <w:tcBorders>
              <w:tl2br w:val="nil"/>
              <w:tr2bl w:val="nil"/>
            </w:tcBorders>
            <w:vAlign w:val="center"/>
          </w:tcPr>
          <w:p w14:paraId="697C2FE2">
            <w:pPr>
              <w:widowControl w:val="0"/>
              <w:jc w:val="center"/>
              <w:rPr>
                <w:kern w:val="0"/>
                <w:sz w:val="20"/>
                <w:szCs w:val="21"/>
              </w:rPr>
            </w:pPr>
          </w:p>
        </w:tc>
      </w:tr>
      <w:tr w14:paraId="6C203C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0189578C">
            <w:pPr>
              <w:widowControl w:val="0"/>
              <w:jc w:val="center"/>
              <w:rPr>
                <w:kern w:val="0"/>
                <w:sz w:val="20"/>
                <w:szCs w:val="21"/>
              </w:rPr>
            </w:pPr>
          </w:p>
        </w:tc>
        <w:tc>
          <w:tcPr>
            <w:tcW w:w="2109" w:type="dxa"/>
            <w:vMerge w:val="continue"/>
            <w:tcBorders>
              <w:tl2br w:val="nil"/>
              <w:tr2bl w:val="nil"/>
            </w:tcBorders>
            <w:vAlign w:val="center"/>
          </w:tcPr>
          <w:p w14:paraId="0CF04C56">
            <w:pPr>
              <w:widowControl/>
              <w:jc w:val="center"/>
              <w:textAlignment w:val="center"/>
              <w:rPr>
                <w:color w:val="000000"/>
                <w:kern w:val="0"/>
                <w:sz w:val="20"/>
                <w:szCs w:val="21"/>
                <w:lang w:bidi="ar"/>
              </w:rPr>
            </w:pPr>
          </w:p>
        </w:tc>
        <w:tc>
          <w:tcPr>
            <w:tcW w:w="1491" w:type="dxa"/>
            <w:tcBorders>
              <w:tl2br w:val="nil"/>
              <w:tr2bl w:val="nil"/>
            </w:tcBorders>
            <w:vAlign w:val="bottom"/>
          </w:tcPr>
          <w:p w14:paraId="79AD34BD">
            <w:pPr>
              <w:widowControl/>
              <w:jc w:val="center"/>
              <w:textAlignment w:val="bottom"/>
              <w:rPr>
                <w:color w:val="000000"/>
                <w:kern w:val="0"/>
                <w:sz w:val="20"/>
                <w:szCs w:val="21"/>
                <w:lang w:bidi="ar"/>
              </w:rPr>
            </w:pPr>
            <w:r>
              <w:rPr>
                <w:color w:val="000000"/>
                <w:kern w:val="0"/>
                <w:sz w:val="20"/>
                <w:szCs w:val="21"/>
                <w:lang w:bidi="ar"/>
              </w:rPr>
              <w:t>2.41</w:t>
            </w:r>
          </w:p>
        </w:tc>
        <w:tc>
          <w:tcPr>
            <w:tcW w:w="1600" w:type="dxa"/>
            <w:tcBorders>
              <w:tl2br w:val="nil"/>
              <w:tr2bl w:val="nil"/>
            </w:tcBorders>
            <w:vAlign w:val="center"/>
          </w:tcPr>
          <w:p w14:paraId="04CD3687">
            <w:pPr>
              <w:widowControl/>
              <w:jc w:val="center"/>
              <w:textAlignment w:val="center"/>
              <w:rPr>
                <w:color w:val="000000"/>
                <w:kern w:val="0"/>
                <w:sz w:val="20"/>
                <w:szCs w:val="21"/>
                <w:lang w:bidi="ar"/>
              </w:rPr>
            </w:pPr>
            <w:r>
              <w:rPr>
                <w:color w:val="000000"/>
                <w:kern w:val="0"/>
                <w:sz w:val="20"/>
                <w:szCs w:val="21"/>
                <w:lang w:bidi="ar"/>
              </w:rPr>
              <w:t>0.3101</w:t>
            </w:r>
          </w:p>
        </w:tc>
        <w:tc>
          <w:tcPr>
            <w:tcW w:w="2267" w:type="dxa"/>
            <w:vMerge w:val="continue"/>
            <w:tcBorders>
              <w:tl2br w:val="nil"/>
              <w:tr2bl w:val="nil"/>
            </w:tcBorders>
            <w:vAlign w:val="center"/>
          </w:tcPr>
          <w:p w14:paraId="4FB19EA7">
            <w:pPr>
              <w:widowControl w:val="0"/>
              <w:jc w:val="center"/>
              <w:rPr>
                <w:kern w:val="0"/>
                <w:sz w:val="20"/>
                <w:szCs w:val="21"/>
              </w:rPr>
            </w:pPr>
          </w:p>
        </w:tc>
      </w:tr>
      <w:tr w14:paraId="38D00E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2BC52BD7">
            <w:pPr>
              <w:widowControl w:val="0"/>
              <w:jc w:val="center"/>
              <w:rPr>
                <w:kern w:val="0"/>
                <w:sz w:val="20"/>
                <w:szCs w:val="21"/>
              </w:rPr>
            </w:pPr>
          </w:p>
        </w:tc>
        <w:tc>
          <w:tcPr>
            <w:tcW w:w="2109" w:type="dxa"/>
            <w:vMerge w:val="continue"/>
            <w:tcBorders>
              <w:tl2br w:val="nil"/>
              <w:tr2bl w:val="nil"/>
            </w:tcBorders>
            <w:vAlign w:val="center"/>
          </w:tcPr>
          <w:p w14:paraId="462FB358">
            <w:pPr>
              <w:widowControl/>
              <w:jc w:val="center"/>
              <w:textAlignment w:val="center"/>
              <w:rPr>
                <w:color w:val="000000"/>
                <w:kern w:val="0"/>
                <w:sz w:val="20"/>
                <w:szCs w:val="21"/>
                <w:lang w:bidi="ar"/>
              </w:rPr>
            </w:pPr>
          </w:p>
        </w:tc>
        <w:tc>
          <w:tcPr>
            <w:tcW w:w="1491" w:type="dxa"/>
            <w:tcBorders>
              <w:tl2br w:val="nil"/>
              <w:tr2bl w:val="nil"/>
            </w:tcBorders>
            <w:vAlign w:val="bottom"/>
          </w:tcPr>
          <w:p w14:paraId="2F000173">
            <w:pPr>
              <w:widowControl/>
              <w:jc w:val="center"/>
              <w:textAlignment w:val="bottom"/>
              <w:rPr>
                <w:color w:val="000000"/>
                <w:kern w:val="0"/>
                <w:sz w:val="20"/>
                <w:szCs w:val="21"/>
                <w:lang w:bidi="ar"/>
              </w:rPr>
            </w:pPr>
            <w:r>
              <w:rPr>
                <w:color w:val="000000"/>
                <w:kern w:val="0"/>
                <w:sz w:val="20"/>
                <w:szCs w:val="21"/>
                <w:lang w:bidi="ar"/>
              </w:rPr>
              <w:t>2.83</w:t>
            </w:r>
          </w:p>
        </w:tc>
        <w:tc>
          <w:tcPr>
            <w:tcW w:w="1600" w:type="dxa"/>
            <w:tcBorders>
              <w:tl2br w:val="nil"/>
              <w:tr2bl w:val="nil"/>
            </w:tcBorders>
            <w:vAlign w:val="center"/>
          </w:tcPr>
          <w:p w14:paraId="2E446162">
            <w:pPr>
              <w:widowControl/>
              <w:jc w:val="center"/>
              <w:textAlignment w:val="center"/>
              <w:rPr>
                <w:color w:val="000000"/>
                <w:kern w:val="0"/>
                <w:sz w:val="20"/>
                <w:szCs w:val="21"/>
                <w:lang w:bidi="ar"/>
              </w:rPr>
            </w:pPr>
            <w:r>
              <w:rPr>
                <w:color w:val="000000"/>
                <w:kern w:val="0"/>
                <w:sz w:val="20"/>
                <w:szCs w:val="21"/>
                <w:lang w:bidi="ar"/>
              </w:rPr>
              <w:t>0.1913</w:t>
            </w:r>
          </w:p>
        </w:tc>
        <w:tc>
          <w:tcPr>
            <w:tcW w:w="2267" w:type="dxa"/>
            <w:vMerge w:val="continue"/>
            <w:tcBorders>
              <w:tl2br w:val="nil"/>
              <w:tr2bl w:val="nil"/>
            </w:tcBorders>
            <w:vAlign w:val="center"/>
          </w:tcPr>
          <w:p w14:paraId="1058C6D2">
            <w:pPr>
              <w:widowControl w:val="0"/>
              <w:jc w:val="center"/>
              <w:rPr>
                <w:kern w:val="0"/>
                <w:sz w:val="20"/>
                <w:szCs w:val="21"/>
              </w:rPr>
            </w:pPr>
          </w:p>
        </w:tc>
      </w:tr>
      <w:tr w14:paraId="5F4694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20B8DA0D">
            <w:pPr>
              <w:widowControl w:val="0"/>
              <w:jc w:val="center"/>
              <w:rPr>
                <w:kern w:val="0"/>
                <w:sz w:val="20"/>
                <w:szCs w:val="21"/>
              </w:rPr>
            </w:pPr>
          </w:p>
        </w:tc>
        <w:tc>
          <w:tcPr>
            <w:tcW w:w="2109" w:type="dxa"/>
            <w:vMerge w:val="continue"/>
            <w:tcBorders>
              <w:tl2br w:val="nil"/>
              <w:tr2bl w:val="nil"/>
            </w:tcBorders>
            <w:vAlign w:val="center"/>
          </w:tcPr>
          <w:p w14:paraId="6E91F4D2">
            <w:pPr>
              <w:widowControl/>
              <w:jc w:val="center"/>
              <w:textAlignment w:val="center"/>
              <w:rPr>
                <w:color w:val="000000"/>
                <w:kern w:val="0"/>
                <w:sz w:val="20"/>
                <w:szCs w:val="21"/>
                <w:lang w:bidi="ar"/>
              </w:rPr>
            </w:pPr>
          </w:p>
        </w:tc>
        <w:tc>
          <w:tcPr>
            <w:tcW w:w="1491" w:type="dxa"/>
            <w:tcBorders>
              <w:tl2br w:val="nil"/>
              <w:tr2bl w:val="nil"/>
            </w:tcBorders>
            <w:vAlign w:val="bottom"/>
          </w:tcPr>
          <w:p w14:paraId="7069FCCB">
            <w:pPr>
              <w:widowControl/>
              <w:jc w:val="center"/>
              <w:textAlignment w:val="bottom"/>
              <w:rPr>
                <w:color w:val="000000"/>
                <w:kern w:val="0"/>
                <w:sz w:val="20"/>
                <w:szCs w:val="21"/>
                <w:lang w:bidi="ar"/>
              </w:rPr>
            </w:pPr>
            <w:r>
              <w:rPr>
                <w:color w:val="000000"/>
                <w:kern w:val="0"/>
                <w:sz w:val="20"/>
                <w:szCs w:val="21"/>
                <w:lang w:bidi="ar"/>
              </w:rPr>
              <w:t>6.83</w:t>
            </w:r>
          </w:p>
        </w:tc>
        <w:tc>
          <w:tcPr>
            <w:tcW w:w="1600" w:type="dxa"/>
            <w:tcBorders>
              <w:tl2br w:val="nil"/>
              <w:tr2bl w:val="nil"/>
            </w:tcBorders>
            <w:vAlign w:val="center"/>
          </w:tcPr>
          <w:p w14:paraId="2D13F627">
            <w:pPr>
              <w:widowControl/>
              <w:jc w:val="center"/>
              <w:textAlignment w:val="center"/>
              <w:rPr>
                <w:color w:val="000000"/>
                <w:kern w:val="0"/>
                <w:sz w:val="20"/>
                <w:szCs w:val="21"/>
                <w:lang w:bidi="ar"/>
              </w:rPr>
            </w:pPr>
            <w:r>
              <w:rPr>
                <w:color w:val="000000"/>
                <w:kern w:val="0"/>
                <w:sz w:val="20"/>
                <w:szCs w:val="21"/>
                <w:lang w:bidi="ar"/>
              </w:rPr>
              <w:t>0.1615</w:t>
            </w:r>
          </w:p>
        </w:tc>
        <w:tc>
          <w:tcPr>
            <w:tcW w:w="2267" w:type="dxa"/>
            <w:vMerge w:val="continue"/>
            <w:tcBorders>
              <w:tl2br w:val="nil"/>
              <w:tr2bl w:val="nil"/>
            </w:tcBorders>
            <w:vAlign w:val="center"/>
          </w:tcPr>
          <w:p w14:paraId="71D6FA20">
            <w:pPr>
              <w:widowControl w:val="0"/>
              <w:jc w:val="center"/>
              <w:rPr>
                <w:kern w:val="0"/>
                <w:sz w:val="20"/>
                <w:szCs w:val="21"/>
              </w:rPr>
            </w:pPr>
          </w:p>
        </w:tc>
      </w:tr>
      <w:tr w14:paraId="54706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31AED086">
            <w:pPr>
              <w:widowControl w:val="0"/>
              <w:jc w:val="center"/>
              <w:rPr>
                <w:kern w:val="0"/>
                <w:sz w:val="20"/>
                <w:szCs w:val="21"/>
              </w:rPr>
            </w:pPr>
          </w:p>
        </w:tc>
        <w:tc>
          <w:tcPr>
            <w:tcW w:w="2109" w:type="dxa"/>
            <w:vMerge w:val="continue"/>
            <w:tcBorders>
              <w:tl2br w:val="nil"/>
              <w:tr2bl w:val="nil"/>
            </w:tcBorders>
            <w:vAlign w:val="center"/>
          </w:tcPr>
          <w:p w14:paraId="1A82602D">
            <w:pPr>
              <w:widowControl/>
              <w:jc w:val="center"/>
              <w:textAlignment w:val="center"/>
              <w:rPr>
                <w:color w:val="000000"/>
                <w:kern w:val="0"/>
                <w:sz w:val="20"/>
                <w:szCs w:val="21"/>
                <w:lang w:bidi="ar"/>
              </w:rPr>
            </w:pPr>
          </w:p>
        </w:tc>
        <w:tc>
          <w:tcPr>
            <w:tcW w:w="1491" w:type="dxa"/>
            <w:tcBorders>
              <w:tl2br w:val="nil"/>
              <w:tr2bl w:val="nil"/>
            </w:tcBorders>
            <w:vAlign w:val="bottom"/>
          </w:tcPr>
          <w:p w14:paraId="16B05A5E">
            <w:pPr>
              <w:widowControl/>
              <w:jc w:val="center"/>
              <w:textAlignment w:val="bottom"/>
              <w:rPr>
                <w:color w:val="000000"/>
                <w:kern w:val="0"/>
                <w:sz w:val="20"/>
                <w:szCs w:val="21"/>
                <w:lang w:bidi="ar"/>
              </w:rPr>
            </w:pPr>
            <w:r>
              <w:rPr>
                <w:color w:val="000000"/>
                <w:kern w:val="0"/>
                <w:sz w:val="20"/>
                <w:szCs w:val="21"/>
                <w:lang w:bidi="ar"/>
              </w:rPr>
              <w:t>4.4</w:t>
            </w:r>
          </w:p>
        </w:tc>
        <w:tc>
          <w:tcPr>
            <w:tcW w:w="1600" w:type="dxa"/>
            <w:tcBorders>
              <w:tl2br w:val="nil"/>
              <w:tr2bl w:val="nil"/>
            </w:tcBorders>
            <w:vAlign w:val="center"/>
          </w:tcPr>
          <w:p w14:paraId="06878E96">
            <w:pPr>
              <w:widowControl/>
              <w:jc w:val="center"/>
              <w:textAlignment w:val="center"/>
              <w:rPr>
                <w:color w:val="000000"/>
                <w:kern w:val="0"/>
                <w:sz w:val="20"/>
                <w:szCs w:val="21"/>
                <w:lang w:bidi="ar"/>
              </w:rPr>
            </w:pPr>
            <w:r>
              <w:rPr>
                <w:color w:val="000000"/>
                <w:kern w:val="0"/>
                <w:sz w:val="20"/>
                <w:szCs w:val="21"/>
                <w:lang w:bidi="ar"/>
              </w:rPr>
              <w:t>0.1623</w:t>
            </w:r>
          </w:p>
        </w:tc>
        <w:tc>
          <w:tcPr>
            <w:tcW w:w="2267" w:type="dxa"/>
            <w:vMerge w:val="continue"/>
            <w:tcBorders>
              <w:tl2br w:val="nil"/>
              <w:tr2bl w:val="nil"/>
            </w:tcBorders>
            <w:vAlign w:val="center"/>
          </w:tcPr>
          <w:p w14:paraId="1975BA14">
            <w:pPr>
              <w:widowControl w:val="0"/>
              <w:jc w:val="center"/>
              <w:rPr>
                <w:kern w:val="0"/>
                <w:sz w:val="20"/>
                <w:szCs w:val="21"/>
              </w:rPr>
            </w:pPr>
          </w:p>
        </w:tc>
      </w:tr>
      <w:tr w14:paraId="47FD9E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76B2E906">
            <w:pPr>
              <w:widowControl w:val="0"/>
              <w:jc w:val="center"/>
              <w:rPr>
                <w:kern w:val="0"/>
                <w:sz w:val="20"/>
                <w:szCs w:val="21"/>
              </w:rPr>
            </w:pPr>
          </w:p>
        </w:tc>
        <w:tc>
          <w:tcPr>
            <w:tcW w:w="2109" w:type="dxa"/>
            <w:vMerge w:val="continue"/>
            <w:tcBorders>
              <w:tl2br w:val="nil"/>
              <w:tr2bl w:val="nil"/>
            </w:tcBorders>
            <w:vAlign w:val="center"/>
          </w:tcPr>
          <w:p w14:paraId="48A274AE">
            <w:pPr>
              <w:widowControl/>
              <w:jc w:val="center"/>
              <w:textAlignment w:val="center"/>
              <w:rPr>
                <w:color w:val="000000"/>
                <w:kern w:val="0"/>
                <w:sz w:val="20"/>
                <w:szCs w:val="21"/>
                <w:lang w:bidi="ar"/>
              </w:rPr>
            </w:pPr>
          </w:p>
        </w:tc>
        <w:tc>
          <w:tcPr>
            <w:tcW w:w="1491" w:type="dxa"/>
            <w:tcBorders>
              <w:tl2br w:val="nil"/>
              <w:tr2bl w:val="nil"/>
            </w:tcBorders>
            <w:vAlign w:val="bottom"/>
          </w:tcPr>
          <w:p w14:paraId="1B630776">
            <w:pPr>
              <w:widowControl/>
              <w:jc w:val="center"/>
              <w:textAlignment w:val="bottom"/>
              <w:rPr>
                <w:color w:val="000000"/>
                <w:kern w:val="0"/>
                <w:sz w:val="20"/>
                <w:szCs w:val="21"/>
                <w:lang w:bidi="ar"/>
              </w:rPr>
            </w:pPr>
            <w:r>
              <w:rPr>
                <w:color w:val="000000"/>
                <w:kern w:val="0"/>
                <w:sz w:val="20"/>
                <w:szCs w:val="21"/>
                <w:lang w:bidi="ar"/>
              </w:rPr>
              <w:t>4.51</w:t>
            </w:r>
          </w:p>
        </w:tc>
        <w:tc>
          <w:tcPr>
            <w:tcW w:w="1600" w:type="dxa"/>
            <w:tcBorders>
              <w:tl2br w:val="nil"/>
              <w:tr2bl w:val="nil"/>
            </w:tcBorders>
            <w:vAlign w:val="center"/>
          </w:tcPr>
          <w:p w14:paraId="412201F3">
            <w:pPr>
              <w:widowControl/>
              <w:jc w:val="center"/>
              <w:textAlignment w:val="center"/>
              <w:rPr>
                <w:color w:val="000000"/>
                <w:kern w:val="0"/>
                <w:sz w:val="20"/>
                <w:szCs w:val="21"/>
                <w:lang w:bidi="ar"/>
              </w:rPr>
            </w:pPr>
            <w:r>
              <w:rPr>
                <w:color w:val="000000"/>
                <w:kern w:val="0"/>
                <w:sz w:val="20"/>
                <w:szCs w:val="21"/>
                <w:lang w:bidi="ar"/>
              </w:rPr>
              <w:t>0.1506</w:t>
            </w:r>
          </w:p>
        </w:tc>
        <w:tc>
          <w:tcPr>
            <w:tcW w:w="2267" w:type="dxa"/>
            <w:vMerge w:val="continue"/>
            <w:tcBorders>
              <w:tl2br w:val="nil"/>
              <w:tr2bl w:val="nil"/>
            </w:tcBorders>
            <w:vAlign w:val="center"/>
          </w:tcPr>
          <w:p w14:paraId="50B19713">
            <w:pPr>
              <w:widowControl w:val="0"/>
              <w:jc w:val="center"/>
              <w:rPr>
                <w:kern w:val="0"/>
                <w:sz w:val="20"/>
                <w:szCs w:val="21"/>
              </w:rPr>
            </w:pPr>
          </w:p>
        </w:tc>
      </w:tr>
      <w:tr w14:paraId="5C0623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67C5C614">
            <w:pPr>
              <w:widowControl w:val="0"/>
              <w:jc w:val="center"/>
              <w:rPr>
                <w:kern w:val="0"/>
                <w:sz w:val="20"/>
                <w:szCs w:val="21"/>
              </w:rPr>
            </w:pPr>
          </w:p>
        </w:tc>
        <w:tc>
          <w:tcPr>
            <w:tcW w:w="2109" w:type="dxa"/>
            <w:vMerge w:val="continue"/>
            <w:tcBorders>
              <w:tl2br w:val="nil"/>
              <w:tr2bl w:val="nil"/>
            </w:tcBorders>
            <w:vAlign w:val="center"/>
          </w:tcPr>
          <w:p w14:paraId="294CD604">
            <w:pPr>
              <w:widowControl/>
              <w:jc w:val="center"/>
              <w:textAlignment w:val="center"/>
              <w:rPr>
                <w:color w:val="000000"/>
                <w:kern w:val="0"/>
                <w:sz w:val="20"/>
                <w:szCs w:val="21"/>
                <w:lang w:bidi="ar"/>
              </w:rPr>
            </w:pPr>
          </w:p>
        </w:tc>
        <w:tc>
          <w:tcPr>
            <w:tcW w:w="1491" w:type="dxa"/>
            <w:tcBorders>
              <w:tl2br w:val="nil"/>
              <w:tr2bl w:val="nil"/>
            </w:tcBorders>
            <w:vAlign w:val="bottom"/>
          </w:tcPr>
          <w:p w14:paraId="03BB2EC0">
            <w:pPr>
              <w:widowControl/>
              <w:jc w:val="center"/>
              <w:textAlignment w:val="bottom"/>
              <w:rPr>
                <w:color w:val="000000"/>
                <w:kern w:val="0"/>
                <w:sz w:val="20"/>
                <w:szCs w:val="21"/>
                <w:lang w:bidi="ar"/>
              </w:rPr>
            </w:pPr>
            <w:r>
              <w:rPr>
                <w:color w:val="000000"/>
                <w:kern w:val="0"/>
                <w:sz w:val="20"/>
                <w:szCs w:val="21"/>
                <w:lang w:bidi="ar"/>
              </w:rPr>
              <w:t>5.57</w:t>
            </w:r>
          </w:p>
        </w:tc>
        <w:tc>
          <w:tcPr>
            <w:tcW w:w="1600" w:type="dxa"/>
            <w:tcBorders>
              <w:tl2br w:val="nil"/>
              <w:tr2bl w:val="nil"/>
            </w:tcBorders>
            <w:vAlign w:val="center"/>
          </w:tcPr>
          <w:p w14:paraId="3EFD2051">
            <w:pPr>
              <w:widowControl/>
              <w:jc w:val="center"/>
              <w:textAlignment w:val="center"/>
              <w:rPr>
                <w:color w:val="000000"/>
                <w:kern w:val="0"/>
                <w:sz w:val="20"/>
                <w:szCs w:val="21"/>
                <w:lang w:bidi="ar"/>
              </w:rPr>
            </w:pPr>
            <w:r>
              <w:rPr>
                <w:color w:val="000000"/>
                <w:kern w:val="0"/>
                <w:sz w:val="20"/>
                <w:szCs w:val="21"/>
                <w:lang w:bidi="ar"/>
              </w:rPr>
              <w:t>0.1812</w:t>
            </w:r>
          </w:p>
        </w:tc>
        <w:tc>
          <w:tcPr>
            <w:tcW w:w="2267" w:type="dxa"/>
            <w:vMerge w:val="continue"/>
            <w:tcBorders>
              <w:tl2br w:val="nil"/>
              <w:tr2bl w:val="nil"/>
            </w:tcBorders>
            <w:vAlign w:val="center"/>
          </w:tcPr>
          <w:p w14:paraId="0FCD8F7B">
            <w:pPr>
              <w:widowControl w:val="0"/>
              <w:jc w:val="center"/>
              <w:rPr>
                <w:kern w:val="0"/>
                <w:sz w:val="20"/>
                <w:szCs w:val="21"/>
              </w:rPr>
            </w:pPr>
          </w:p>
        </w:tc>
      </w:tr>
      <w:tr w14:paraId="2C11C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72801F61">
            <w:pPr>
              <w:widowControl w:val="0"/>
              <w:jc w:val="center"/>
              <w:rPr>
                <w:kern w:val="0"/>
                <w:sz w:val="20"/>
                <w:szCs w:val="21"/>
              </w:rPr>
            </w:pPr>
          </w:p>
        </w:tc>
        <w:tc>
          <w:tcPr>
            <w:tcW w:w="2109" w:type="dxa"/>
            <w:vMerge w:val="continue"/>
            <w:tcBorders>
              <w:tl2br w:val="nil"/>
              <w:tr2bl w:val="nil"/>
            </w:tcBorders>
            <w:vAlign w:val="center"/>
          </w:tcPr>
          <w:p w14:paraId="3840C89F">
            <w:pPr>
              <w:widowControl/>
              <w:jc w:val="center"/>
              <w:textAlignment w:val="center"/>
              <w:rPr>
                <w:color w:val="000000"/>
                <w:kern w:val="0"/>
                <w:sz w:val="20"/>
                <w:szCs w:val="21"/>
                <w:lang w:bidi="ar"/>
              </w:rPr>
            </w:pPr>
          </w:p>
        </w:tc>
        <w:tc>
          <w:tcPr>
            <w:tcW w:w="1491" w:type="dxa"/>
            <w:tcBorders>
              <w:tl2br w:val="nil"/>
              <w:tr2bl w:val="nil"/>
            </w:tcBorders>
            <w:vAlign w:val="bottom"/>
          </w:tcPr>
          <w:p w14:paraId="285D4352">
            <w:pPr>
              <w:widowControl/>
              <w:jc w:val="center"/>
              <w:textAlignment w:val="bottom"/>
              <w:rPr>
                <w:color w:val="000000"/>
                <w:kern w:val="0"/>
                <w:sz w:val="20"/>
                <w:szCs w:val="21"/>
                <w:lang w:bidi="ar"/>
              </w:rPr>
            </w:pPr>
            <w:r>
              <w:rPr>
                <w:color w:val="000000"/>
                <w:kern w:val="0"/>
                <w:sz w:val="20"/>
                <w:szCs w:val="21"/>
                <w:lang w:bidi="ar"/>
              </w:rPr>
              <w:t>3.82</w:t>
            </w:r>
          </w:p>
        </w:tc>
        <w:tc>
          <w:tcPr>
            <w:tcW w:w="1600" w:type="dxa"/>
            <w:tcBorders>
              <w:tl2br w:val="nil"/>
              <w:tr2bl w:val="nil"/>
            </w:tcBorders>
            <w:vAlign w:val="center"/>
          </w:tcPr>
          <w:p w14:paraId="1CEC662D">
            <w:pPr>
              <w:widowControl/>
              <w:jc w:val="center"/>
              <w:textAlignment w:val="center"/>
              <w:rPr>
                <w:color w:val="000000"/>
                <w:kern w:val="0"/>
                <w:sz w:val="20"/>
                <w:szCs w:val="21"/>
                <w:lang w:bidi="ar"/>
              </w:rPr>
            </w:pPr>
            <w:r>
              <w:rPr>
                <w:color w:val="000000"/>
                <w:kern w:val="0"/>
                <w:sz w:val="20"/>
                <w:szCs w:val="21"/>
                <w:lang w:bidi="ar"/>
              </w:rPr>
              <w:t>0.465</w:t>
            </w:r>
          </w:p>
        </w:tc>
        <w:tc>
          <w:tcPr>
            <w:tcW w:w="2267" w:type="dxa"/>
            <w:vMerge w:val="continue"/>
            <w:tcBorders>
              <w:tl2br w:val="nil"/>
              <w:tr2bl w:val="nil"/>
            </w:tcBorders>
            <w:vAlign w:val="center"/>
          </w:tcPr>
          <w:p w14:paraId="34188778">
            <w:pPr>
              <w:widowControl w:val="0"/>
              <w:jc w:val="center"/>
              <w:rPr>
                <w:kern w:val="0"/>
                <w:sz w:val="20"/>
                <w:szCs w:val="21"/>
              </w:rPr>
            </w:pPr>
          </w:p>
        </w:tc>
      </w:tr>
      <w:tr w14:paraId="4C23A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40EAE164">
            <w:pPr>
              <w:widowControl w:val="0"/>
              <w:jc w:val="center"/>
              <w:rPr>
                <w:kern w:val="0"/>
                <w:sz w:val="20"/>
                <w:szCs w:val="21"/>
              </w:rPr>
            </w:pPr>
          </w:p>
        </w:tc>
        <w:tc>
          <w:tcPr>
            <w:tcW w:w="2109" w:type="dxa"/>
            <w:vMerge w:val="continue"/>
            <w:tcBorders>
              <w:tl2br w:val="nil"/>
              <w:tr2bl w:val="nil"/>
            </w:tcBorders>
            <w:vAlign w:val="center"/>
          </w:tcPr>
          <w:p w14:paraId="0DD58768">
            <w:pPr>
              <w:widowControl/>
              <w:jc w:val="center"/>
              <w:textAlignment w:val="center"/>
              <w:rPr>
                <w:color w:val="000000"/>
                <w:kern w:val="0"/>
                <w:sz w:val="20"/>
                <w:szCs w:val="21"/>
                <w:lang w:bidi="ar"/>
              </w:rPr>
            </w:pPr>
          </w:p>
        </w:tc>
        <w:tc>
          <w:tcPr>
            <w:tcW w:w="1491" w:type="dxa"/>
            <w:tcBorders>
              <w:tl2br w:val="nil"/>
              <w:tr2bl w:val="nil"/>
            </w:tcBorders>
            <w:vAlign w:val="bottom"/>
          </w:tcPr>
          <w:p w14:paraId="53B85E99">
            <w:pPr>
              <w:widowControl/>
              <w:jc w:val="center"/>
              <w:textAlignment w:val="bottom"/>
              <w:rPr>
                <w:color w:val="000000"/>
                <w:kern w:val="0"/>
                <w:sz w:val="20"/>
                <w:szCs w:val="21"/>
                <w:lang w:bidi="ar"/>
              </w:rPr>
            </w:pPr>
            <w:r>
              <w:rPr>
                <w:color w:val="000000"/>
                <w:kern w:val="0"/>
                <w:sz w:val="20"/>
                <w:szCs w:val="21"/>
                <w:lang w:bidi="ar"/>
              </w:rPr>
              <w:t>4.69</w:t>
            </w:r>
          </w:p>
        </w:tc>
        <w:tc>
          <w:tcPr>
            <w:tcW w:w="1600" w:type="dxa"/>
            <w:tcBorders>
              <w:tl2br w:val="nil"/>
              <w:tr2bl w:val="nil"/>
            </w:tcBorders>
            <w:vAlign w:val="center"/>
          </w:tcPr>
          <w:p w14:paraId="6311E7CD">
            <w:pPr>
              <w:widowControl/>
              <w:jc w:val="center"/>
              <w:textAlignment w:val="center"/>
              <w:rPr>
                <w:color w:val="000000"/>
                <w:kern w:val="0"/>
                <w:sz w:val="20"/>
                <w:szCs w:val="21"/>
                <w:lang w:bidi="ar"/>
              </w:rPr>
            </w:pPr>
            <w:r>
              <w:rPr>
                <w:color w:val="000000"/>
                <w:kern w:val="0"/>
                <w:sz w:val="20"/>
                <w:szCs w:val="21"/>
                <w:lang w:bidi="ar"/>
              </w:rPr>
              <w:t>0.1584</w:t>
            </w:r>
          </w:p>
        </w:tc>
        <w:tc>
          <w:tcPr>
            <w:tcW w:w="2267" w:type="dxa"/>
            <w:vMerge w:val="continue"/>
            <w:tcBorders>
              <w:tl2br w:val="nil"/>
              <w:tr2bl w:val="nil"/>
            </w:tcBorders>
            <w:vAlign w:val="center"/>
          </w:tcPr>
          <w:p w14:paraId="40F6839B">
            <w:pPr>
              <w:widowControl w:val="0"/>
              <w:jc w:val="center"/>
              <w:rPr>
                <w:kern w:val="0"/>
                <w:sz w:val="20"/>
                <w:szCs w:val="21"/>
              </w:rPr>
            </w:pPr>
          </w:p>
        </w:tc>
      </w:tr>
      <w:tr w14:paraId="57F8E2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0FABBF81">
            <w:pPr>
              <w:widowControl w:val="0"/>
              <w:jc w:val="center"/>
              <w:rPr>
                <w:kern w:val="0"/>
                <w:sz w:val="20"/>
                <w:szCs w:val="21"/>
              </w:rPr>
            </w:pPr>
          </w:p>
        </w:tc>
        <w:tc>
          <w:tcPr>
            <w:tcW w:w="2109" w:type="dxa"/>
            <w:vMerge w:val="continue"/>
            <w:tcBorders>
              <w:tl2br w:val="nil"/>
              <w:tr2bl w:val="nil"/>
            </w:tcBorders>
            <w:vAlign w:val="center"/>
          </w:tcPr>
          <w:p w14:paraId="4ADE7F32">
            <w:pPr>
              <w:widowControl/>
              <w:jc w:val="center"/>
              <w:textAlignment w:val="center"/>
              <w:rPr>
                <w:color w:val="000000"/>
                <w:kern w:val="0"/>
                <w:sz w:val="20"/>
                <w:szCs w:val="21"/>
                <w:lang w:bidi="ar"/>
              </w:rPr>
            </w:pPr>
          </w:p>
        </w:tc>
        <w:tc>
          <w:tcPr>
            <w:tcW w:w="1491" w:type="dxa"/>
            <w:tcBorders>
              <w:tl2br w:val="nil"/>
              <w:tr2bl w:val="nil"/>
            </w:tcBorders>
            <w:vAlign w:val="bottom"/>
          </w:tcPr>
          <w:p w14:paraId="54C27801">
            <w:pPr>
              <w:widowControl/>
              <w:jc w:val="center"/>
              <w:textAlignment w:val="bottom"/>
              <w:rPr>
                <w:color w:val="000000"/>
                <w:kern w:val="0"/>
                <w:sz w:val="20"/>
                <w:szCs w:val="21"/>
                <w:lang w:bidi="ar"/>
              </w:rPr>
            </w:pPr>
            <w:r>
              <w:rPr>
                <w:color w:val="000000"/>
                <w:kern w:val="0"/>
                <w:sz w:val="20"/>
                <w:szCs w:val="21"/>
                <w:lang w:bidi="ar"/>
              </w:rPr>
              <w:t>4.65</w:t>
            </w:r>
          </w:p>
        </w:tc>
        <w:tc>
          <w:tcPr>
            <w:tcW w:w="1600" w:type="dxa"/>
            <w:tcBorders>
              <w:tl2br w:val="nil"/>
              <w:tr2bl w:val="nil"/>
            </w:tcBorders>
            <w:vAlign w:val="center"/>
          </w:tcPr>
          <w:p w14:paraId="4382AC35">
            <w:pPr>
              <w:widowControl/>
              <w:jc w:val="center"/>
              <w:textAlignment w:val="center"/>
              <w:rPr>
                <w:color w:val="000000"/>
                <w:kern w:val="0"/>
                <w:sz w:val="20"/>
                <w:szCs w:val="21"/>
                <w:lang w:bidi="ar"/>
              </w:rPr>
            </w:pPr>
            <w:r>
              <w:rPr>
                <w:color w:val="000000"/>
                <w:kern w:val="0"/>
                <w:sz w:val="20"/>
                <w:szCs w:val="21"/>
                <w:lang w:bidi="ar"/>
              </w:rPr>
              <w:t>0.1226</w:t>
            </w:r>
          </w:p>
        </w:tc>
        <w:tc>
          <w:tcPr>
            <w:tcW w:w="2267" w:type="dxa"/>
            <w:vMerge w:val="continue"/>
            <w:tcBorders>
              <w:tl2br w:val="nil"/>
              <w:tr2bl w:val="nil"/>
            </w:tcBorders>
            <w:vAlign w:val="center"/>
          </w:tcPr>
          <w:p w14:paraId="07155209">
            <w:pPr>
              <w:widowControl w:val="0"/>
              <w:jc w:val="center"/>
              <w:rPr>
                <w:kern w:val="0"/>
                <w:sz w:val="20"/>
                <w:szCs w:val="21"/>
              </w:rPr>
            </w:pPr>
          </w:p>
        </w:tc>
      </w:tr>
      <w:tr w14:paraId="7103E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02167AC2">
            <w:pPr>
              <w:widowControl w:val="0"/>
              <w:jc w:val="center"/>
              <w:rPr>
                <w:kern w:val="0"/>
                <w:sz w:val="20"/>
                <w:szCs w:val="21"/>
              </w:rPr>
            </w:pPr>
          </w:p>
        </w:tc>
        <w:tc>
          <w:tcPr>
            <w:tcW w:w="2109" w:type="dxa"/>
            <w:vMerge w:val="continue"/>
            <w:tcBorders>
              <w:tl2br w:val="nil"/>
              <w:tr2bl w:val="nil"/>
            </w:tcBorders>
            <w:vAlign w:val="center"/>
          </w:tcPr>
          <w:p w14:paraId="33701CAD">
            <w:pPr>
              <w:widowControl/>
              <w:jc w:val="center"/>
              <w:textAlignment w:val="center"/>
              <w:rPr>
                <w:color w:val="000000"/>
                <w:kern w:val="0"/>
                <w:sz w:val="20"/>
                <w:szCs w:val="21"/>
                <w:lang w:bidi="ar"/>
              </w:rPr>
            </w:pPr>
          </w:p>
        </w:tc>
        <w:tc>
          <w:tcPr>
            <w:tcW w:w="1491" w:type="dxa"/>
            <w:tcBorders>
              <w:tl2br w:val="nil"/>
              <w:tr2bl w:val="nil"/>
            </w:tcBorders>
            <w:vAlign w:val="bottom"/>
          </w:tcPr>
          <w:p w14:paraId="6F08D52A">
            <w:pPr>
              <w:widowControl/>
              <w:jc w:val="center"/>
              <w:textAlignment w:val="bottom"/>
              <w:rPr>
                <w:color w:val="000000"/>
                <w:kern w:val="0"/>
                <w:sz w:val="20"/>
                <w:szCs w:val="21"/>
                <w:lang w:bidi="ar"/>
              </w:rPr>
            </w:pPr>
            <w:r>
              <w:rPr>
                <w:color w:val="000000"/>
                <w:kern w:val="0"/>
                <w:sz w:val="20"/>
                <w:szCs w:val="21"/>
                <w:lang w:bidi="ar"/>
              </w:rPr>
              <w:t>3.74</w:t>
            </w:r>
          </w:p>
        </w:tc>
        <w:tc>
          <w:tcPr>
            <w:tcW w:w="1600" w:type="dxa"/>
            <w:tcBorders>
              <w:tl2br w:val="nil"/>
              <w:tr2bl w:val="nil"/>
            </w:tcBorders>
            <w:vAlign w:val="center"/>
          </w:tcPr>
          <w:p w14:paraId="40E6A591">
            <w:pPr>
              <w:widowControl/>
              <w:jc w:val="center"/>
              <w:textAlignment w:val="center"/>
              <w:rPr>
                <w:color w:val="000000"/>
                <w:kern w:val="0"/>
                <w:sz w:val="20"/>
                <w:szCs w:val="21"/>
                <w:lang w:bidi="ar"/>
              </w:rPr>
            </w:pPr>
            <w:r>
              <w:rPr>
                <w:color w:val="000000"/>
                <w:kern w:val="0"/>
                <w:sz w:val="20"/>
                <w:szCs w:val="21"/>
                <w:lang w:bidi="ar"/>
              </w:rPr>
              <w:t>0.0021</w:t>
            </w:r>
          </w:p>
        </w:tc>
        <w:tc>
          <w:tcPr>
            <w:tcW w:w="2267" w:type="dxa"/>
            <w:vMerge w:val="continue"/>
            <w:tcBorders>
              <w:tl2br w:val="nil"/>
              <w:tr2bl w:val="nil"/>
            </w:tcBorders>
            <w:vAlign w:val="center"/>
          </w:tcPr>
          <w:p w14:paraId="6B6A8882">
            <w:pPr>
              <w:widowControl w:val="0"/>
              <w:jc w:val="center"/>
              <w:rPr>
                <w:kern w:val="0"/>
                <w:sz w:val="20"/>
                <w:szCs w:val="21"/>
              </w:rPr>
            </w:pPr>
          </w:p>
        </w:tc>
      </w:tr>
      <w:tr w14:paraId="40C13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3D86614B">
            <w:pPr>
              <w:widowControl w:val="0"/>
              <w:jc w:val="center"/>
              <w:rPr>
                <w:kern w:val="0"/>
                <w:sz w:val="20"/>
                <w:szCs w:val="21"/>
              </w:rPr>
            </w:pPr>
          </w:p>
        </w:tc>
        <w:tc>
          <w:tcPr>
            <w:tcW w:w="2109" w:type="dxa"/>
            <w:vMerge w:val="continue"/>
            <w:tcBorders>
              <w:tl2br w:val="nil"/>
              <w:tr2bl w:val="nil"/>
            </w:tcBorders>
            <w:vAlign w:val="center"/>
          </w:tcPr>
          <w:p w14:paraId="674F3F1A">
            <w:pPr>
              <w:widowControl/>
              <w:jc w:val="center"/>
              <w:textAlignment w:val="center"/>
              <w:rPr>
                <w:color w:val="000000"/>
                <w:kern w:val="0"/>
                <w:sz w:val="20"/>
                <w:szCs w:val="21"/>
                <w:lang w:bidi="ar"/>
              </w:rPr>
            </w:pPr>
          </w:p>
        </w:tc>
        <w:tc>
          <w:tcPr>
            <w:tcW w:w="1491" w:type="dxa"/>
            <w:tcBorders>
              <w:tl2br w:val="nil"/>
              <w:tr2bl w:val="nil"/>
            </w:tcBorders>
            <w:vAlign w:val="bottom"/>
          </w:tcPr>
          <w:p w14:paraId="6634C5E0">
            <w:pPr>
              <w:widowControl/>
              <w:jc w:val="center"/>
              <w:textAlignment w:val="bottom"/>
              <w:rPr>
                <w:color w:val="000000"/>
                <w:kern w:val="0"/>
                <w:sz w:val="20"/>
                <w:szCs w:val="21"/>
                <w:lang w:bidi="ar"/>
              </w:rPr>
            </w:pPr>
            <w:r>
              <w:rPr>
                <w:color w:val="000000"/>
                <w:kern w:val="0"/>
                <w:sz w:val="20"/>
                <w:szCs w:val="21"/>
                <w:lang w:bidi="ar"/>
              </w:rPr>
              <w:t>4.53</w:t>
            </w:r>
          </w:p>
        </w:tc>
        <w:tc>
          <w:tcPr>
            <w:tcW w:w="1600" w:type="dxa"/>
            <w:tcBorders>
              <w:tl2br w:val="nil"/>
              <w:tr2bl w:val="nil"/>
            </w:tcBorders>
            <w:vAlign w:val="center"/>
          </w:tcPr>
          <w:p w14:paraId="1197FEC4">
            <w:pPr>
              <w:widowControl/>
              <w:jc w:val="center"/>
              <w:textAlignment w:val="center"/>
              <w:rPr>
                <w:color w:val="000000"/>
                <w:kern w:val="0"/>
                <w:sz w:val="20"/>
                <w:szCs w:val="21"/>
                <w:lang w:bidi="ar"/>
              </w:rPr>
            </w:pPr>
            <w:r>
              <w:rPr>
                <w:color w:val="000000"/>
                <w:kern w:val="0"/>
                <w:sz w:val="20"/>
                <w:szCs w:val="21"/>
                <w:lang w:bidi="ar"/>
              </w:rPr>
              <w:t>0.0787</w:t>
            </w:r>
          </w:p>
        </w:tc>
        <w:tc>
          <w:tcPr>
            <w:tcW w:w="2267" w:type="dxa"/>
            <w:vMerge w:val="continue"/>
            <w:tcBorders>
              <w:tl2br w:val="nil"/>
              <w:tr2bl w:val="nil"/>
            </w:tcBorders>
            <w:vAlign w:val="center"/>
          </w:tcPr>
          <w:p w14:paraId="0F155742">
            <w:pPr>
              <w:widowControl w:val="0"/>
              <w:jc w:val="center"/>
              <w:rPr>
                <w:kern w:val="0"/>
                <w:sz w:val="20"/>
                <w:szCs w:val="21"/>
              </w:rPr>
            </w:pPr>
          </w:p>
        </w:tc>
      </w:tr>
      <w:tr w14:paraId="4FE450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50A7C791">
            <w:pPr>
              <w:widowControl w:val="0"/>
              <w:jc w:val="center"/>
              <w:rPr>
                <w:kern w:val="0"/>
                <w:sz w:val="20"/>
                <w:szCs w:val="21"/>
              </w:rPr>
            </w:pPr>
          </w:p>
        </w:tc>
        <w:tc>
          <w:tcPr>
            <w:tcW w:w="2109" w:type="dxa"/>
            <w:vMerge w:val="continue"/>
            <w:tcBorders>
              <w:tl2br w:val="nil"/>
              <w:tr2bl w:val="nil"/>
            </w:tcBorders>
            <w:vAlign w:val="center"/>
          </w:tcPr>
          <w:p w14:paraId="4F9FF325">
            <w:pPr>
              <w:widowControl/>
              <w:jc w:val="center"/>
              <w:textAlignment w:val="center"/>
              <w:rPr>
                <w:color w:val="000000"/>
                <w:kern w:val="0"/>
                <w:sz w:val="20"/>
                <w:szCs w:val="21"/>
                <w:lang w:bidi="ar"/>
              </w:rPr>
            </w:pPr>
          </w:p>
        </w:tc>
        <w:tc>
          <w:tcPr>
            <w:tcW w:w="1491" w:type="dxa"/>
            <w:tcBorders>
              <w:tl2br w:val="nil"/>
              <w:tr2bl w:val="nil"/>
            </w:tcBorders>
            <w:vAlign w:val="bottom"/>
          </w:tcPr>
          <w:p w14:paraId="463FBABE">
            <w:pPr>
              <w:widowControl/>
              <w:jc w:val="center"/>
              <w:textAlignment w:val="bottom"/>
              <w:rPr>
                <w:color w:val="000000"/>
                <w:kern w:val="0"/>
                <w:sz w:val="20"/>
                <w:szCs w:val="21"/>
                <w:lang w:bidi="ar"/>
              </w:rPr>
            </w:pPr>
            <w:r>
              <w:rPr>
                <w:color w:val="000000"/>
                <w:kern w:val="0"/>
                <w:sz w:val="20"/>
                <w:szCs w:val="21"/>
                <w:lang w:bidi="ar"/>
              </w:rPr>
              <w:t>6.92</w:t>
            </w:r>
          </w:p>
        </w:tc>
        <w:tc>
          <w:tcPr>
            <w:tcW w:w="1600" w:type="dxa"/>
            <w:tcBorders>
              <w:tl2br w:val="nil"/>
              <w:tr2bl w:val="nil"/>
            </w:tcBorders>
            <w:vAlign w:val="center"/>
          </w:tcPr>
          <w:p w14:paraId="15EBDEDF">
            <w:pPr>
              <w:widowControl/>
              <w:jc w:val="center"/>
              <w:textAlignment w:val="center"/>
              <w:rPr>
                <w:color w:val="000000"/>
                <w:kern w:val="0"/>
                <w:sz w:val="20"/>
                <w:szCs w:val="21"/>
                <w:lang w:bidi="ar"/>
              </w:rPr>
            </w:pPr>
            <w:r>
              <w:rPr>
                <w:color w:val="000000"/>
                <w:kern w:val="0"/>
                <w:sz w:val="20"/>
                <w:szCs w:val="21"/>
                <w:lang w:bidi="ar"/>
              </w:rPr>
              <w:t>-0.0539</w:t>
            </w:r>
          </w:p>
        </w:tc>
        <w:tc>
          <w:tcPr>
            <w:tcW w:w="2267" w:type="dxa"/>
            <w:vMerge w:val="continue"/>
            <w:tcBorders>
              <w:tl2br w:val="nil"/>
              <w:tr2bl w:val="nil"/>
            </w:tcBorders>
            <w:vAlign w:val="center"/>
          </w:tcPr>
          <w:p w14:paraId="14D1CE4E">
            <w:pPr>
              <w:widowControl w:val="0"/>
              <w:jc w:val="center"/>
              <w:rPr>
                <w:kern w:val="0"/>
                <w:sz w:val="20"/>
                <w:szCs w:val="21"/>
              </w:rPr>
            </w:pPr>
          </w:p>
        </w:tc>
      </w:tr>
      <w:tr w14:paraId="77503B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restart"/>
            <w:tcBorders>
              <w:tl2br w:val="nil"/>
              <w:tr2bl w:val="nil"/>
            </w:tcBorders>
            <w:vAlign w:val="center"/>
          </w:tcPr>
          <w:p w14:paraId="04E34BB3">
            <w:pPr>
              <w:widowControl w:val="0"/>
              <w:jc w:val="center"/>
              <w:rPr>
                <w:kern w:val="0"/>
                <w:sz w:val="20"/>
                <w:szCs w:val="21"/>
              </w:rPr>
            </w:pPr>
            <w:r>
              <w:rPr>
                <w:rFonts w:hint="eastAsia"/>
                <w:kern w:val="0"/>
                <w:sz w:val="20"/>
                <w:szCs w:val="21"/>
              </w:rPr>
              <w:t>Yunfu pyrite deposit, Guangdong Province</w:t>
            </w:r>
          </w:p>
        </w:tc>
        <w:tc>
          <w:tcPr>
            <w:tcW w:w="2109" w:type="dxa"/>
            <w:vMerge w:val="restart"/>
            <w:tcBorders>
              <w:tl2br w:val="nil"/>
              <w:tr2bl w:val="nil"/>
            </w:tcBorders>
            <w:vAlign w:val="center"/>
          </w:tcPr>
          <w:p w14:paraId="1EDBC49B">
            <w:pPr>
              <w:widowControl/>
              <w:jc w:val="center"/>
              <w:textAlignment w:val="center"/>
              <w:rPr>
                <w:color w:val="000000"/>
                <w:kern w:val="0"/>
                <w:sz w:val="20"/>
                <w:szCs w:val="21"/>
                <w:lang w:bidi="ar"/>
              </w:rPr>
            </w:pPr>
            <w:r>
              <w:rPr>
                <w:rFonts w:hint="eastAsia"/>
                <w:color w:val="000000"/>
                <w:kern w:val="0"/>
                <w:sz w:val="20"/>
                <w:szCs w:val="21"/>
                <w:lang w:bidi="ar"/>
              </w:rPr>
              <w:t>Heavy metal contamination</w:t>
            </w:r>
          </w:p>
        </w:tc>
        <w:tc>
          <w:tcPr>
            <w:tcW w:w="1491" w:type="dxa"/>
            <w:tcBorders>
              <w:tl2br w:val="nil"/>
              <w:tr2bl w:val="nil"/>
            </w:tcBorders>
            <w:vAlign w:val="center"/>
          </w:tcPr>
          <w:p w14:paraId="70123916">
            <w:pPr>
              <w:widowControl/>
              <w:jc w:val="center"/>
              <w:textAlignment w:val="center"/>
              <w:rPr>
                <w:color w:val="000000"/>
                <w:kern w:val="0"/>
                <w:sz w:val="20"/>
                <w:szCs w:val="21"/>
                <w:lang w:bidi="ar"/>
              </w:rPr>
            </w:pPr>
            <w:r>
              <w:rPr>
                <w:color w:val="000000"/>
                <w:kern w:val="0"/>
                <w:sz w:val="20"/>
                <w:szCs w:val="21"/>
                <w:lang w:bidi="ar"/>
              </w:rPr>
              <w:t>4.09</w:t>
            </w:r>
          </w:p>
        </w:tc>
        <w:tc>
          <w:tcPr>
            <w:tcW w:w="1600" w:type="dxa"/>
            <w:tcBorders>
              <w:tl2br w:val="nil"/>
              <w:tr2bl w:val="nil"/>
            </w:tcBorders>
            <w:vAlign w:val="center"/>
          </w:tcPr>
          <w:p w14:paraId="0624E57A">
            <w:pPr>
              <w:widowControl/>
              <w:jc w:val="center"/>
              <w:textAlignment w:val="center"/>
              <w:rPr>
                <w:color w:val="000000"/>
                <w:kern w:val="0"/>
                <w:sz w:val="20"/>
                <w:szCs w:val="21"/>
                <w:lang w:bidi="ar"/>
              </w:rPr>
            </w:pPr>
            <w:r>
              <w:rPr>
                <w:color w:val="000000"/>
                <w:kern w:val="0"/>
                <w:sz w:val="20"/>
                <w:szCs w:val="21"/>
                <w:lang w:bidi="ar"/>
              </w:rPr>
              <w:t>0.489</w:t>
            </w:r>
          </w:p>
        </w:tc>
        <w:tc>
          <w:tcPr>
            <w:tcW w:w="2267" w:type="dxa"/>
            <w:vMerge w:val="restart"/>
            <w:tcBorders>
              <w:tl2br w:val="nil"/>
              <w:tr2bl w:val="nil"/>
            </w:tcBorders>
            <w:vAlign w:val="center"/>
          </w:tcPr>
          <w:p w14:paraId="50841CC3">
            <w:pPr>
              <w:widowControl w:val="0"/>
              <w:jc w:val="center"/>
              <w:rPr>
                <w:kern w:val="0"/>
                <w:sz w:val="20"/>
                <w:szCs w:val="21"/>
              </w:rPr>
            </w:pPr>
            <w:r>
              <w:rPr>
                <w:kern w:val="0"/>
                <w:sz w:val="20"/>
                <w:szCs w:val="21"/>
                <w:vertAlign w:val="superscript"/>
              </w:rPr>
              <w:t xml:space="preserve"> [23]</w:t>
            </w:r>
          </w:p>
        </w:tc>
      </w:tr>
      <w:tr w14:paraId="182117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5C05D071">
            <w:pPr>
              <w:widowControl w:val="0"/>
              <w:jc w:val="center"/>
              <w:rPr>
                <w:kern w:val="0"/>
                <w:sz w:val="20"/>
                <w:szCs w:val="21"/>
              </w:rPr>
            </w:pPr>
          </w:p>
        </w:tc>
        <w:tc>
          <w:tcPr>
            <w:tcW w:w="2109" w:type="dxa"/>
            <w:vMerge w:val="continue"/>
            <w:tcBorders>
              <w:tl2br w:val="nil"/>
              <w:tr2bl w:val="nil"/>
            </w:tcBorders>
            <w:vAlign w:val="center"/>
          </w:tcPr>
          <w:p w14:paraId="661A7044">
            <w:pPr>
              <w:widowControl/>
              <w:jc w:val="center"/>
              <w:textAlignment w:val="center"/>
              <w:rPr>
                <w:color w:val="000000"/>
                <w:kern w:val="0"/>
                <w:sz w:val="20"/>
                <w:szCs w:val="21"/>
                <w:lang w:bidi="ar"/>
              </w:rPr>
            </w:pPr>
          </w:p>
        </w:tc>
        <w:tc>
          <w:tcPr>
            <w:tcW w:w="1491" w:type="dxa"/>
            <w:tcBorders>
              <w:tl2br w:val="nil"/>
              <w:tr2bl w:val="nil"/>
            </w:tcBorders>
            <w:vAlign w:val="center"/>
          </w:tcPr>
          <w:p w14:paraId="1F51CC27">
            <w:pPr>
              <w:widowControl/>
              <w:jc w:val="center"/>
              <w:textAlignment w:val="center"/>
              <w:rPr>
                <w:color w:val="000000"/>
                <w:kern w:val="0"/>
                <w:sz w:val="20"/>
                <w:szCs w:val="21"/>
                <w:lang w:bidi="ar"/>
              </w:rPr>
            </w:pPr>
            <w:r>
              <w:rPr>
                <w:color w:val="000000"/>
                <w:kern w:val="0"/>
                <w:sz w:val="20"/>
                <w:szCs w:val="21"/>
                <w:lang w:bidi="ar"/>
              </w:rPr>
              <w:t>3.24</w:t>
            </w:r>
          </w:p>
        </w:tc>
        <w:tc>
          <w:tcPr>
            <w:tcW w:w="1600" w:type="dxa"/>
            <w:tcBorders>
              <w:tl2br w:val="nil"/>
              <w:tr2bl w:val="nil"/>
            </w:tcBorders>
            <w:vAlign w:val="center"/>
          </w:tcPr>
          <w:p w14:paraId="2011B9C7">
            <w:pPr>
              <w:widowControl/>
              <w:jc w:val="center"/>
              <w:textAlignment w:val="center"/>
              <w:rPr>
                <w:color w:val="000000"/>
                <w:kern w:val="0"/>
                <w:sz w:val="20"/>
                <w:szCs w:val="21"/>
                <w:lang w:bidi="ar"/>
              </w:rPr>
            </w:pPr>
            <w:r>
              <w:rPr>
                <w:color w:val="000000"/>
                <w:kern w:val="0"/>
                <w:sz w:val="20"/>
                <w:szCs w:val="21"/>
                <w:lang w:bidi="ar"/>
              </w:rPr>
              <w:t>0.416</w:t>
            </w:r>
          </w:p>
        </w:tc>
        <w:tc>
          <w:tcPr>
            <w:tcW w:w="2267" w:type="dxa"/>
            <w:vMerge w:val="continue"/>
            <w:tcBorders>
              <w:tl2br w:val="nil"/>
              <w:tr2bl w:val="nil"/>
            </w:tcBorders>
            <w:vAlign w:val="center"/>
          </w:tcPr>
          <w:p w14:paraId="6310D751">
            <w:pPr>
              <w:widowControl w:val="0"/>
              <w:jc w:val="center"/>
              <w:rPr>
                <w:kern w:val="0"/>
                <w:sz w:val="20"/>
                <w:szCs w:val="21"/>
              </w:rPr>
            </w:pPr>
          </w:p>
        </w:tc>
      </w:tr>
      <w:tr w14:paraId="49C6A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48A13AE4">
            <w:pPr>
              <w:widowControl w:val="0"/>
              <w:jc w:val="center"/>
              <w:rPr>
                <w:kern w:val="0"/>
                <w:sz w:val="20"/>
                <w:szCs w:val="21"/>
              </w:rPr>
            </w:pPr>
          </w:p>
        </w:tc>
        <w:tc>
          <w:tcPr>
            <w:tcW w:w="2109" w:type="dxa"/>
            <w:vMerge w:val="continue"/>
            <w:tcBorders>
              <w:tl2br w:val="nil"/>
              <w:tr2bl w:val="nil"/>
            </w:tcBorders>
            <w:vAlign w:val="center"/>
          </w:tcPr>
          <w:p w14:paraId="6C5D26B3">
            <w:pPr>
              <w:widowControl/>
              <w:jc w:val="center"/>
              <w:textAlignment w:val="center"/>
              <w:rPr>
                <w:color w:val="000000"/>
                <w:kern w:val="0"/>
                <w:sz w:val="20"/>
                <w:szCs w:val="21"/>
                <w:lang w:bidi="ar"/>
              </w:rPr>
            </w:pPr>
          </w:p>
        </w:tc>
        <w:tc>
          <w:tcPr>
            <w:tcW w:w="1491" w:type="dxa"/>
            <w:tcBorders>
              <w:tl2br w:val="nil"/>
              <w:tr2bl w:val="nil"/>
            </w:tcBorders>
            <w:vAlign w:val="center"/>
          </w:tcPr>
          <w:p w14:paraId="4CA2941E">
            <w:pPr>
              <w:widowControl/>
              <w:jc w:val="center"/>
              <w:textAlignment w:val="center"/>
              <w:rPr>
                <w:color w:val="000000"/>
                <w:kern w:val="0"/>
                <w:sz w:val="20"/>
                <w:szCs w:val="21"/>
                <w:lang w:bidi="ar"/>
              </w:rPr>
            </w:pPr>
            <w:r>
              <w:rPr>
                <w:color w:val="000000"/>
                <w:kern w:val="0"/>
                <w:sz w:val="20"/>
                <w:szCs w:val="21"/>
                <w:lang w:bidi="ar"/>
              </w:rPr>
              <w:t>12.4</w:t>
            </w:r>
          </w:p>
        </w:tc>
        <w:tc>
          <w:tcPr>
            <w:tcW w:w="1600" w:type="dxa"/>
            <w:tcBorders>
              <w:tl2br w:val="nil"/>
              <w:tr2bl w:val="nil"/>
            </w:tcBorders>
            <w:vAlign w:val="center"/>
          </w:tcPr>
          <w:p w14:paraId="14191CBE">
            <w:pPr>
              <w:widowControl/>
              <w:jc w:val="center"/>
              <w:textAlignment w:val="center"/>
              <w:rPr>
                <w:color w:val="000000"/>
                <w:kern w:val="0"/>
                <w:sz w:val="20"/>
                <w:szCs w:val="21"/>
                <w:lang w:bidi="ar"/>
              </w:rPr>
            </w:pPr>
            <w:r>
              <w:rPr>
                <w:color w:val="000000"/>
                <w:kern w:val="0"/>
                <w:sz w:val="20"/>
                <w:szCs w:val="21"/>
                <w:lang w:bidi="ar"/>
              </w:rPr>
              <w:t>-0.038</w:t>
            </w:r>
          </w:p>
        </w:tc>
        <w:tc>
          <w:tcPr>
            <w:tcW w:w="2267" w:type="dxa"/>
            <w:vMerge w:val="continue"/>
            <w:tcBorders>
              <w:tl2br w:val="nil"/>
              <w:tr2bl w:val="nil"/>
            </w:tcBorders>
            <w:vAlign w:val="center"/>
          </w:tcPr>
          <w:p w14:paraId="22705056">
            <w:pPr>
              <w:widowControl w:val="0"/>
              <w:jc w:val="center"/>
              <w:rPr>
                <w:kern w:val="0"/>
                <w:sz w:val="20"/>
                <w:szCs w:val="21"/>
              </w:rPr>
            </w:pPr>
          </w:p>
        </w:tc>
      </w:tr>
      <w:tr w14:paraId="22CD2F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64E5734A">
            <w:pPr>
              <w:widowControl w:val="0"/>
              <w:jc w:val="center"/>
              <w:rPr>
                <w:kern w:val="0"/>
                <w:sz w:val="20"/>
                <w:szCs w:val="21"/>
              </w:rPr>
            </w:pPr>
          </w:p>
        </w:tc>
        <w:tc>
          <w:tcPr>
            <w:tcW w:w="2109" w:type="dxa"/>
            <w:vMerge w:val="continue"/>
            <w:tcBorders>
              <w:tl2br w:val="nil"/>
              <w:tr2bl w:val="nil"/>
            </w:tcBorders>
            <w:vAlign w:val="center"/>
          </w:tcPr>
          <w:p w14:paraId="5184CFFF">
            <w:pPr>
              <w:widowControl/>
              <w:jc w:val="center"/>
              <w:textAlignment w:val="center"/>
              <w:rPr>
                <w:color w:val="000000"/>
                <w:kern w:val="0"/>
                <w:sz w:val="20"/>
                <w:szCs w:val="21"/>
                <w:lang w:bidi="ar"/>
              </w:rPr>
            </w:pPr>
          </w:p>
        </w:tc>
        <w:tc>
          <w:tcPr>
            <w:tcW w:w="1491" w:type="dxa"/>
            <w:tcBorders>
              <w:tl2br w:val="nil"/>
              <w:tr2bl w:val="nil"/>
            </w:tcBorders>
            <w:vAlign w:val="center"/>
          </w:tcPr>
          <w:p w14:paraId="6F2C5BFA">
            <w:pPr>
              <w:widowControl/>
              <w:jc w:val="center"/>
              <w:textAlignment w:val="center"/>
              <w:rPr>
                <w:color w:val="000000"/>
                <w:kern w:val="0"/>
                <w:sz w:val="20"/>
                <w:szCs w:val="21"/>
                <w:lang w:bidi="ar"/>
              </w:rPr>
            </w:pPr>
            <w:r>
              <w:rPr>
                <w:color w:val="000000"/>
                <w:kern w:val="0"/>
                <w:sz w:val="20"/>
                <w:szCs w:val="21"/>
                <w:lang w:bidi="ar"/>
              </w:rPr>
              <w:t>7.13</w:t>
            </w:r>
          </w:p>
        </w:tc>
        <w:tc>
          <w:tcPr>
            <w:tcW w:w="1600" w:type="dxa"/>
            <w:tcBorders>
              <w:tl2br w:val="nil"/>
              <w:tr2bl w:val="nil"/>
            </w:tcBorders>
            <w:vAlign w:val="center"/>
          </w:tcPr>
          <w:p w14:paraId="13D166B5">
            <w:pPr>
              <w:widowControl/>
              <w:jc w:val="center"/>
              <w:textAlignment w:val="center"/>
              <w:rPr>
                <w:color w:val="000000"/>
                <w:kern w:val="0"/>
                <w:sz w:val="20"/>
                <w:szCs w:val="21"/>
                <w:lang w:bidi="ar"/>
              </w:rPr>
            </w:pPr>
            <w:r>
              <w:rPr>
                <w:color w:val="000000"/>
                <w:kern w:val="0"/>
                <w:sz w:val="20"/>
                <w:szCs w:val="21"/>
                <w:lang w:bidi="ar"/>
              </w:rPr>
              <w:t>0.244</w:t>
            </w:r>
          </w:p>
        </w:tc>
        <w:tc>
          <w:tcPr>
            <w:tcW w:w="2267" w:type="dxa"/>
            <w:vMerge w:val="continue"/>
            <w:tcBorders>
              <w:tl2br w:val="nil"/>
              <w:tr2bl w:val="nil"/>
            </w:tcBorders>
            <w:vAlign w:val="center"/>
          </w:tcPr>
          <w:p w14:paraId="635DDBFC">
            <w:pPr>
              <w:widowControl w:val="0"/>
              <w:jc w:val="center"/>
              <w:rPr>
                <w:kern w:val="0"/>
                <w:sz w:val="20"/>
                <w:szCs w:val="21"/>
              </w:rPr>
            </w:pPr>
          </w:p>
        </w:tc>
      </w:tr>
      <w:tr w14:paraId="035BAA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restart"/>
            <w:tcBorders>
              <w:tl2br w:val="nil"/>
              <w:tr2bl w:val="nil"/>
            </w:tcBorders>
            <w:vAlign w:val="center"/>
          </w:tcPr>
          <w:p w14:paraId="3496FEDA">
            <w:pPr>
              <w:widowControl w:val="0"/>
              <w:jc w:val="center"/>
              <w:rPr>
                <w:kern w:val="0"/>
                <w:sz w:val="20"/>
                <w:szCs w:val="21"/>
              </w:rPr>
            </w:pPr>
            <w:r>
              <w:rPr>
                <w:rFonts w:hint="eastAsia"/>
                <w:kern w:val="0"/>
                <w:sz w:val="20"/>
              </w:rPr>
              <w:t>Oil-producing area, Northwest China</w:t>
            </w:r>
          </w:p>
        </w:tc>
        <w:tc>
          <w:tcPr>
            <w:tcW w:w="2109" w:type="dxa"/>
            <w:vMerge w:val="restart"/>
            <w:tcBorders>
              <w:tl2br w:val="nil"/>
              <w:tr2bl w:val="nil"/>
            </w:tcBorders>
            <w:vAlign w:val="center"/>
          </w:tcPr>
          <w:p w14:paraId="1FBBCB90">
            <w:pPr>
              <w:widowControl/>
              <w:jc w:val="center"/>
              <w:textAlignment w:val="center"/>
              <w:rPr>
                <w:color w:val="000000"/>
                <w:kern w:val="0"/>
                <w:sz w:val="20"/>
                <w:szCs w:val="21"/>
                <w:lang w:bidi="ar"/>
              </w:rPr>
            </w:pPr>
            <w:r>
              <w:rPr>
                <w:rFonts w:hint="eastAsia"/>
                <w:color w:val="000000"/>
                <w:kern w:val="0"/>
                <w:sz w:val="20"/>
                <w:szCs w:val="21"/>
                <w:lang w:bidi="ar"/>
              </w:rPr>
              <w:t>Petroleum hydrocarbon contamination</w:t>
            </w:r>
          </w:p>
        </w:tc>
        <w:tc>
          <w:tcPr>
            <w:tcW w:w="1491" w:type="dxa"/>
            <w:tcBorders>
              <w:tl2br w:val="nil"/>
              <w:tr2bl w:val="nil"/>
            </w:tcBorders>
            <w:vAlign w:val="center"/>
          </w:tcPr>
          <w:p w14:paraId="027D090A">
            <w:pPr>
              <w:widowControl/>
              <w:jc w:val="center"/>
              <w:textAlignment w:val="center"/>
              <w:rPr>
                <w:color w:val="000000"/>
                <w:kern w:val="0"/>
                <w:sz w:val="20"/>
                <w:szCs w:val="21"/>
                <w:lang w:bidi="ar"/>
              </w:rPr>
            </w:pPr>
            <w:r>
              <w:rPr>
                <w:color w:val="000000"/>
                <w:kern w:val="0"/>
                <w:sz w:val="20"/>
                <w:szCs w:val="21"/>
                <w:lang w:bidi="ar"/>
              </w:rPr>
              <w:t>7.56</w:t>
            </w:r>
          </w:p>
        </w:tc>
        <w:tc>
          <w:tcPr>
            <w:tcW w:w="1600" w:type="dxa"/>
            <w:tcBorders>
              <w:tl2br w:val="nil"/>
              <w:tr2bl w:val="nil"/>
            </w:tcBorders>
            <w:vAlign w:val="center"/>
          </w:tcPr>
          <w:p w14:paraId="11D0812E">
            <w:pPr>
              <w:widowControl/>
              <w:jc w:val="center"/>
              <w:textAlignment w:val="center"/>
              <w:rPr>
                <w:color w:val="000000"/>
                <w:kern w:val="0"/>
                <w:sz w:val="20"/>
                <w:szCs w:val="21"/>
                <w:lang w:bidi="ar"/>
              </w:rPr>
            </w:pPr>
            <w:r>
              <w:rPr>
                <w:color w:val="000000"/>
                <w:kern w:val="0"/>
                <w:sz w:val="20"/>
                <w:szCs w:val="21"/>
                <w:lang w:bidi="ar"/>
              </w:rPr>
              <w:t>0.17967</w:t>
            </w:r>
          </w:p>
        </w:tc>
        <w:tc>
          <w:tcPr>
            <w:tcW w:w="2267" w:type="dxa"/>
            <w:vMerge w:val="restart"/>
            <w:tcBorders>
              <w:tl2br w:val="nil"/>
              <w:tr2bl w:val="nil"/>
            </w:tcBorders>
            <w:vAlign w:val="center"/>
          </w:tcPr>
          <w:p w14:paraId="06F86C34">
            <w:pPr>
              <w:widowControl w:val="0"/>
              <w:jc w:val="center"/>
              <w:rPr>
                <w:kern w:val="0"/>
                <w:sz w:val="20"/>
                <w:szCs w:val="21"/>
              </w:rPr>
            </w:pPr>
            <w:r>
              <w:rPr>
                <w:kern w:val="0"/>
                <w:sz w:val="20"/>
                <w:szCs w:val="21"/>
                <w:vertAlign w:val="superscript"/>
              </w:rPr>
              <w:t xml:space="preserve"> [24]</w:t>
            </w:r>
          </w:p>
        </w:tc>
      </w:tr>
      <w:tr w14:paraId="4E514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6EADD4FA">
            <w:pPr>
              <w:widowControl w:val="0"/>
              <w:jc w:val="center"/>
              <w:rPr>
                <w:kern w:val="0"/>
                <w:sz w:val="20"/>
                <w:szCs w:val="21"/>
              </w:rPr>
            </w:pPr>
          </w:p>
        </w:tc>
        <w:tc>
          <w:tcPr>
            <w:tcW w:w="2109" w:type="dxa"/>
            <w:vMerge w:val="continue"/>
            <w:tcBorders>
              <w:tl2br w:val="nil"/>
              <w:tr2bl w:val="nil"/>
            </w:tcBorders>
            <w:vAlign w:val="center"/>
          </w:tcPr>
          <w:p w14:paraId="1DD069A4">
            <w:pPr>
              <w:widowControl/>
              <w:jc w:val="center"/>
              <w:textAlignment w:val="center"/>
              <w:rPr>
                <w:color w:val="000000"/>
                <w:kern w:val="0"/>
                <w:sz w:val="20"/>
                <w:szCs w:val="21"/>
                <w:lang w:bidi="ar"/>
              </w:rPr>
            </w:pPr>
          </w:p>
        </w:tc>
        <w:tc>
          <w:tcPr>
            <w:tcW w:w="1491" w:type="dxa"/>
            <w:tcBorders>
              <w:tl2br w:val="nil"/>
              <w:tr2bl w:val="nil"/>
            </w:tcBorders>
            <w:vAlign w:val="center"/>
          </w:tcPr>
          <w:p w14:paraId="5F7184EE">
            <w:pPr>
              <w:widowControl/>
              <w:jc w:val="center"/>
              <w:textAlignment w:val="center"/>
              <w:rPr>
                <w:color w:val="000000"/>
                <w:kern w:val="0"/>
                <w:sz w:val="20"/>
                <w:szCs w:val="21"/>
                <w:lang w:bidi="ar"/>
              </w:rPr>
            </w:pPr>
            <w:r>
              <w:rPr>
                <w:color w:val="000000"/>
                <w:kern w:val="0"/>
                <w:sz w:val="20"/>
                <w:szCs w:val="21"/>
                <w:lang w:bidi="ar"/>
              </w:rPr>
              <w:t>7.95</w:t>
            </w:r>
          </w:p>
        </w:tc>
        <w:tc>
          <w:tcPr>
            <w:tcW w:w="1600" w:type="dxa"/>
            <w:tcBorders>
              <w:tl2br w:val="nil"/>
              <w:tr2bl w:val="nil"/>
            </w:tcBorders>
            <w:vAlign w:val="center"/>
          </w:tcPr>
          <w:p w14:paraId="21057BD3">
            <w:pPr>
              <w:widowControl/>
              <w:jc w:val="center"/>
              <w:textAlignment w:val="center"/>
              <w:rPr>
                <w:color w:val="000000"/>
                <w:kern w:val="0"/>
                <w:sz w:val="20"/>
                <w:szCs w:val="21"/>
                <w:lang w:bidi="ar"/>
              </w:rPr>
            </w:pPr>
            <w:r>
              <w:rPr>
                <w:color w:val="000000"/>
                <w:kern w:val="0"/>
                <w:sz w:val="20"/>
                <w:szCs w:val="21"/>
                <w:lang w:bidi="ar"/>
              </w:rPr>
              <w:t>0.16583</w:t>
            </w:r>
          </w:p>
        </w:tc>
        <w:tc>
          <w:tcPr>
            <w:tcW w:w="2267" w:type="dxa"/>
            <w:vMerge w:val="continue"/>
            <w:tcBorders>
              <w:tl2br w:val="nil"/>
              <w:tr2bl w:val="nil"/>
            </w:tcBorders>
            <w:vAlign w:val="center"/>
          </w:tcPr>
          <w:p w14:paraId="6A6C0D90">
            <w:pPr>
              <w:widowControl w:val="0"/>
              <w:jc w:val="center"/>
              <w:rPr>
                <w:kern w:val="0"/>
                <w:sz w:val="20"/>
                <w:szCs w:val="21"/>
              </w:rPr>
            </w:pPr>
          </w:p>
        </w:tc>
      </w:tr>
      <w:tr w14:paraId="6ECF95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1FBE76A3">
            <w:pPr>
              <w:widowControl w:val="0"/>
              <w:jc w:val="center"/>
              <w:rPr>
                <w:kern w:val="0"/>
                <w:sz w:val="20"/>
                <w:szCs w:val="21"/>
              </w:rPr>
            </w:pPr>
          </w:p>
        </w:tc>
        <w:tc>
          <w:tcPr>
            <w:tcW w:w="2109" w:type="dxa"/>
            <w:vMerge w:val="continue"/>
            <w:tcBorders>
              <w:tl2br w:val="nil"/>
              <w:tr2bl w:val="nil"/>
            </w:tcBorders>
            <w:vAlign w:val="center"/>
          </w:tcPr>
          <w:p w14:paraId="68DA0AE7">
            <w:pPr>
              <w:widowControl/>
              <w:jc w:val="center"/>
              <w:textAlignment w:val="center"/>
              <w:rPr>
                <w:color w:val="000000"/>
                <w:kern w:val="0"/>
                <w:sz w:val="20"/>
                <w:szCs w:val="21"/>
                <w:lang w:bidi="ar"/>
              </w:rPr>
            </w:pPr>
          </w:p>
        </w:tc>
        <w:tc>
          <w:tcPr>
            <w:tcW w:w="1491" w:type="dxa"/>
            <w:tcBorders>
              <w:tl2br w:val="nil"/>
              <w:tr2bl w:val="nil"/>
            </w:tcBorders>
            <w:vAlign w:val="center"/>
          </w:tcPr>
          <w:p w14:paraId="0FE128E5">
            <w:pPr>
              <w:widowControl/>
              <w:jc w:val="center"/>
              <w:textAlignment w:val="center"/>
              <w:rPr>
                <w:color w:val="000000"/>
                <w:kern w:val="0"/>
                <w:sz w:val="20"/>
                <w:szCs w:val="21"/>
                <w:lang w:bidi="ar"/>
              </w:rPr>
            </w:pPr>
            <w:r>
              <w:rPr>
                <w:color w:val="000000"/>
                <w:kern w:val="0"/>
                <w:sz w:val="20"/>
                <w:szCs w:val="21"/>
                <w:lang w:bidi="ar"/>
              </w:rPr>
              <w:t>7.7</w:t>
            </w:r>
          </w:p>
        </w:tc>
        <w:tc>
          <w:tcPr>
            <w:tcW w:w="1600" w:type="dxa"/>
            <w:tcBorders>
              <w:tl2br w:val="nil"/>
              <w:tr2bl w:val="nil"/>
            </w:tcBorders>
            <w:vAlign w:val="center"/>
          </w:tcPr>
          <w:p w14:paraId="4BEA9F06">
            <w:pPr>
              <w:widowControl/>
              <w:jc w:val="center"/>
              <w:textAlignment w:val="center"/>
              <w:rPr>
                <w:color w:val="000000"/>
                <w:kern w:val="0"/>
                <w:sz w:val="20"/>
                <w:szCs w:val="21"/>
                <w:lang w:bidi="ar"/>
              </w:rPr>
            </w:pPr>
            <w:r>
              <w:rPr>
                <w:color w:val="000000"/>
                <w:kern w:val="0"/>
                <w:sz w:val="20"/>
                <w:szCs w:val="21"/>
                <w:lang w:bidi="ar"/>
              </w:rPr>
              <w:t>0.39283</w:t>
            </w:r>
          </w:p>
        </w:tc>
        <w:tc>
          <w:tcPr>
            <w:tcW w:w="2267" w:type="dxa"/>
            <w:vMerge w:val="continue"/>
            <w:tcBorders>
              <w:tl2br w:val="nil"/>
              <w:tr2bl w:val="nil"/>
            </w:tcBorders>
            <w:vAlign w:val="center"/>
          </w:tcPr>
          <w:p w14:paraId="02E38E1D">
            <w:pPr>
              <w:widowControl w:val="0"/>
              <w:jc w:val="center"/>
              <w:rPr>
                <w:kern w:val="0"/>
                <w:sz w:val="20"/>
                <w:szCs w:val="21"/>
              </w:rPr>
            </w:pPr>
          </w:p>
        </w:tc>
      </w:tr>
      <w:tr w14:paraId="737AB6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2CA1549F">
            <w:pPr>
              <w:widowControl w:val="0"/>
              <w:jc w:val="center"/>
              <w:rPr>
                <w:kern w:val="0"/>
                <w:sz w:val="20"/>
                <w:szCs w:val="21"/>
              </w:rPr>
            </w:pPr>
          </w:p>
        </w:tc>
        <w:tc>
          <w:tcPr>
            <w:tcW w:w="2109" w:type="dxa"/>
            <w:vMerge w:val="continue"/>
            <w:tcBorders>
              <w:tl2br w:val="nil"/>
              <w:tr2bl w:val="nil"/>
            </w:tcBorders>
            <w:vAlign w:val="center"/>
          </w:tcPr>
          <w:p w14:paraId="443827B6">
            <w:pPr>
              <w:widowControl/>
              <w:jc w:val="center"/>
              <w:textAlignment w:val="center"/>
              <w:rPr>
                <w:color w:val="000000"/>
                <w:kern w:val="0"/>
                <w:sz w:val="20"/>
                <w:szCs w:val="21"/>
                <w:lang w:bidi="ar"/>
              </w:rPr>
            </w:pPr>
          </w:p>
        </w:tc>
        <w:tc>
          <w:tcPr>
            <w:tcW w:w="1491" w:type="dxa"/>
            <w:tcBorders>
              <w:tl2br w:val="nil"/>
              <w:tr2bl w:val="nil"/>
            </w:tcBorders>
            <w:vAlign w:val="center"/>
          </w:tcPr>
          <w:p w14:paraId="395843B0">
            <w:pPr>
              <w:widowControl/>
              <w:jc w:val="center"/>
              <w:textAlignment w:val="center"/>
              <w:rPr>
                <w:color w:val="000000"/>
                <w:kern w:val="0"/>
                <w:sz w:val="20"/>
                <w:szCs w:val="21"/>
                <w:lang w:bidi="ar"/>
              </w:rPr>
            </w:pPr>
            <w:r>
              <w:rPr>
                <w:color w:val="000000"/>
                <w:kern w:val="0"/>
                <w:sz w:val="20"/>
                <w:szCs w:val="21"/>
                <w:lang w:bidi="ar"/>
              </w:rPr>
              <w:t>7.55</w:t>
            </w:r>
          </w:p>
        </w:tc>
        <w:tc>
          <w:tcPr>
            <w:tcW w:w="1600" w:type="dxa"/>
            <w:tcBorders>
              <w:tl2br w:val="nil"/>
              <w:tr2bl w:val="nil"/>
            </w:tcBorders>
            <w:vAlign w:val="center"/>
          </w:tcPr>
          <w:p w14:paraId="0A299739">
            <w:pPr>
              <w:widowControl/>
              <w:jc w:val="center"/>
              <w:textAlignment w:val="center"/>
              <w:rPr>
                <w:color w:val="000000"/>
                <w:kern w:val="0"/>
                <w:sz w:val="20"/>
                <w:szCs w:val="21"/>
                <w:lang w:bidi="ar"/>
              </w:rPr>
            </w:pPr>
            <w:r>
              <w:rPr>
                <w:color w:val="000000"/>
                <w:kern w:val="0"/>
                <w:sz w:val="20"/>
                <w:szCs w:val="21"/>
                <w:lang w:bidi="ar"/>
              </w:rPr>
              <w:t>0.4292</w:t>
            </w:r>
          </w:p>
        </w:tc>
        <w:tc>
          <w:tcPr>
            <w:tcW w:w="2267" w:type="dxa"/>
            <w:vMerge w:val="continue"/>
            <w:tcBorders>
              <w:tl2br w:val="nil"/>
              <w:tr2bl w:val="nil"/>
            </w:tcBorders>
            <w:vAlign w:val="center"/>
          </w:tcPr>
          <w:p w14:paraId="789B28D7">
            <w:pPr>
              <w:widowControl w:val="0"/>
              <w:jc w:val="center"/>
              <w:rPr>
                <w:kern w:val="0"/>
                <w:sz w:val="20"/>
                <w:szCs w:val="21"/>
              </w:rPr>
            </w:pPr>
          </w:p>
        </w:tc>
      </w:tr>
      <w:tr w14:paraId="50C4E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restart"/>
            <w:tcBorders>
              <w:tl2br w:val="nil"/>
              <w:tr2bl w:val="nil"/>
            </w:tcBorders>
            <w:vAlign w:val="center"/>
          </w:tcPr>
          <w:p w14:paraId="45C07900">
            <w:pPr>
              <w:widowControl w:val="0"/>
              <w:jc w:val="center"/>
              <w:rPr>
                <w:kern w:val="0"/>
                <w:sz w:val="20"/>
                <w:szCs w:val="21"/>
              </w:rPr>
            </w:pPr>
            <w:r>
              <w:rPr>
                <w:rFonts w:hint="eastAsia"/>
                <w:kern w:val="0"/>
                <w:sz w:val="20"/>
                <w:szCs w:val="21"/>
              </w:rPr>
              <w:t>Xikuangshan (XKS) antimony mine in Loudi, Hunan Province</w:t>
            </w:r>
          </w:p>
        </w:tc>
        <w:tc>
          <w:tcPr>
            <w:tcW w:w="2109" w:type="dxa"/>
            <w:vMerge w:val="restart"/>
            <w:tcBorders>
              <w:tl2br w:val="nil"/>
              <w:tr2bl w:val="nil"/>
            </w:tcBorders>
            <w:vAlign w:val="center"/>
          </w:tcPr>
          <w:p w14:paraId="03EECBD9">
            <w:pPr>
              <w:widowControl/>
              <w:jc w:val="center"/>
              <w:textAlignment w:val="center"/>
              <w:rPr>
                <w:color w:val="000000"/>
                <w:kern w:val="0"/>
                <w:sz w:val="20"/>
                <w:szCs w:val="21"/>
                <w:lang w:bidi="ar"/>
              </w:rPr>
            </w:pPr>
            <w:r>
              <w:rPr>
                <w:rFonts w:hint="eastAsia"/>
                <w:color w:val="000000"/>
                <w:kern w:val="0"/>
                <w:sz w:val="20"/>
                <w:szCs w:val="21"/>
                <w:lang w:bidi="ar"/>
              </w:rPr>
              <w:t>Heavy metal contamination</w:t>
            </w:r>
          </w:p>
        </w:tc>
        <w:tc>
          <w:tcPr>
            <w:tcW w:w="1491" w:type="dxa"/>
            <w:tcBorders>
              <w:tl2br w:val="nil"/>
              <w:tr2bl w:val="nil"/>
            </w:tcBorders>
            <w:vAlign w:val="center"/>
          </w:tcPr>
          <w:p w14:paraId="7B0EE4F2">
            <w:pPr>
              <w:widowControl/>
              <w:jc w:val="center"/>
              <w:textAlignment w:val="center"/>
              <w:rPr>
                <w:color w:val="000000"/>
                <w:kern w:val="0"/>
                <w:sz w:val="20"/>
                <w:szCs w:val="21"/>
                <w:lang w:bidi="ar"/>
              </w:rPr>
            </w:pPr>
            <w:r>
              <w:rPr>
                <w:color w:val="000000"/>
                <w:kern w:val="0"/>
                <w:sz w:val="20"/>
                <w:szCs w:val="21"/>
                <w:lang w:bidi="ar"/>
              </w:rPr>
              <w:t>7.89</w:t>
            </w:r>
          </w:p>
        </w:tc>
        <w:tc>
          <w:tcPr>
            <w:tcW w:w="1600" w:type="dxa"/>
            <w:tcBorders>
              <w:tl2br w:val="nil"/>
              <w:tr2bl w:val="nil"/>
            </w:tcBorders>
            <w:vAlign w:val="center"/>
          </w:tcPr>
          <w:p w14:paraId="0572230F">
            <w:pPr>
              <w:widowControl/>
              <w:jc w:val="center"/>
              <w:textAlignment w:val="center"/>
              <w:rPr>
                <w:color w:val="000000"/>
                <w:kern w:val="0"/>
                <w:sz w:val="20"/>
                <w:szCs w:val="21"/>
                <w:lang w:bidi="ar"/>
              </w:rPr>
            </w:pPr>
            <w:r>
              <w:rPr>
                <w:color w:val="000000"/>
                <w:kern w:val="0"/>
                <w:sz w:val="20"/>
                <w:szCs w:val="21"/>
                <w:lang w:bidi="ar"/>
              </w:rPr>
              <w:t>0.176</w:t>
            </w:r>
          </w:p>
        </w:tc>
        <w:tc>
          <w:tcPr>
            <w:tcW w:w="2267" w:type="dxa"/>
            <w:vMerge w:val="restart"/>
            <w:tcBorders>
              <w:tl2br w:val="nil"/>
              <w:tr2bl w:val="nil"/>
            </w:tcBorders>
            <w:vAlign w:val="center"/>
          </w:tcPr>
          <w:p w14:paraId="06B7B5C4">
            <w:pPr>
              <w:widowControl w:val="0"/>
              <w:jc w:val="center"/>
              <w:rPr>
                <w:kern w:val="0"/>
                <w:sz w:val="20"/>
                <w:szCs w:val="21"/>
              </w:rPr>
            </w:pPr>
            <w:r>
              <w:rPr>
                <w:kern w:val="0"/>
                <w:sz w:val="20"/>
                <w:szCs w:val="21"/>
                <w:vertAlign w:val="superscript"/>
              </w:rPr>
              <w:t xml:space="preserve"> [25]</w:t>
            </w:r>
          </w:p>
        </w:tc>
      </w:tr>
      <w:tr w14:paraId="539DF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2CC54BAF">
            <w:pPr>
              <w:widowControl w:val="0"/>
              <w:jc w:val="center"/>
              <w:rPr>
                <w:kern w:val="0"/>
                <w:sz w:val="20"/>
                <w:szCs w:val="21"/>
              </w:rPr>
            </w:pPr>
          </w:p>
        </w:tc>
        <w:tc>
          <w:tcPr>
            <w:tcW w:w="2109" w:type="dxa"/>
            <w:vMerge w:val="continue"/>
            <w:tcBorders>
              <w:tl2br w:val="nil"/>
              <w:tr2bl w:val="nil"/>
            </w:tcBorders>
            <w:vAlign w:val="center"/>
          </w:tcPr>
          <w:p w14:paraId="27F53545">
            <w:pPr>
              <w:widowControl/>
              <w:jc w:val="center"/>
              <w:textAlignment w:val="center"/>
              <w:rPr>
                <w:color w:val="000000"/>
                <w:kern w:val="0"/>
                <w:sz w:val="20"/>
                <w:szCs w:val="21"/>
                <w:lang w:bidi="ar"/>
              </w:rPr>
            </w:pPr>
          </w:p>
        </w:tc>
        <w:tc>
          <w:tcPr>
            <w:tcW w:w="1491" w:type="dxa"/>
            <w:tcBorders>
              <w:tl2br w:val="nil"/>
              <w:tr2bl w:val="nil"/>
            </w:tcBorders>
            <w:vAlign w:val="center"/>
          </w:tcPr>
          <w:p w14:paraId="0509507E">
            <w:pPr>
              <w:widowControl/>
              <w:jc w:val="center"/>
              <w:textAlignment w:val="center"/>
              <w:rPr>
                <w:color w:val="000000"/>
                <w:kern w:val="0"/>
                <w:sz w:val="20"/>
                <w:szCs w:val="21"/>
                <w:lang w:bidi="ar"/>
              </w:rPr>
            </w:pPr>
            <w:r>
              <w:rPr>
                <w:color w:val="000000"/>
                <w:kern w:val="0"/>
                <w:sz w:val="20"/>
                <w:szCs w:val="21"/>
                <w:lang w:bidi="ar"/>
              </w:rPr>
              <w:t>6.81</w:t>
            </w:r>
          </w:p>
        </w:tc>
        <w:tc>
          <w:tcPr>
            <w:tcW w:w="1600" w:type="dxa"/>
            <w:tcBorders>
              <w:tl2br w:val="nil"/>
              <w:tr2bl w:val="nil"/>
            </w:tcBorders>
            <w:vAlign w:val="center"/>
          </w:tcPr>
          <w:p w14:paraId="51619CA2">
            <w:pPr>
              <w:widowControl/>
              <w:jc w:val="center"/>
              <w:textAlignment w:val="center"/>
              <w:rPr>
                <w:color w:val="000000"/>
                <w:kern w:val="0"/>
                <w:sz w:val="20"/>
                <w:szCs w:val="21"/>
                <w:lang w:bidi="ar"/>
              </w:rPr>
            </w:pPr>
            <w:r>
              <w:rPr>
                <w:color w:val="000000"/>
                <w:kern w:val="0"/>
                <w:sz w:val="20"/>
                <w:szCs w:val="21"/>
                <w:lang w:bidi="ar"/>
              </w:rPr>
              <w:t>0.1728</w:t>
            </w:r>
          </w:p>
        </w:tc>
        <w:tc>
          <w:tcPr>
            <w:tcW w:w="2267" w:type="dxa"/>
            <w:vMerge w:val="continue"/>
            <w:tcBorders>
              <w:tl2br w:val="nil"/>
              <w:tr2bl w:val="nil"/>
            </w:tcBorders>
            <w:vAlign w:val="center"/>
          </w:tcPr>
          <w:p w14:paraId="28C2C8CC">
            <w:pPr>
              <w:widowControl w:val="0"/>
              <w:jc w:val="center"/>
              <w:rPr>
                <w:kern w:val="0"/>
                <w:sz w:val="20"/>
                <w:szCs w:val="21"/>
              </w:rPr>
            </w:pPr>
          </w:p>
        </w:tc>
      </w:tr>
      <w:tr w14:paraId="416C3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6EA76E88">
            <w:pPr>
              <w:widowControl w:val="0"/>
              <w:jc w:val="center"/>
              <w:rPr>
                <w:kern w:val="0"/>
                <w:sz w:val="20"/>
                <w:szCs w:val="21"/>
              </w:rPr>
            </w:pPr>
          </w:p>
        </w:tc>
        <w:tc>
          <w:tcPr>
            <w:tcW w:w="2109" w:type="dxa"/>
            <w:vMerge w:val="continue"/>
            <w:tcBorders>
              <w:tl2br w:val="nil"/>
              <w:tr2bl w:val="nil"/>
            </w:tcBorders>
            <w:vAlign w:val="center"/>
          </w:tcPr>
          <w:p w14:paraId="28483884">
            <w:pPr>
              <w:widowControl/>
              <w:jc w:val="center"/>
              <w:textAlignment w:val="center"/>
              <w:rPr>
                <w:color w:val="000000"/>
                <w:kern w:val="0"/>
                <w:sz w:val="20"/>
                <w:szCs w:val="21"/>
                <w:lang w:bidi="ar"/>
              </w:rPr>
            </w:pPr>
          </w:p>
        </w:tc>
        <w:tc>
          <w:tcPr>
            <w:tcW w:w="1491" w:type="dxa"/>
            <w:tcBorders>
              <w:tl2br w:val="nil"/>
              <w:tr2bl w:val="nil"/>
            </w:tcBorders>
            <w:vAlign w:val="center"/>
          </w:tcPr>
          <w:p w14:paraId="75ACE303">
            <w:pPr>
              <w:widowControl/>
              <w:jc w:val="center"/>
              <w:textAlignment w:val="center"/>
              <w:rPr>
                <w:color w:val="000000"/>
                <w:kern w:val="0"/>
                <w:sz w:val="20"/>
                <w:szCs w:val="21"/>
                <w:lang w:bidi="ar"/>
              </w:rPr>
            </w:pPr>
            <w:r>
              <w:rPr>
                <w:color w:val="000000"/>
                <w:kern w:val="0"/>
                <w:sz w:val="20"/>
                <w:szCs w:val="21"/>
                <w:lang w:bidi="ar"/>
              </w:rPr>
              <w:t>8.21</w:t>
            </w:r>
          </w:p>
        </w:tc>
        <w:tc>
          <w:tcPr>
            <w:tcW w:w="1600" w:type="dxa"/>
            <w:tcBorders>
              <w:tl2br w:val="nil"/>
              <w:tr2bl w:val="nil"/>
            </w:tcBorders>
            <w:vAlign w:val="center"/>
          </w:tcPr>
          <w:p w14:paraId="048DD9BD">
            <w:pPr>
              <w:widowControl/>
              <w:jc w:val="center"/>
              <w:textAlignment w:val="center"/>
              <w:rPr>
                <w:color w:val="000000"/>
                <w:kern w:val="0"/>
                <w:sz w:val="20"/>
                <w:szCs w:val="21"/>
                <w:lang w:bidi="ar"/>
              </w:rPr>
            </w:pPr>
            <w:r>
              <w:rPr>
                <w:color w:val="000000"/>
                <w:kern w:val="0"/>
                <w:sz w:val="20"/>
                <w:szCs w:val="21"/>
                <w:lang w:bidi="ar"/>
              </w:rPr>
              <w:t>0.1295</w:t>
            </w:r>
          </w:p>
        </w:tc>
        <w:tc>
          <w:tcPr>
            <w:tcW w:w="2267" w:type="dxa"/>
            <w:vMerge w:val="continue"/>
            <w:tcBorders>
              <w:tl2br w:val="nil"/>
              <w:tr2bl w:val="nil"/>
            </w:tcBorders>
            <w:vAlign w:val="center"/>
          </w:tcPr>
          <w:p w14:paraId="50E6CDA6">
            <w:pPr>
              <w:widowControl w:val="0"/>
              <w:jc w:val="center"/>
              <w:rPr>
                <w:kern w:val="0"/>
                <w:sz w:val="20"/>
                <w:szCs w:val="21"/>
              </w:rPr>
            </w:pPr>
          </w:p>
        </w:tc>
      </w:tr>
      <w:tr w14:paraId="1FFA5E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6F79FE08">
            <w:pPr>
              <w:widowControl w:val="0"/>
              <w:jc w:val="center"/>
              <w:rPr>
                <w:kern w:val="0"/>
                <w:sz w:val="20"/>
                <w:szCs w:val="21"/>
              </w:rPr>
            </w:pPr>
          </w:p>
        </w:tc>
        <w:tc>
          <w:tcPr>
            <w:tcW w:w="2109" w:type="dxa"/>
            <w:vMerge w:val="continue"/>
            <w:tcBorders>
              <w:tl2br w:val="nil"/>
              <w:tr2bl w:val="nil"/>
            </w:tcBorders>
            <w:vAlign w:val="center"/>
          </w:tcPr>
          <w:p w14:paraId="361376C9">
            <w:pPr>
              <w:widowControl/>
              <w:jc w:val="center"/>
              <w:textAlignment w:val="center"/>
              <w:rPr>
                <w:color w:val="000000"/>
                <w:kern w:val="0"/>
                <w:sz w:val="20"/>
                <w:szCs w:val="21"/>
                <w:lang w:bidi="ar"/>
              </w:rPr>
            </w:pPr>
          </w:p>
        </w:tc>
        <w:tc>
          <w:tcPr>
            <w:tcW w:w="1491" w:type="dxa"/>
            <w:tcBorders>
              <w:tl2br w:val="nil"/>
              <w:tr2bl w:val="nil"/>
            </w:tcBorders>
            <w:vAlign w:val="center"/>
          </w:tcPr>
          <w:p w14:paraId="23C0DCDB">
            <w:pPr>
              <w:widowControl/>
              <w:jc w:val="center"/>
              <w:textAlignment w:val="center"/>
              <w:rPr>
                <w:color w:val="000000"/>
                <w:kern w:val="0"/>
                <w:sz w:val="20"/>
                <w:szCs w:val="21"/>
                <w:lang w:bidi="ar"/>
              </w:rPr>
            </w:pPr>
            <w:r>
              <w:rPr>
                <w:color w:val="000000"/>
                <w:kern w:val="0"/>
                <w:sz w:val="20"/>
                <w:szCs w:val="21"/>
                <w:lang w:bidi="ar"/>
              </w:rPr>
              <w:t>8.08</w:t>
            </w:r>
          </w:p>
        </w:tc>
        <w:tc>
          <w:tcPr>
            <w:tcW w:w="1600" w:type="dxa"/>
            <w:tcBorders>
              <w:tl2br w:val="nil"/>
              <w:tr2bl w:val="nil"/>
            </w:tcBorders>
            <w:vAlign w:val="center"/>
          </w:tcPr>
          <w:p w14:paraId="38E57D40">
            <w:pPr>
              <w:widowControl/>
              <w:jc w:val="center"/>
              <w:textAlignment w:val="center"/>
              <w:rPr>
                <w:color w:val="000000"/>
                <w:kern w:val="0"/>
                <w:sz w:val="20"/>
                <w:szCs w:val="21"/>
                <w:lang w:bidi="ar"/>
              </w:rPr>
            </w:pPr>
            <w:r>
              <w:rPr>
                <w:color w:val="000000"/>
                <w:kern w:val="0"/>
                <w:sz w:val="20"/>
                <w:szCs w:val="21"/>
                <w:lang w:bidi="ar"/>
              </w:rPr>
              <w:t>0.1227</w:t>
            </w:r>
          </w:p>
        </w:tc>
        <w:tc>
          <w:tcPr>
            <w:tcW w:w="2267" w:type="dxa"/>
            <w:vMerge w:val="continue"/>
            <w:tcBorders>
              <w:tl2br w:val="nil"/>
              <w:tr2bl w:val="nil"/>
            </w:tcBorders>
            <w:vAlign w:val="center"/>
          </w:tcPr>
          <w:p w14:paraId="5702C2DC">
            <w:pPr>
              <w:widowControl w:val="0"/>
              <w:jc w:val="center"/>
              <w:rPr>
                <w:kern w:val="0"/>
                <w:sz w:val="20"/>
                <w:szCs w:val="21"/>
              </w:rPr>
            </w:pPr>
          </w:p>
        </w:tc>
      </w:tr>
      <w:tr w14:paraId="33FDC4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62F989D3">
            <w:pPr>
              <w:widowControl w:val="0"/>
              <w:jc w:val="center"/>
              <w:rPr>
                <w:kern w:val="0"/>
                <w:sz w:val="20"/>
                <w:szCs w:val="21"/>
              </w:rPr>
            </w:pPr>
          </w:p>
        </w:tc>
        <w:tc>
          <w:tcPr>
            <w:tcW w:w="2109" w:type="dxa"/>
            <w:vMerge w:val="continue"/>
            <w:tcBorders>
              <w:tl2br w:val="nil"/>
              <w:tr2bl w:val="nil"/>
            </w:tcBorders>
            <w:vAlign w:val="center"/>
          </w:tcPr>
          <w:p w14:paraId="1A295732">
            <w:pPr>
              <w:widowControl/>
              <w:jc w:val="center"/>
              <w:textAlignment w:val="center"/>
              <w:rPr>
                <w:color w:val="000000"/>
                <w:kern w:val="0"/>
                <w:sz w:val="20"/>
                <w:szCs w:val="21"/>
                <w:lang w:bidi="ar"/>
              </w:rPr>
            </w:pPr>
          </w:p>
        </w:tc>
        <w:tc>
          <w:tcPr>
            <w:tcW w:w="1491" w:type="dxa"/>
            <w:tcBorders>
              <w:tl2br w:val="nil"/>
              <w:tr2bl w:val="nil"/>
            </w:tcBorders>
            <w:vAlign w:val="center"/>
          </w:tcPr>
          <w:p w14:paraId="3F02D016">
            <w:pPr>
              <w:widowControl/>
              <w:jc w:val="center"/>
              <w:textAlignment w:val="center"/>
              <w:rPr>
                <w:color w:val="000000"/>
                <w:kern w:val="0"/>
                <w:sz w:val="20"/>
                <w:szCs w:val="21"/>
                <w:lang w:bidi="ar"/>
              </w:rPr>
            </w:pPr>
            <w:r>
              <w:rPr>
                <w:color w:val="000000"/>
                <w:kern w:val="0"/>
                <w:sz w:val="20"/>
                <w:szCs w:val="21"/>
                <w:lang w:bidi="ar"/>
              </w:rPr>
              <w:t>7.86</w:t>
            </w:r>
          </w:p>
        </w:tc>
        <w:tc>
          <w:tcPr>
            <w:tcW w:w="1600" w:type="dxa"/>
            <w:tcBorders>
              <w:tl2br w:val="nil"/>
              <w:tr2bl w:val="nil"/>
            </w:tcBorders>
            <w:vAlign w:val="center"/>
          </w:tcPr>
          <w:p w14:paraId="69F5BB4C">
            <w:pPr>
              <w:widowControl/>
              <w:jc w:val="center"/>
              <w:textAlignment w:val="center"/>
              <w:rPr>
                <w:color w:val="000000"/>
                <w:kern w:val="0"/>
                <w:sz w:val="20"/>
                <w:szCs w:val="21"/>
                <w:lang w:bidi="ar"/>
              </w:rPr>
            </w:pPr>
            <w:r>
              <w:rPr>
                <w:color w:val="000000"/>
                <w:kern w:val="0"/>
                <w:sz w:val="20"/>
                <w:szCs w:val="21"/>
                <w:lang w:bidi="ar"/>
              </w:rPr>
              <w:t>0.1115</w:t>
            </w:r>
          </w:p>
        </w:tc>
        <w:tc>
          <w:tcPr>
            <w:tcW w:w="2267" w:type="dxa"/>
            <w:vMerge w:val="continue"/>
            <w:tcBorders>
              <w:tl2br w:val="nil"/>
              <w:tr2bl w:val="nil"/>
            </w:tcBorders>
            <w:vAlign w:val="center"/>
          </w:tcPr>
          <w:p w14:paraId="131F549D">
            <w:pPr>
              <w:widowControl w:val="0"/>
              <w:jc w:val="center"/>
              <w:rPr>
                <w:kern w:val="0"/>
                <w:sz w:val="20"/>
                <w:szCs w:val="21"/>
              </w:rPr>
            </w:pPr>
          </w:p>
        </w:tc>
      </w:tr>
      <w:tr w14:paraId="45CEC8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295A0F90">
            <w:pPr>
              <w:widowControl w:val="0"/>
              <w:jc w:val="center"/>
              <w:rPr>
                <w:kern w:val="0"/>
                <w:sz w:val="20"/>
                <w:szCs w:val="21"/>
              </w:rPr>
            </w:pPr>
          </w:p>
        </w:tc>
        <w:tc>
          <w:tcPr>
            <w:tcW w:w="2109" w:type="dxa"/>
            <w:vMerge w:val="continue"/>
            <w:tcBorders>
              <w:tl2br w:val="nil"/>
              <w:tr2bl w:val="nil"/>
            </w:tcBorders>
            <w:vAlign w:val="center"/>
          </w:tcPr>
          <w:p w14:paraId="7F13DE87">
            <w:pPr>
              <w:widowControl/>
              <w:jc w:val="center"/>
              <w:textAlignment w:val="center"/>
              <w:rPr>
                <w:color w:val="000000"/>
                <w:kern w:val="0"/>
                <w:sz w:val="20"/>
                <w:szCs w:val="21"/>
                <w:lang w:bidi="ar"/>
              </w:rPr>
            </w:pPr>
          </w:p>
        </w:tc>
        <w:tc>
          <w:tcPr>
            <w:tcW w:w="1491" w:type="dxa"/>
            <w:tcBorders>
              <w:tl2br w:val="nil"/>
              <w:tr2bl w:val="nil"/>
            </w:tcBorders>
            <w:vAlign w:val="center"/>
          </w:tcPr>
          <w:p w14:paraId="384CCB5E">
            <w:pPr>
              <w:widowControl/>
              <w:jc w:val="center"/>
              <w:textAlignment w:val="center"/>
              <w:rPr>
                <w:color w:val="000000"/>
                <w:kern w:val="0"/>
                <w:sz w:val="20"/>
                <w:szCs w:val="21"/>
                <w:lang w:bidi="ar"/>
              </w:rPr>
            </w:pPr>
            <w:r>
              <w:rPr>
                <w:color w:val="000000"/>
                <w:kern w:val="0"/>
                <w:sz w:val="20"/>
                <w:szCs w:val="21"/>
                <w:lang w:bidi="ar"/>
              </w:rPr>
              <w:t>8.06</w:t>
            </w:r>
          </w:p>
        </w:tc>
        <w:tc>
          <w:tcPr>
            <w:tcW w:w="1600" w:type="dxa"/>
            <w:tcBorders>
              <w:tl2br w:val="nil"/>
              <w:tr2bl w:val="nil"/>
            </w:tcBorders>
            <w:vAlign w:val="center"/>
          </w:tcPr>
          <w:p w14:paraId="7522A565">
            <w:pPr>
              <w:widowControl/>
              <w:jc w:val="center"/>
              <w:textAlignment w:val="center"/>
              <w:rPr>
                <w:color w:val="000000"/>
                <w:kern w:val="0"/>
                <w:sz w:val="20"/>
                <w:szCs w:val="21"/>
                <w:lang w:bidi="ar"/>
              </w:rPr>
            </w:pPr>
            <w:r>
              <w:rPr>
                <w:color w:val="000000"/>
                <w:kern w:val="0"/>
                <w:sz w:val="20"/>
                <w:szCs w:val="21"/>
                <w:lang w:bidi="ar"/>
              </w:rPr>
              <w:t>0.1358</w:t>
            </w:r>
          </w:p>
        </w:tc>
        <w:tc>
          <w:tcPr>
            <w:tcW w:w="2267" w:type="dxa"/>
            <w:vMerge w:val="continue"/>
            <w:tcBorders>
              <w:tl2br w:val="nil"/>
              <w:tr2bl w:val="nil"/>
            </w:tcBorders>
            <w:vAlign w:val="center"/>
          </w:tcPr>
          <w:p w14:paraId="4D300223">
            <w:pPr>
              <w:widowControl w:val="0"/>
              <w:jc w:val="center"/>
              <w:rPr>
                <w:kern w:val="0"/>
                <w:sz w:val="20"/>
                <w:szCs w:val="21"/>
              </w:rPr>
            </w:pPr>
          </w:p>
        </w:tc>
      </w:tr>
      <w:tr w14:paraId="1D2BE3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28F4F455">
            <w:pPr>
              <w:widowControl w:val="0"/>
              <w:jc w:val="center"/>
              <w:rPr>
                <w:kern w:val="0"/>
                <w:sz w:val="20"/>
                <w:szCs w:val="21"/>
              </w:rPr>
            </w:pPr>
          </w:p>
        </w:tc>
        <w:tc>
          <w:tcPr>
            <w:tcW w:w="2109" w:type="dxa"/>
            <w:vMerge w:val="continue"/>
            <w:tcBorders>
              <w:tl2br w:val="nil"/>
              <w:tr2bl w:val="nil"/>
            </w:tcBorders>
            <w:vAlign w:val="center"/>
          </w:tcPr>
          <w:p w14:paraId="584E1ACC">
            <w:pPr>
              <w:widowControl/>
              <w:jc w:val="center"/>
              <w:textAlignment w:val="center"/>
              <w:rPr>
                <w:color w:val="000000"/>
                <w:kern w:val="0"/>
                <w:sz w:val="20"/>
                <w:szCs w:val="21"/>
                <w:lang w:bidi="ar"/>
              </w:rPr>
            </w:pPr>
          </w:p>
        </w:tc>
        <w:tc>
          <w:tcPr>
            <w:tcW w:w="1491" w:type="dxa"/>
            <w:tcBorders>
              <w:tl2br w:val="nil"/>
              <w:tr2bl w:val="nil"/>
            </w:tcBorders>
            <w:vAlign w:val="center"/>
          </w:tcPr>
          <w:p w14:paraId="4766ED9C">
            <w:pPr>
              <w:widowControl/>
              <w:jc w:val="center"/>
              <w:textAlignment w:val="center"/>
              <w:rPr>
                <w:color w:val="000000"/>
                <w:kern w:val="0"/>
                <w:sz w:val="20"/>
                <w:szCs w:val="21"/>
                <w:lang w:bidi="ar"/>
              </w:rPr>
            </w:pPr>
            <w:r>
              <w:rPr>
                <w:color w:val="000000"/>
                <w:kern w:val="0"/>
                <w:sz w:val="20"/>
                <w:szCs w:val="21"/>
                <w:lang w:bidi="ar"/>
              </w:rPr>
              <w:t>8.1</w:t>
            </w:r>
          </w:p>
        </w:tc>
        <w:tc>
          <w:tcPr>
            <w:tcW w:w="1600" w:type="dxa"/>
            <w:tcBorders>
              <w:tl2br w:val="nil"/>
              <w:tr2bl w:val="nil"/>
            </w:tcBorders>
            <w:vAlign w:val="center"/>
          </w:tcPr>
          <w:p w14:paraId="52B649EB">
            <w:pPr>
              <w:widowControl/>
              <w:jc w:val="center"/>
              <w:textAlignment w:val="center"/>
              <w:rPr>
                <w:color w:val="000000"/>
                <w:kern w:val="0"/>
                <w:sz w:val="20"/>
                <w:szCs w:val="21"/>
                <w:lang w:bidi="ar"/>
              </w:rPr>
            </w:pPr>
            <w:r>
              <w:rPr>
                <w:color w:val="000000"/>
                <w:kern w:val="0"/>
                <w:sz w:val="20"/>
                <w:szCs w:val="21"/>
                <w:lang w:bidi="ar"/>
              </w:rPr>
              <w:t>0.1428</w:t>
            </w:r>
          </w:p>
        </w:tc>
        <w:tc>
          <w:tcPr>
            <w:tcW w:w="2267" w:type="dxa"/>
            <w:vMerge w:val="continue"/>
            <w:tcBorders>
              <w:tl2br w:val="nil"/>
              <w:tr2bl w:val="nil"/>
            </w:tcBorders>
            <w:vAlign w:val="center"/>
          </w:tcPr>
          <w:p w14:paraId="363EAAD1">
            <w:pPr>
              <w:widowControl w:val="0"/>
              <w:jc w:val="center"/>
              <w:rPr>
                <w:kern w:val="0"/>
                <w:sz w:val="20"/>
                <w:szCs w:val="21"/>
              </w:rPr>
            </w:pPr>
          </w:p>
        </w:tc>
      </w:tr>
      <w:tr w14:paraId="0043E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37CC1B35">
            <w:pPr>
              <w:widowControl w:val="0"/>
              <w:jc w:val="center"/>
              <w:rPr>
                <w:kern w:val="0"/>
                <w:sz w:val="20"/>
                <w:szCs w:val="21"/>
              </w:rPr>
            </w:pPr>
          </w:p>
        </w:tc>
        <w:tc>
          <w:tcPr>
            <w:tcW w:w="2109" w:type="dxa"/>
            <w:vMerge w:val="continue"/>
            <w:tcBorders>
              <w:tl2br w:val="nil"/>
              <w:tr2bl w:val="nil"/>
            </w:tcBorders>
            <w:vAlign w:val="center"/>
          </w:tcPr>
          <w:p w14:paraId="2C3C826B">
            <w:pPr>
              <w:widowControl/>
              <w:jc w:val="center"/>
              <w:textAlignment w:val="center"/>
              <w:rPr>
                <w:color w:val="000000"/>
                <w:kern w:val="0"/>
                <w:sz w:val="20"/>
                <w:szCs w:val="21"/>
                <w:lang w:bidi="ar"/>
              </w:rPr>
            </w:pPr>
          </w:p>
        </w:tc>
        <w:tc>
          <w:tcPr>
            <w:tcW w:w="1491" w:type="dxa"/>
            <w:tcBorders>
              <w:tl2br w:val="nil"/>
              <w:tr2bl w:val="nil"/>
            </w:tcBorders>
            <w:vAlign w:val="center"/>
          </w:tcPr>
          <w:p w14:paraId="28640542">
            <w:pPr>
              <w:widowControl/>
              <w:jc w:val="center"/>
              <w:textAlignment w:val="center"/>
              <w:rPr>
                <w:color w:val="000000"/>
                <w:kern w:val="0"/>
                <w:sz w:val="20"/>
                <w:szCs w:val="21"/>
                <w:lang w:bidi="ar"/>
              </w:rPr>
            </w:pPr>
            <w:r>
              <w:rPr>
                <w:color w:val="000000"/>
                <w:kern w:val="0"/>
                <w:sz w:val="20"/>
                <w:szCs w:val="21"/>
                <w:lang w:bidi="ar"/>
              </w:rPr>
              <w:t>8.86</w:t>
            </w:r>
          </w:p>
        </w:tc>
        <w:tc>
          <w:tcPr>
            <w:tcW w:w="1600" w:type="dxa"/>
            <w:tcBorders>
              <w:tl2br w:val="nil"/>
              <w:tr2bl w:val="nil"/>
            </w:tcBorders>
            <w:vAlign w:val="center"/>
          </w:tcPr>
          <w:p w14:paraId="202A8C45">
            <w:pPr>
              <w:widowControl/>
              <w:jc w:val="center"/>
              <w:textAlignment w:val="center"/>
              <w:rPr>
                <w:color w:val="000000"/>
                <w:kern w:val="0"/>
                <w:sz w:val="20"/>
                <w:szCs w:val="21"/>
                <w:lang w:bidi="ar"/>
              </w:rPr>
            </w:pPr>
            <w:r>
              <w:rPr>
                <w:color w:val="000000"/>
                <w:kern w:val="0"/>
                <w:sz w:val="20"/>
                <w:szCs w:val="21"/>
                <w:lang w:bidi="ar"/>
              </w:rPr>
              <w:t>0.0882</w:t>
            </w:r>
          </w:p>
        </w:tc>
        <w:tc>
          <w:tcPr>
            <w:tcW w:w="2267" w:type="dxa"/>
            <w:vMerge w:val="continue"/>
            <w:tcBorders>
              <w:tl2br w:val="nil"/>
              <w:tr2bl w:val="nil"/>
            </w:tcBorders>
            <w:vAlign w:val="center"/>
          </w:tcPr>
          <w:p w14:paraId="1B53FDFF">
            <w:pPr>
              <w:widowControl w:val="0"/>
              <w:jc w:val="center"/>
              <w:rPr>
                <w:kern w:val="0"/>
                <w:sz w:val="20"/>
                <w:szCs w:val="21"/>
              </w:rPr>
            </w:pPr>
          </w:p>
        </w:tc>
      </w:tr>
      <w:tr w14:paraId="43E06F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48B5A6CA">
            <w:pPr>
              <w:widowControl w:val="0"/>
              <w:jc w:val="center"/>
              <w:rPr>
                <w:kern w:val="0"/>
                <w:sz w:val="20"/>
                <w:szCs w:val="21"/>
              </w:rPr>
            </w:pPr>
          </w:p>
        </w:tc>
        <w:tc>
          <w:tcPr>
            <w:tcW w:w="2109" w:type="dxa"/>
            <w:vMerge w:val="continue"/>
            <w:tcBorders>
              <w:tl2br w:val="nil"/>
              <w:tr2bl w:val="nil"/>
            </w:tcBorders>
            <w:vAlign w:val="center"/>
          </w:tcPr>
          <w:p w14:paraId="7BCC63C7">
            <w:pPr>
              <w:widowControl/>
              <w:jc w:val="center"/>
              <w:textAlignment w:val="center"/>
              <w:rPr>
                <w:color w:val="000000"/>
                <w:kern w:val="0"/>
                <w:sz w:val="20"/>
                <w:szCs w:val="21"/>
                <w:lang w:bidi="ar"/>
              </w:rPr>
            </w:pPr>
          </w:p>
        </w:tc>
        <w:tc>
          <w:tcPr>
            <w:tcW w:w="1491" w:type="dxa"/>
            <w:tcBorders>
              <w:tl2br w:val="nil"/>
              <w:tr2bl w:val="nil"/>
            </w:tcBorders>
            <w:vAlign w:val="center"/>
          </w:tcPr>
          <w:p w14:paraId="6B1CD40F">
            <w:pPr>
              <w:widowControl/>
              <w:jc w:val="center"/>
              <w:textAlignment w:val="center"/>
              <w:rPr>
                <w:color w:val="000000"/>
                <w:kern w:val="0"/>
                <w:sz w:val="20"/>
                <w:szCs w:val="21"/>
                <w:lang w:bidi="ar"/>
              </w:rPr>
            </w:pPr>
            <w:r>
              <w:rPr>
                <w:color w:val="000000"/>
                <w:kern w:val="0"/>
                <w:sz w:val="20"/>
                <w:szCs w:val="21"/>
                <w:lang w:bidi="ar"/>
              </w:rPr>
              <w:t>8.89</w:t>
            </w:r>
          </w:p>
        </w:tc>
        <w:tc>
          <w:tcPr>
            <w:tcW w:w="1600" w:type="dxa"/>
            <w:tcBorders>
              <w:tl2br w:val="nil"/>
              <w:tr2bl w:val="nil"/>
            </w:tcBorders>
            <w:vAlign w:val="center"/>
          </w:tcPr>
          <w:p w14:paraId="4C002C93">
            <w:pPr>
              <w:widowControl/>
              <w:jc w:val="center"/>
              <w:textAlignment w:val="center"/>
              <w:rPr>
                <w:color w:val="000000"/>
                <w:kern w:val="0"/>
                <w:sz w:val="20"/>
                <w:szCs w:val="21"/>
                <w:lang w:bidi="ar"/>
              </w:rPr>
            </w:pPr>
            <w:r>
              <w:rPr>
                <w:color w:val="000000"/>
                <w:kern w:val="0"/>
                <w:sz w:val="20"/>
                <w:szCs w:val="21"/>
                <w:lang w:bidi="ar"/>
              </w:rPr>
              <w:t>0.102</w:t>
            </w:r>
          </w:p>
        </w:tc>
        <w:tc>
          <w:tcPr>
            <w:tcW w:w="2267" w:type="dxa"/>
            <w:vMerge w:val="continue"/>
            <w:tcBorders>
              <w:tl2br w:val="nil"/>
              <w:tr2bl w:val="nil"/>
            </w:tcBorders>
            <w:vAlign w:val="center"/>
          </w:tcPr>
          <w:p w14:paraId="3DBAD73F">
            <w:pPr>
              <w:widowControl w:val="0"/>
              <w:jc w:val="center"/>
              <w:rPr>
                <w:kern w:val="0"/>
                <w:sz w:val="20"/>
                <w:szCs w:val="21"/>
              </w:rPr>
            </w:pPr>
          </w:p>
        </w:tc>
      </w:tr>
      <w:tr w14:paraId="2CA46B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1423F14E">
            <w:pPr>
              <w:widowControl w:val="0"/>
              <w:jc w:val="center"/>
              <w:rPr>
                <w:kern w:val="0"/>
                <w:sz w:val="20"/>
                <w:szCs w:val="21"/>
              </w:rPr>
            </w:pPr>
          </w:p>
        </w:tc>
        <w:tc>
          <w:tcPr>
            <w:tcW w:w="2109" w:type="dxa"/>
            <w:vMerge w:val="continue"/>
            <w:tcBorders>
              <w:tl2br w:val="nil"/>
              <w:tr2bl w:val="nil"/>
            </w:tcBorders>
            <w:vAlign w:val="center"/>
          </w:tcPr>
          <w:p w14:paraId="41ECED97">
            <w:pPr>
              <w:widowControl/>
              <w:jc w:val="center"/>
              <w:textAlignment w:val="center"/>
              <w:rPr>
                <w:color w:val="000000"/>
                <w:kern w:val="0"/>
                <w:sz w:val="20"/>
                <w:szCs w:val="21"/>
                <w:lang w:bidi="ar"/>
              </w:rPr>
            </w:pPr>
          </w:p>
        </w:tc>
        <w:tc>
          <w:tcPr>
            <w:tcW w:w="1491" w:type="dxa"/>
            <w:tcBorders>
              <w:tl2br w:val="nil"/>
              <w:tr2bl w:val="nil"/>
            </w:tcBorders>
            <w:vAlign w:val="center"/>
          </w:tcPr>
          <w:p w14:paraId="396392CC">
            <w:pPr>
              <w:widowControl/>
              <w:jc w:val="center"/>
              <w:textAlignment w:val="center"/>
              <w:rPr>
                <w:color w:val="000000"/>
                <w:kern w:val="0"/>
                <w:sz w:val="20"/>
                <w:szCs w:val="21"/>
                <w:lang w:bidi="ar"/>
              </w:rPr>
            </w:pPr>
            <w:r>
              <w:rPr>
                <w:color w:val="000000"/>
                <w:kern w:val="0"/>
                <w:sz w:val="20"/>
                <w:szCs w:val="21"/>
                <w:lang w:bidi="ar"/>
              </w:rPr>
              <w:t>8.21</w:t>
            </w:r>
          </w:p>
        </w:tc>
        <w:tc>
          <w:tcPr>
            <w:tcW w:w="1600" w:type="dxa"/>
            <w:tcBorders>
              <w:tl2br w:val="nil"/>
              <w:tr2bl w:val="nil"/>
            </w:tcBorders>
            <w:vAlign w:val="center"/>
          </w:tcPr>
          <w:p w14:paraId="3C0366E3">
            <w:pPr>
              <w:widowControl/>
              <w:jc w:val="center"/>
              <w:textAlignment w:val="center"/>
              <w:rPr>
                <w:color w:val="000000"/>
                <w:kern w:val="0"/>
                <w:sz w:val="20"/>
                <w:szCs w:val="21"/>
                <w:lang w:bidi="ar"/>
              </w:rPr>
            </w:pPr>
            <w:r>
              <w:rPr>
                <w:color w:val="000000"/>
                <w:kern w:val="0"/>
                <w:sz w:val="20"/>
                <w:szCs w:val="21"/>
                <w:lang w:bidi="ar"/>
              </w:rPr>
              <w:t>0.1145</w:t>
            </w:r>
          </w:p>
        </w:tc>
        <w:tc>
          <w:tcPr>
            <w:tcW w:w="2267" w:type="dxa"/>
            <w:vMerge w:val="continue"/>
            <w:tcBorders>
              <w:tl2br w:val="nil"/>
              <w:tr2bl w:val="nil"/>
            </w:tcBorders>
            <w:vAlign w:val="center"/>
          </w:tcPr>
          <w:p w14:paraId="698EF6F1">
            <w:pPr>
              <w:widowControl w:val="0"/>
              <w:jc w:val="center"/>
              <w:rPr>
                <w:kern w:val="0"/>
                <w:sz w:val="20"/>
                <w:szCs w:val="21"/>
              </w:rPr>
            </w:pPr>
          </w:p>
        </w:tc>
      </w:tr>
      <w:tr w14:paraId="65478C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3AC26897">
            <w:pPr>
              <w:widowControl w:val="0"/>
              <w:jc w:val="center"/>
              <w:rPr>
                <w:kern w:val="0"/>
                <w:sz w:val="20"/>
                <w:szCs w:val="21"/>
              </w:rPr>
            </w:pPr>
          </w:p>
        </w:tc>
        <w:tc>
          <w:tcPr>
            <w:tcW w:w="2109" w:type="dxa"/>
            <w:vMerge w:val="continue"/>
            <w:tcBorders>
              <w:tl2br w:val="nil"/>
              <w:tr2bl w:val="nil"/>
            </w:tcBorders>
            <w:vAlign w:val="center"/>
          </w:tcPr>
          <w:p w14:paraId="4F3345EA">
            <w:pPr>
              <w:widowControl/>
              <w:jc w:val="center"/>
              <w:textAlignment w:val="center"/>
              <w:rPr>
                <w:color w:val="000000"/>
                <w:kern w:val="0"/>
                <w:sz w:val="20"/>
                <w:szCs w:val="21"/>
                <w:lang w:bidi="ar"/>
              </w:rPr>
            </w:pPr>
          </w:p>
        </w:tc>
        <w:tc>
          <w:tcPr>
            <w:tcW w:w="1491" w:type="dxa"/>
            <w:tcBorders>
              <w:tl2br w:val="nil"/>
              <w:tr2bl w:val="nil"/>
            </w:tcBorders>
            <w:vAlign w:val="center"/>
          </w:tcPr>
          <w:p w14:paraId="7D0E12C6">
            <w:pPr>
              <w:widowControl/>
              <w:jc w:val="center"/>
              <w:textAlignment w:val="center"/>
              <w:rPr>
                <w:color w:val="000000"/>
                <w:kern w:val="0"/>
                <w:sz w:val="20"/>
                <w:szCs w:val="21"/>
                <w:lang w:bidi="ar"/>
              </w:rPr>
            </w:pPr>
            <w:r>
              <w:rPr>
                <w:color w:val="000000"/>
                <w:kern w:val="0"/>
                <w:sz w:val="20"/>
                <w:szCs w:val="21"/>
                <w:lang w:bidi="ar"/>
              </w:rPr>
              <w:t>7.95</w:t>
            </w:r>
          </w:p>
        </w:tc>
        <w:tc>
          <w:tcPr>
            <w:tcW w:w="1600" w:type="dxa"/>
            <w:tcBorders>
              <w:tl2br w:val="nil"/>
              <w:tr2bl w:val="nil"/>
            </w:tcBorders>
            <w:vAlign w:val="center"/>
          </w:tcPr>
          <w:p w14:paraId="1FF31DEF">
            <w:pPr>
              <w:widowControl/>
              <w:jc w:val="center"/>
              <w:textAlignment w:val="center"/>
              <w:rPr>
                <w:color w:val="000000"/>
                <w:kern w:val="0"/>
                <w:sz w:val="20"/>
                <w:szCs w:val="21"/>
                <w:lang w:bidi="ar"/>
              </w:rPr>
            </w:pPr>
            <w:r>
              <w:rPr>
                <w:color w:val="000000"/>
                <w:kern w:val="0"/>
                <w:sz w:val="20"/>
                <w:szCs w:val="21"/>
                <w:lang w:bidi="ar"/>
              </w:rPr>
              <w:t>0.1198</w:t>
            </w:r>
          </w:p>
        </w:tc>
        <w:tc>
          <w:tcPr>
            <w:tcW w:w="2267" w:type="dxa"/>
            <w:vMerge w:val="continue"/>
            <w:tcBorders>
              <w:tl2br w:val="nil"/>
              <w:tr2bl w:val="nil"/>
            </w:tcBorders>
            <w:vAlign w:val="center"/>
          </w:tcPr>
          <w:p w14:paraId="4CD011CC">
            <w:pPr>
              <w:widowControl w:val="0"/>
              <w:jc w:val="center"/>
              <w:rPr>
                <w:kern w:val="0"/>
                <w:sz w:val="20"/>
                <w:szCs w:val="21"/>
              </w:rPr>
            </w:pPr>
          </w:p>
        </w:tc>
      </w:tr>
      <w:tr w14:paraId="6E488F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04F4A8C6">
            <w:pPr>
              <w:widowControl w:val="0"/>
              <w:jc w:val="center"/>
              <w:rPr>
                <w:kern w:val="0"/>
                <w:sz w:val="20"/>
                <w:szCs w:val="21"/>
              </w:rPr>
            </w:pPr>
          </w:p>
        </w:tc>
        <w:tc>
          <w:tcPr>
            <w:tcW w:w="2109" w:type="dxa"/>
            <w:vMerge w:val="continue"/>
            <w:tcBorders>
              <w:tl2br w:val="nil"/>
              <w:tr2bl w:val="nil"/>
            </w:tcBorders>
            <w:vAlign w:val="center"/>
          </w:tcPr>
          <w:p w14:paraId="38FB7245">
            <w:pPr>
              <w:widowControl/>
              <w:jc w:val="center"/>
              <w:textAlignment w:val="center"/>
              <w:rPr>
                <w:color w:val="000000"/>
                <w:kern w:val="0"/>
                <w:sz w:val="20"/>
                <w:szCs w:val="21"/>
                <w:lang w:bidi="ar"/>
              </w:rPr>
            </w:pPr>
          </w:p>
        </w:tc>
        <w:tc>
          <w:tcPr>
            <w:tcW w:w="1491" w:type="dxa"/>
            <w:tcBorders>
              <w:tl2br w:val="nil"/>
              <w:tr2bl w:val="nil"/>
            </w:tcBorders>
            <w:vAlign w:val="center"/>
          </w:tcPr>
          <w:p w14:paraId="215B9FB4">
            <w:pPr>
              <w:widowControl/>
              <w:jc w:val="center"/>
              <w:textAlignment w:val="center"/>
              <w:rPr>
                <w:color w:val="000000"/>
                <w:kern w:val="0"/>
                <w:sz w:val="20"/>
                <w:szCs w:val="21"/>
                <w:lang w:bidi="ar"/>
              </w:rPr>
            </w:pPr>
            <w:r>
              <w:rPr>
                <w:color w:val="000000"/>
                <w:kern w:val="0"/>
                <w:sz w:val="20"/>
                <w:szCs w:val="21"/>
                <w:lang w:bidi="ar"/>
              </w:rPr>
              <w:t>7.84</w:t>
            </w:r>
          </w:p>
        </w:tc>
        <w:tc>
          <w:tcPr>
            <w:tcW w:w="1600" w:type="dxa"/>
            <w:tcBorders>
              <w:tl2br w:val="nil"/>
              <w:tr2bl w:val="nil"/>
            </w:tcBorders>
            <w:vAlign w:val="center"/>
          </w:tcPr>
          <w:p w14:paraId="530A7FAD">
            <w:pPr>
              <w:widowControl/>
              <w:jc w:val="center"/>
              <w:textAlignment w:val="center"/>
              <w:rPr>
                <w:color w:val="000000"/>
                <w:kern w:val="0"/>
                <w:sz w:val="20"/>
                <w:szCs w:val="21"/>
                <w:lang w:bidi="ar"/>
              </w:rPr>
            </w:pPr>
            <w:r>
              <w:rPr>
                <w:color w:val="000000"/>
                <w:kern w:val="0"/>
                <w:sz w:val="20"/>
                <w:szCs w:val="21"/>
                <w:lang w:bidi="ar"/>
              </w:rPr>
              <w:t>0.1486</w:t>
            </w:r>
          </w:p>
        </w:tc>
        <w:tc>
          <w:tcPr>
            <w:tcW w:w="2267" w:type="dxa"/>
            <w:vMerge w:val="continue"/>
            <w:tcBorders>
              <w:tl2br w:val="nil"/>
              <w:tr2bl w:val="nil"/>
            </w:tcBorders>
            <w:vAlign w:val="center"/>
          </w:tcPr>
          <w:p w14:paraId="54D0EE08">
            <w:pPr>
              <w:widowControl w:val="0"/>
              <w:jc w:val="center"/>
              <w:rPr>
                <w:kern w:val="0"/>
                <w:sz w:val="20"/>
                <w:szCs w:val="21"/>
              </w:rPr>
            </w:pPr>
          </w:p>
        </w:tc>
      </w:tr>
      <w:tr w14:paraId="5AB0B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70A6F5B8">
            <w:pPr>
              <w:widowControl w:val="0"/>
              <w:jc w:val="center"/>
              <w:rPr>
                <w:kern w:val="0"/>
                <w:sz w:val="20"/>
                <w:szCs w:val="21"/>
              </w:rPr>
            </w:pPr>
          </w:p>
        </w:tc>
        <w:tc>
          <w:tcPr>
            <w:tcW w:w="2109" w:type="dxa"/>
            <w:vMerge w:val="continue"/>
            <w:tcBorders>
              <w:tl2br w:val="nil"/>
              <w:tr2bl w:val="nil"/>
            </w:tcBorders>
            <w:vAlign w:val="center"/>
          </w:tcPr>
          <w:p w14:paraId="502D77DF">
            <w:pPr>
              <w:widowControl/>
              <w:jc w:val="center"/>
              <w:textAlignment w:val="center"/>
              <w:rPr>
                <w:color w:val="000000"/>
                <w:kern w:val="0"/>
                <w:sz w:val="20"/>
                <w:szCs w:val="21"/>
                <w:lang w:bidi="ar"/>
              </w:rPr>
            </w:pPr>
          </w:p>
        </w:tc>
        <w:tc>
          <w:tcPr>
            <w:tcW w:w="1491" w:type="dxa"/>
            <w:tcBorders>
              <w:tl2br w:val="nil"/>
              <w:tr2bl w:val="nil"/>
            </w:tcBorders>
            <w:vAlign w:val="center"/>
          </w:tcPr>
          <w:p w14:paraId="7B5C92BB">
            <w:pPr>
              <w:widowControl/>
              <w:jc w:val="center"/>
              <w:textAlignment w:val="center"/>
              <w:rPr>
                <w:color w:val="000000"/>
                <w:kern w:val="0"/>
                <w:sz w:val="20"/>
                <w:szCs w:val="21"/>
                <w:lang w:bidi="ar"/>
              </w:rPr>
            </w:pPr>
            <w:r>
              <w:rPr>
                <w:color w:val="000000"/>
                <w:kern w:val="0"/>
                <w:sz w:val="20"/>
                <w:szCs w:val="21"/>
                <w:lang w:bidi="ar"/>
              </w:rPr>
              <w:t>7.78</w:t>
            </w:r>
          </w:p>
        </w:tc>
        <w:tc>
          <w:tcPr>
            <w:tcW w:w="1600" w:type="dxa"/>
            <w:tcBorders>
              <w:tl2br w:val="nil"/>
              <w:tr2bl w:val="nil"/>
            </w:tcBorders>
            <w:vAlign w:val="center"/>
          </w:tcPr>
          <w:p w14:paraId="2975FF47">
            <w:pPr>
              <w:widowControl/>
              <w:jc w:val="center"/>
              <w:textAlignment w:val="center"/>
              <w:rPr>
                <w:color w:val="000000"/>
                <w:kern w:val="0"/>
                <w:sz w:val="20"/>
                <w:szCs w:val="21"/>
                <w:lang w:bidi="ar"/>
              </w:rPr>
            </w:pPr>
            <w:r>
              <w:rPr>
                <w:color w:val="000000"/>
                <w:kern w:val="0"/>
                <w:sz w:val="20"/>
                <w:szCs w:val="21"/>
                <w:lang w:bidi="ar"/>
              </w:rPr>
              <w:t>0.1372</w:t>
            </w:r>
          </w:p>
        </w:tc>
        <w:tc>
          <w:tcPr>
            <w:tcW w:w="2267" w:type="dxa"/>
            <w:vMerge w:val="continue"/>
            <w:tcBorders>
              <w:tl2br w:val="nil"/>
              <w:tr2bl w:val="nil"/>
            </w:tcBorders>
            <w:vAlign w:val="center"/>
          </w:tcPr>
          <w:p w14:paraId="2ECF1DA3">
            <w:pPr>
              <w:widowControl w:val="0"/>
              <w:jc w:val="center"/>
              <w:rPr>
                <w:kern w:val="0"/>
                <w:sz w:val="20"/>
                <w:szCs w:val="21"/>
              </w:rPr>
            </w:pPr>
          </w:p>
        </w:tc>
      </w:tr>
      <w:tr w14:paraId="248CD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496A3A71">
            <w:pPr>
              <w:widowControl w:val="0"/>
              <w:jc w:val="center"/>
              <w:rPr>
                <w:kern w:val="0"/>
                <w:sz w:val="20"/>
                <w:szCs w:val="21"/>
              </w:rPr>
            </w:pPr>
          </w:p>
        </w:tc>
        <w:tc>
          <w:tcPr>
            <w:tcW w:w="2109" w:type="dxa"/>
            <w:vMerge w:val="continue"/>
            <w:tcBorders>
              <w:tl2br w:val="nil"/>
              <w:tr2bl w:val="nil"/>
            </w:tcBorders>
            <w:vAlign w:val="center"/>
          </w:tcPr>
          <w:p w14:paraId="0B50E6A8">
            <w:pPr>
              <w:widowControl/>
              <w:jc w:val="center"/>
              <w:textAlignment w:val="center"/>
              <w:rPr>
                <w:color w:val="000000"/>
                <w:kern w:val="0"/>
                <w:sz w:val="20"/>
                <w:szCs w:val="21"/>
                <w:lang w:bidi="ar"/>
              </w:rPr>
            </w:pPr>
          </w:p>
        </w:tc>
        <w:tc>
          <w:tcPr>
            <w:tcW w:w="1491" w:type="dxa"/>
            <w:tcBorders>
              <w:tl2br w:val="nil"/>
              <w:tr2bl w:val="nil"/>
            </w:tcBorders>
            <w:vAlign w:val="center"/>
          </w:tcPr>
          <w:p w14:paraId="39AD7A32">
            <w:pPr>
              <w:widowControl/>
              <w:jc w:val="center"/>
              <w:textAlignment w:val="center"/>
              <w:rPr>
                <w:color w:val="000000"/>
                <w:kern w:val="0"/>
                <w:sz w:val="20"/>
                <w:szCs w:val="21"/>
                <w:lang w:bidi="ar"/>
              </w:rPr>
            </w:pPr>
            <w:r>
              <w:rPr>
                <w:color w:val="000000"/>
                <w:kern w:val="0"/>
                <w:sz w:val="20"/>
                <w:szCs w:val="21"/>
                <w:lang w:bidi="ar"/>
              </w:rPr>
              <w:t>8.2</w:t>
            </w:r>
          </w:p>
        </w:tc>
        <w:tc>
          <w:tcPr>
            <w:tcW w:w="1600" w:type="dxa"/>
            <w:tcBorders>
              <w:tl2br w:val="nil"/>
              <w:tr2bl w:val="nil"/>
            </w:tcBorders>
            <w:vAlign w:val="center"/>
          </w:tcPr>
          <w:p w14:paraId="4F35AEB9">
            <w:pPr>
              <w:widowControl/>
              <w:jc w:val="center"/>
              <w:textAlignment w:val="center"/>
              <w:rPr>
                <w:color w:val="000000"/>
                <w:kern w:val="0"/>
                <w:sz w:val="20"/>
                <w:szCs w:val="21"/>
                <w:lang w:bidi="ar"/>
              </w:rPr>
            </w:pPr>
            <w:r>
              <w:rPr>
                <w:color w:val="000000"/>
                <w:kern w:val="0"/>
                <w:sz w:val="20"/>
                <w:szCs w:val="21"/>
                <w:lang w:bidi="ar"/>
              </w:rPr>
              <w:t>0.1324</w:t>
            </w:r>
          </w:p>
        </w:tc>
        <w:tc>
          <w:tcPr>
            <w:tcW w:w="2267" w:type="dxa"/>
            <w:vMerge w:val="continue"/>
            <w:tcBorders>
              <w:tl2br w:val="nil"/>
              <w:tr2bl w:val="nil"/>
            </w:tcBorders>
            <w:vAlign w:val="center"/>
          </w:tcPr>
          <w:p w14:paraId="597CD1E3">
            <w:pPr>
              <w:widowControl w:val="0"/>
              <w:jc w:val="center"/>
              <w:rPr>
                <w:kern w:val="0"/>
                <w:sz w:val="20"/>
                <w:szCs w:val="21"/>
              </w:rPr>
            </w:pPr>
          </w:p>
        </w:tc>
      </w:tr>
      <w:tr w14:paraId="3E7114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49A51265">
            <w:pPr>
              <w:widowControl w:val="0"/>
              <w:jc w:val="center"/>
              <w:rPr>
                <w:kern w:val="0"/>
                <w:sz w:val="20"/>
                <w:szCs w:val="21"/>
              </w:rPr>
            </w:pPr>
          </w:p>
        </w:tc>
        <w:tc>
          <w:tcPr>
            <w:tcW w:w="2109" w:type="dxa"/>
            <w:vMerge w:val="continue"/>
            <w:tcBorders>
              <w:tl2br w:val="nil"/>
              <w:tr2bl w:val="nil"/>
            </w:tcBorders>
            <w:vAlign w:val="center"/>
          </w:tcPr>
          <w:p w14:paraId="5CBF80C2">
            <w:pPr>
              <w:widowControl/>
              <w:jc w:val="center"/>
              <w:textAlignment w:val="center"/>
              <w:rPr>
                <w:color w:val="000000"/>
                <w:kern w:val="0"/>
                <w:sz w:val="20"/>
                <w:szCs w:val="21"/>
                <w:lang w:bidi="ar"/>
              </w:rPr>
            </w:pPr>
          </w:p>
        </w:tc>
        <w:tc>
          <w:tcPr>
            <w:tcW w:w="1491" w:type="dxa"/>
            <w:tcBorders>
              <w:tl2br w:val="nil"/>
              <w:tr2bl w:val="nil"/>
            </w:tcBorders>
            <w:vAlign w:val="center"/>
          </w:tcPr>
          <w:p w14:paraId="39BB8B09">
            <w:pPr>
              <w:widowControl/>
              <w:jc w:val="center"/>
              <w:textAlignment w:val="center"/>
              <w:rPr>
                <w:color w:val="000000"/>
                <w:kern w:val="0"/>
                <w:sz w:val="20"/>
                <w:szCs w:val="21"/>
                <w:lang w:bidi="ar"/>
              </w:rPr>
            </w:pPr>
            <w:r>
              <w:rPr>
                <w:color w:val="000000"/>
                <w:kern w:val="0"/>
                <w:sz w:val="20"/>
                <w:szCs w:val="21"/>
                <w:lang w:bidi="ar"/>
              </w:rPr>
              <w:t>8.33</w:t>
            </w:r>
          </w:p>
        </w:tc>
        <w:tc>
          <w:tcPr>
            <w:tcW w:w="1600" w:type="dxa"/>
            <w:tcBorders>
              <w:tl2br w:val="nil"/>
              <w:tr2bl w:val="nil"/>
            </w:tcBorders>
            <w:vAlign w:val="center"/>
          </w:tcPr>
          <w:p w14:paraId="6AD1BC12">
            <w:pPr>
              <w:widowControl/>
              <w:jc w:val="center"/>
              <w:textAlignment w:val="center"/>
              <w:rPr>
                <w:color w:val="000000"/>
                <w:kern w:val="0"/>
                <w:sz w:val="20"/>
                <w:szCs w:val="21"/>
                <w:lang w:bidi="ar"/>
              </w:rPr>
            </w:pPr>
            <w:r>
              <w:rPr>
                <w:color w:val="000000"/>
                <w:kern w:val="0"/>
                <w:sz w:val="20"/>
                <w:szCs w:val="21"/>
                <w:lang w:bidi="ar"/>
              </w:rPr>
              <w:t>0.1228</w:t>
            </w:r>
          </w:p>
        </w:tc>
        <w:tc>
          <w:tcPr>
            <w:tcW w:w="2267" w:type="dxa"/>
            <w:vMerge w:val="continue"/>
            <w:tcBorders>
              <w:tl2br w:val="nil"/>
              <w:tr2bl w:val="nil"/>
            </w:tcBorders>
            <w:vAlign w:val="center"/>
          </w:tcPr>
          <w:p w14:paraId="0B28FCA6">
            <w:pPr>
              <w:widowControl w:val="0"/>
              <w:jc w:val="center"/>
              <w:rPr>
                <w:kern w:val="0"/>
                <w:sz w:val="20"/>
                <w:szCs w:val="21"/>
              </w:rPr>
            </w:pPr>
          </w:p>
        </w:tc>
      </w:tr>
      <w:tr w14:paraId="7D478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132820FD">
            <w:pPr>
              <w:widowControl w:val="0"/>
              <w:jc w:val="center"/>
              <w:rPr>
                <w:kern w:val="0"/>
                <w:sz w:val="20"/>
                <w:szCs w:val="21"/>
              </w:rPr>
            </w:pPr>
          </w:p>
        </w:tc>
        <w:tc>
          <w:tcPr>
            <w:tcW w:w="2109" w:type="dxa"/>
            <w:vMerge w:val="continue"/>
            <w:tcBorders>
              <w:tl2br w:val="nil"/>
              <w:tr2bl w:val="nil"/>
            </w:tcBorders>
            <w:vAlign w:val="center"/>
          </w:tcPr>
          <w:p w14:paraId="05864987">
            <w:pPr>
              <w:widowControl/>
              <w:jc w:val="center"/>
              <w:textAlignment w:val="center"/>
              <w:rPr>
                <w:color w:val="000000"/>
                <w:kern w:val="0"/>
                <w:sz w:val="20"/>
                <w:szCs w:val="21"/>
                <w:lang w:bidi="ar"/>
              </w:rPr>
            </w:pPr>
          </w:p>
        </w:tc>
        <w:tc>
          <w:tcPr>
            <w:tcW w:w="1491" w:type="dxa"/>
            <w:tcBorders>
              <w:tl2br w:val="nil"/>
              <w:tr2bl w:val="nil"/>
            </w:tcBorders>
            <w:vAlign w:val="center"/>
          </w:tcPr>
          <w:p w14:paraId="0BBF7BB0">
            <w:pPr>
              <w:widowControl/>
              <w:jc w:val="center"/>
              <w:textAlignment w:val="center"/>
              <w:rPr>
                <w:color w:val="000000"/>
                <w:kern w:val="0"/>
                <w:sz w:val="20"/>
                <w:szCs w:val="21"/>
                <w:lang w:bidi="ar"/>
              </w:rPr>
            </w:pPr>
            <w:r>
              <w:rPr>
                <w:color w:val="000000"/>
                <w:kern w:val="0"/>
                <w:sz w:val="20"/>
                <w:szCs w:val="21"/>
                <w:lang w:bidi="ar"/>
              </w:rPr>
              <w:t>8.37</w:t>
            </w:r>
          </w:p>
        </w:tc>
        <w:tc>
          <w:tcPr>
            <w:tcW w:w="1600" w:type="dxa"/>
            <w:tcBorders>
              <w:tl2br w:val="nil"/>
              <w:tr2bl w:val="nil"/>
            </w:tcBorders>
            <w:vAlign w:val="center"/>
          </w:tcPr>
          <w:p w14:paraId="4BF8D8E4">
            <w:pPr>
              <w:widowControl/>
              <w:jc w:val="center"/>
              <w:textAlignment w:val="center"/>
              <w:rPr>
                <w:color w:val="000000"/>
                <w:kern w:val="0"/>
                <w:sz w:val="20"/>
                <w:szCs w:val="21"/>
                <w:lang w:bidi="ar"/>
              </w:rPr>
            </w:pPr>
            <w:r>
              <w:rPr>
                <w:color w:val="000000"/>
                <w:kern w:val="0"/>
                <w:sz w:val="20"/>
                <w:szCs w:val="21"/>
                <w:lang w:bidi="ar"/>
              </w:rPr>
              <w:t>0.1046</w:t>
            </w:r>
          </w:p>
        </w:tc>
        <w:tc>
          <w:tcPr>
            <w:tcW w:w="2267" w:type="dxa"/>
            <w:vMerge w:val="continue"/>
            <w:tcBorders>
              <w:tl2br w:val="nil"/>
              <w:tr2bl w:val="nil"/>
            </w:tcBorders>
            <w:vAlign w:val="center"/>
          </w:tcPr>
          <w:p w14:paraId="24A58762">
            <w:pPr>
              <w:widowControl w:val="0"/>
              <w:jc w:val="center"/>
              <w:rPr>
                <w:kern w:val="0"/>
                <w:sz w:val="20"/>
                <w:szCs w:val="21"/>
              </w:rPr>
            </w:pPr>
          </w:p>
        </w:tc>
      </w:tr>
      <w:tr w14:paraId="6FCA9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restart"/>
            <w:tcBorders>
              <w:tl2br w:val="nil"/>
              <w:tr2bl w:val="nil"/>
            </w:tcBorders>
            <w:vAlign w:val="center"/>
          </w:tcPr>
          <w:p w14:paraId="3CB7D480">
            <w:pPr>
              <w:widowControl w:val="0"/>
              <w:jc w:val="center"/>
              <w:rPr>
                <w:kern w:val="0"/>
                <w:sz w:val="20"/>
                <w:szCs w:val="21"/>
              </w:rPr>
            </w:pPr>
            <w:r>
              <w:rPr>
                <w:rFonts w:hint="eastAsia"/>
                <w:kern w:val="0"/>
                <w:sz w:val="20"/>
                <w:szCs w:val="21"/>
              </w:rPr>
              <w:t>Southern Hebei Province, North China</w:t>
            </w:r>
          </w:p>
        </w:tc>
        <w:tc>
          <w:tcPr>
            <w:tcW w:w="2109" w:type="dxa"/>
            <w:vMerge w:val="restart"/>
            <w:tcBorders>
              <w:tl2br w:val="nil"/>
              <w:tr2bl w:val="nil"/>
            </w:tcBorders>
            <w:vAlign w:val="center"/>
          </w:tcPr>
          <w:p w14:paraId="73600FEF">
            <w:pPr>
              <w:widowControl/>
              <w:jc w:val="center"/>
              <w:textAlignment w:val="center"/>
              <w:rPr>
                <w:color w:val="000000"/>
                <w:kern w:val="0"/>
                <w:sz w:val="20"/>
                <w:szCs w:val="21"/>
                <w:lang w:bidi="ar"/>
              </w:rPr>
            </w:pPr>
            <w:r>
              <w:rPr>
                <w:rFonts w:hint="eastAsia"/>
                <w:color w:val="000000"/>
                <w:kern w:val="0"/>
                <w:sz w:val="20"/>
                <w:szCs w:val="21"/>
                <w:lang w:bidi="ar"/>
              </w:rPr>
              <w:t>Mixed agricultural, mining, and industrial contamination</w:t>
            </w:r>
          </w:p>
        </w:tc>
        <w:tc>
          <w:tcPr>
            <w:tcW w:w="1491" w:type="dxa"/>
            <w:tcBorders>
              <w:tl2br w:val="nil"/>
              <w:tr2bl w:val="nil"/>
            </w:tcBorders>
            <w:vAlign w:val="center"/>
          </w:tcPr>
          <w:p w14:paraId="47503112">
            <w:pPr>
              <w:widowControl/>
              <w:jc w:val="center"/>
              <w:textAlignment w:val="center"/>
              <w:rPr>
                <w:color w:val="000000"/>
                <w:kern w:val="0"/>
                <w:sz w:val="20"/>
                <w:szCs w:val="21"/>
                <w:lang w:bidi="ar"/>
              </w:rPr>
            </w:pPr>
            <w:r>
              <w:rPr>
                <w:color w:val="000000"/>
                <w:kern w:val="0"/>
                <w:sz w:val="20"/>
                <w:szCs w:val="21"/>
                <w:lang w:bidi="ar"/>
              </w:rPr>
              <w:t>8.43</w:t>
            </w:r>
          </w:p>
        </w:tc>
        <w:tc>
          <w:tcPr>
            <w:tcW w:w="1600" w:type="dxa"/>
            <w:tcBorders>
              <w:tl2br w:val="nil"/>
              <w:tr2bl w:val="nil"/>
            </w:tcBorders>
            <w:vAlign w:val="center"/>
          </w:tcPr>
          <w:p w14:paraId="6A775315">
            <w:pPr>
              <w:widowControl/>
              <w:jc w:val="center"/>
              <w:textAlignment w:val="center"/>
              <w:rPr>
                <w:color w:val="000000"/>
                <w:kern w:val="0"/>
                <w:sz w:val="20"/>
                <w:szCs w:val="21"/>
                <w:lang w:bidi="ar"/>
              </w:rPr>
            </w:pPr>
            <w:r>
              <w:rPr>
                <w:color w:val="000000"/>
                <w:kern w:val="0"/>
                <w:sz w:val="20"/>
                <w:szCs w:val="21"/>
                <w:lang w:bidi="ar"/>
              </w:rPr>
              <w:t>0.15715</w:t>
            </w:r>
          </w:p>
        </w:tc>
        <w:tc>
          <w:tcPr>
            <w:tcW w:w="2267" w:type="dxa"/>
            <w:vMerge w:val="restart"/>
            <w:tcBorders>
              <w:tl2br w:val="nil"/>
              <w:tr2bl w:val="nil"/>
            </w:tcBorders>
            <w:vAlign w:val="center"/>
          </w:tcPr>
          <w:p w14:paraId="7EBB3AC5">
            <w:pPr>
              <w:widowControl w:val="0"/>
              <w:jc w:val="center"/>
              <w:rPr>
                <w:kern w:val="0"/>
                <w:sz w:val="20"/>
                <w:szCs w:val="21"/>
              </w:rPr>
            </w:pPr>
            <w:r>
              <w:rPr>
                <w:kern w:val="0"/>
                <w:sz w:val="20"/>
                <w:szCs w:val="21"/>
                <w:vertAlign w:val="superscript"/>
              </w:rPr>
              <w:t xml:space="preserve"> [26]</w:t>
            </w:r>
          </w:p>
        </w:tc>
      </w:tr>
      <w:tr w14:paraId="38C885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4A3E7189">
            <w:pPr>
              <w:widowControl w:val="0"/>
              <w:jc w:val="center"/>
              <w:rPr>
                <w:kern w:val="0"/>
                <w:sz w:val="20"/>
                <w:szCs w:val="21"/>
              </w:rPr>
            </w:pPr>
          </w:p>
        </w:tc>
        <w:tc>
          <w:tcPr>
            <w:tcW w:w="2109" w:type="dxa"/>
            <w:vMerge w:val="continue"/>
            <w:tcBorders>
              <w:tl2br w:val="nil"/>
              <w:tr2bl w:val="nil"/>
            </w:tcBorders>
            <w:vAlign w:val="center"/>
          </w:tcPr>
          <w:p w14:paraId="589682D7">
            <w:pPr>
              <w:widowControl/>
              <w:jc w:val="center"/>
              <w:textAlignment w:val="center"/>
              <w:rPr>
                <w:color w:val="000000"/>
                <w:kern w:val="0"/>
                <w:sz w:val="20"/>
                <w:szCs w:val="21"/>
                <w:lang w:bidi="ar"/>
              </w:rPr>
            </w:pPr>
          </w:p>
        </w:tc>
        <w:tc>
          <w:tcPr>
            <w:tcW w:w="1491" w:type="dxa"/>
            <w:tcBorders>
              <w:tl2br w:val="nil"/>
              <w:tr2bl w:val="nil"/>
            </w:tcBorders>
            <w:vAlign w:val="center"/>
          </w:tcPr>
          <w:p w14:paraId="2126456E">
            <w:pPr>
              <w:widowControl/>
              <w:jc w:val="center"/>
              <w:textAlignment w:val="center"/>
              <w:rPr>
                <w:color w:val="000000"/>
                <w:kern w:val="0"/>
                <w:sz w:val="20"/>
                <w:szCs w:val="21"/>
                <w:lang w:bidi="ar"/>
              </w:rPr>
            </w:pPr>
            <w:r>
              <w:rPr>
                <w:color w:val="000000"/>
                <w:kern w:val="0"/>
                <w:sz w:val="20"/>
                <w:szCs w:val="21"/>
                <w:lang w:bidi="ar"/>
              </w:rPr>
              <w:t>7.84</w:t>
            </w:r>
          </w:p>
        </w:tc>
        <w:tc>
          <w:tcPr>
            <w:tcW w:w="1600" w:type="dxa"/>
            <w:tcBorders>
              <w:tl2br w:val="nil"/>
              <w:tr2bl w:val="nil"/>
            </w:tcBorders>
            <w:vAlign w:val="center"/>
          </w:tcPr>
          <w:p w14:paraId="54423FD6">
            <w:pPr>
              <w:widowControl/>
              <w:jc w:val="center"/>
              <w:textAlignment w:val="center"/>
              <w:rPr>
                <w:color w:val="000000"/>
                <w:kern w:val="0"/>
                <w:sz w:val="20"/>
                <w:szCs w:val="21"/>
                <w:lang w:bidi="ar"/>
              </w:rPr>
            </w:pPr>
            <w:r>
              <w:rPr>
                <w:color w:val="000000"/>
                <w:kern w:val="0"/>
                <w:sz w:val="20"/>
                <w:szCs w:val="21"/>
                <w:lang w:bidi="ar"/>
              </w:rPr>
              <w:t>0.2168</w:t>
            </w:r>
          </w:p>
        </w:tc>
        <w:tc>
          <w:tcPr>
            <w:tcW w:w="2267" w:type="dxa"/>
            <w:vMerge w:val="continue"/>
            <w:tcBorders>
              <w:tl2br w:val="nil"/>
              <w:tr2bl w:val="nil"/>
            </w:tcBorders>
            <w:vAlign w:val="center"/>
          </w:tcPr>
          <w:p w14:paraId="0C97DB66">
            <w:pPr>
              <w:widowControl w:val="0"/>
              <w:jc w:val="center"/>
              <w:rPr>
                <w:kern w:val="0"/>
                <w:sz w:val="20"/>
                <w:szCs w:val="21"/>
              </w:rPr>
            </w:pPr>
          </w:p>
        </w:tc>
      </w:tr>
      <w:tr w14:paraId="096EAC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7FBD7C29">
            <w:pPr>
              <w:widowControl w:val="0"/>
              <w:jc w:val="center"/>
              <w:rPr>
                <w:kern w:val="0"/>
                <w:sz w:val="20"/>
                <w:szCs w:val="21"/>
              </w:rPr>
            </w:pPr>
          </w:p>
        </w:tc>
        <w:tc>
          <w:tcPr>
            <w:tcW w:w="2109" w:type="dxa"/>
            <w:vMerge w:val="continue"/>
            <w:tcBorders>
              <w:tl2br w:val="nil"/>
              <w:tr2bl w:val="nil"/>
            </w:tcBorders>
            <w:vAlign w:val="center"/>
          </w:tcPr>
          <w:p w14:paraId="23513F2F">
            <w:pPr>
              <w:widowControl/>
              <w:jc w:val="center"/>
              <w:textAlignment w:val="center"/>
              <w:rPr>
                <w:color w:val="000000"/>
                <w:kern w:val="0"/>
                <w:sz w:val="20"/>
                <w:szCs w:val="21"/>
                <w:lang w:bidi="ar"/>
              </w:rPr>
            </w:pPr>
          </w:p>
        </w:tc>
        <w:tc>
          <w:tcPr>
            <w:tcW w:w="1491" w:type="dxa"/>
            <w:tcBorders>
              <w:tl2br w:val="nil"/>
              <w:tr2bl w:val="nil"/>
            </w:tcBorders>
            <w:vAlign w:val="center"/>
          </w:tcPr>
          <w:p w14:paraId="7EF1C583">
            <w:pPr>
              <w:widowControl/>
              <w:jc w:val="center"/>
              <w:textAlignment w:val="center"/>
              <w:rPr>
                <w:color w:val="000000"/>
                <w:kern w:val="0"/>
                <w:sz w:val="20"/>
                <w:szCs w:val="21"/>
                <w:lang w:bidi="ar"/>
              </w:rPr>
            </w:pPr>
            <w:r>
              <w:rPr>
                <w:color w:val="000000"/>
                <w:kern w:val="0"/>
                <w:sz w:val="20"/>
                <w:szCs w:val="21"/>
                <w:lang w:bidi="ar"/>
              </w:rPr>
              <w:t>7.81</w:t>
            </w:r>
          </w:p>
        </w:tc>
        <w:tc>
          <w:tcPr>
            <w:tcW w:w="1600" w:type="dxa"/>
            <w:tcBorders>
              <w:tl2br w:val="nil"/>
              <w:tr2bl w:val="nil"/>
            </w:tcBorders>
            <w:vAlign w:val="center"/>
          </w:tcPr>
          <w:p w14:paraId="1C3331D2">
            <w:pPr>
              <w:widowControl/>
              <w:jc w:val="center"/>
              <w:textAlignment w:val="center"/>
              <w:rPr>
                <w:color w:val="000000"/>
                <w:kern w:val="0"/>
                <w:sz w:val="20"/>
                <w:szCs w:val="21"/>
                <w:lang w:bidi="ar"/>
              </w:rPr>
            </w:pPr>
            <w:r>
              <w:rPr>
                <w:color w:val="000000"/>
                <w:kern w:val="0"/>
                <w:sz w:val="20"/>
                <w:szCs w:val="21"/>
                <w:lang w:bidi="ar"/>
              </w:rPr>
              <w:t>0.2317</w:t>
            </w:r>
          </w:p>
        </w:tc>
        <w:tc>
          <w:tcPr>
            <w:tcW w:w="2267" w:type="dxa"/>
            <w:vMerge w:val="continue"/>
            <w:tcBorders>
              <w:tl2br w:val="nil"/>
              <w:tr2bl w:val="nil"/>
            </w:tcBorders>
            <w:vAlign w:val="center"/>
          </w:tcPr>
          <w:p w14:paraId="730B093F">
            <w:pPr>
              <w:widowControl w:val="0"/>
              <w:jc w:val="center"/>
              <w:rPr>
                <w:kern w:val="0"/>
                <w:sz w:val="20"/>
                <w:szCs w:val="21"/>
              </w:rPr>
            </w:pPr>
          </w:p>
        </w:tc>
      </w:tr>
      <w:tr w14:paraId="0B78D2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75D992DB">
            <w:pPr>
              <w:widowControl w:val="0"/>
              <w:jc w:val="center"/>
              <w:rPr>
                <w:kern w:val="0"/>
                <w:sz w:val="20"/>
                <w:szCs w:val="21"/>
              </w:rPr>
            </w:pPr>
          </w:p>
        </w:tc>
        <w:tc>
          <w:tcPr>
            <w:tcW w:w="2109" w:type="dxa"/>
            <w:vMerge w:val="continue"/>
            <w:tcBorders>
              <w:tl2br w:val="nil"/>
              <w:tr2bl w:val="nil"/>
            </w:tcBorders>
            <w:vAlign w:val="center"/>
          </w:tcPr>
          <w:p w14:paraId="36E3E3C7">
            <w:pPr>
              <w:widowControl/>
              <w:jc w:val="center"/>
              <w:textAlignment w:val="center"/>
              <w:rPr>
                <w:color w:val="000000"/>
                <w:kern w:val="0"/>
                <w:sz w:val="20"/>
                <w:szCs w:val="21"/>
                <w:lang w:bidi="ar"/>
              </w:rPr>
            </w:pPr>
          </w:p>
        </w:tc>
        <w:tc>
          <w:tcPr>
            <w:tcW w:w="1491" w:type="dxa"/>
            <w:tcBorders>
              <w:tl2br w:val="nil"/>
              <w:tr2bl w:val="nil"/>
            </w:tcBorders>
            <w:vAlign w:val="center"/>
          </w:tcPr>
          <w:p w14:paraId="5FA62BD2">
            <w:pPr>
              <w:widowControl/>
              <w:jc w:val="center"/>
              <w:textAlignment w:val="center"/>
              <w:rPr>
                <w:color w:val="000000"/>
                <w:kern w:val="0"/>
                <w:sz w:val="20"/>
                <w:szCs w:val="21"/>
                <w:lang w:bidi="ar"/>
              </w:rPr>
            </w:pPr>
            <w:r>
              <w:rPr>
                <w:color w:val="000000"/>
                <w:kern w:val="0"/>
                <w:sz w:val="20"/>
                <w:szCs w:val="21"/>
                <w:lang w:bidi="ar"/>
              </w:rPr>
              <w:t>7.81</w:t>
            </w:r>
          </w:p>
        </w:tc>
        <w:tc>
          <w:tcPr>
            <w:tcW w:w="1600" w:type="dxa"/>
            <w:tcBorders>
              <w:tl2br w:val="nil"/>
              <w:tr2bl w:val="nil"/>
            </w:tcBorders>
            <w:vAlign w:val="center"/>
          </w:tcPr>
          <w:p w14:paraId="04EC1207">
            <w:pPr>
              <w:widowControl/>
              <w:jc w:val="center"/>
              <w:textAlignment w:val="center"/>
              <w:rPr>
                <w:color w:val="000000"/>
                <w:kern w:val="0"/>
                <w:sz w:val="20"/>
                <w:szCs w:val="21"/>
                <w:lang w:bidi="ar"/>
              </w:rPr>
            </w:pPr>
            <w:r>
              <w:rPr>
                <w:color w:val="000000"/>
                <w:kern w:val="0"/>
                <w:sz w:val="20"/>
                <w:szCs w:val="21"/>
                <w:lang w:bidi="ar"/>
              </w:rPr>
              <w:t>0.2319</w:t>
            </w:r>
          </w:p>
        </w:tc>
        <w:tc>
          <w:tcPr>
            <w:tcW w:w="2267" w:type="dxa"/>
            <w:vMerge w:val="continue"/>
            <w:tcBorders>
              <w:tl2br w:val="nil"/>
              <w:tr2bl w:val="nil"/>
            </w:tcBorders>
            <w:vAlign w:val="center"/>
          </w:tcPr>
          <w:p w14:paraId="6F7C37E2">
            <w:pPr>
              <w:widowControl w:val="0"/>
              <w:jc w:val="center"/>
              <w:rPr>
                <w:kern w:val="0"/>
                <w:sz w:val="20"/>
                <w:szCs w:val="21"/>
              </w:rPr>
            </w:pPr>
          </w:p>
        </w:tc>
      </w:tr>
      <w:tr w14:paraId="34A853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restart"/>
            <w:tcBorders>
              <w:tl2br w:val="nil"/>
              <w:tr2bl w:val="nil"/>
            </w:tcBorders>
            <w:vAlign w:val="center"/>
          </w:tcPr>
          <w:p w14:paraId="353B4243">
            <w:pPr>
              <w:widowControl w:val="0"/>
              <w:jc w:val="center"/>
              <w:rPr>
                <w:kern w:val="0"/>
                <w:sz w:val="20"/>
                <w:szCs w:val="21"/>
              </w:rPr>
            </w:pPr>
            <w:r>
              <w:rPr>
                <w:rFonts w:hint="eastAsia"/>
                <w:kern w:val="0"/>
                <w:sz w:val="20"/>
                <w:szCs w:val="21"/>
              </w:rPr>
              <w:t>Abandoned oil depot, Jilin Province, Northeast China</w:t>
            </w:r>
          </w:p>
        </w:tc>
        <w:tc>
          <w:tcPr>
            <w:tcW w:w="2109" w:type="dxa"/>
            <w:vMerge w:val="restart"/>
            <w:tcBorders>
              <w:tl2br w:val="nil"/>
              <w:tr2bl w:val="nil"/>
            </w:tcBorders>
            <w:vAlign w:val="center"/>
          </w:tcPr>
          <w:p w14:paraId="3D69C4A1">
            <w:pPr>
              <w:widowControl/>
              <w:jc w:val="center"/>
              <w:textAlignment w:val="center"/>
              <w:rPr>
                <w:color w:val="000000"/>
                <w:kern w:val="0"/>
                <w:sz w:val="20"/>
                <w:szCs w:val="21"/>
                <w:lang w:bidi="ar"/>
              </w:rPr>
            </w:pPr>
            <w:r>
              <w:rPr>
                <w:rFonts w:hint="eastAsia"/>
                <w:color w:val="000000"/>
                <w:kern w:val="0"/>
                <w:sz w:val="20"/>
                <w:szCs w:val="21"/>
                <w:lang w:bidi="ar"/>
              </w:rPr>
              <w:t>Aromatic hydrocarbon contamination</w:t>
            </w:r>
          </w:p>
        </w:tc>
        <w:tc>
          <w:tcPr>
            <w:tcW w:w="1491" w:type="dxa"/>
            <w:tcBorders>
              <w:tl2br w:val="nil"/>
              <w:tr2bl w:val="nil"/>
            </w:tcBorders>
            <w:vAlign w:val="center"/>
          </w:tcPr>
          <w:p w14:paraId="1DA9287C">
            <w:pPr>
              <w:widowControl/>
              <w:jc w:val="center"/>
              <w:textAlignment w:val="center"/>
              <w:rPr>
                <w:color w:val="000000"/>
                <w:kern w:val="0"/>
                <w:sz w:val="20"/>
                <w:szCs w:val="21"/>
                <w:lang w:bidi="ar"/>
              </w:rPr>
            </w:pPr>
            <w:r>
              <w:rPr>
                <w:color w:val="000000"/>
                <w:kern w:val="0"/>
                <w:sz w:val="20"/>
                <w:szCs w:val="21"/>
                <w:lang w:bidi="ar"/>
              </w:rPr>
              <w:t>7.05</w:t>
            </w:r>
          </w:p>
        </w:tc>
        <w:tc>
          <w:tcPr>
            <w:tcW w:w="1600" w:type="dxa"/>
            <w:tcBorders>
              <w:tl2br w:val="nil"/>
              <w:tr2bl w:val="nil"/>
            </w:tcBorders>
            <w:vAlign w:val="center"/>
          </w:tcPr>
          <w:p w14:paraId="7D82E845">
            <w:pPr>
              <w:widowControl/>
              <w:jc w:val="center"/>
              <w:textAlignment w:val="center"/>
              <w:rPr>
                <w:color w:val="000000"/>
                <w:kern w:val="0"/>
                <w:sz w:val="20"/>
                <w:szCs w:val="21"/>
                <w:lang w:bidi="ar"/>
              </w:rPr>
            </w:pPr>
            <w:r>
              <w:rPr>
                <w:color w:val="000000"/>
                <w:kern w:val="0"/>
                <w:sz w:val="20"/>
                <w:szCs w:val="21"/>
                <w:lang w:bidi="ar"/>
              </w:rPr>
              <w:t>-0.05</w:t>
            </w:r>
          </w:p>
        </w:tc>
        <w:tc>
          <w:tcPr>
            <w:tcW w:w="2267" w:type="dxa"/>
            <w:vMerge w:val="restart"/>
            <w:tcBorders>
              <w:tl2br w:val="nil"/>
              <w:tr2bl w:val="nil"/>
            </w:tcBorders>
            <w:vAlign w:val="center"/>
          </w:tcPr>
          <w:p w14:paraId="2215AD5B">
            <w:pPr>
              <w:widowControl w:val="0"/>
              <w:jc w:val="center"/>
              <w:rPr>
                <w:kern w:val="0"/>
                <w:sz w:val="20"/>
                <w:szCs w:val="21"/>
              </w:rPr>
            </w:pPr>
            <w:r>
              <w:rPr>
                <w:kern w:val="0"/>
                <w:sz w:val="20"/>
                <w:szCs w:val="21"/>
                <w:vertAlign w:val="superscript"/>
              </w:rPr>
              <w:t xml:space="preserve"> [27]</w:t>
            </w:r>
          </w:p>
        </w:tc>
      </w:tr>
      <w:tr w14:paraId="1BF446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38982E5E">
            <w:pPr>
              <w:widowControl w:val="0"/>
              <w:jc w:val="center"/>
              <w:rPr>
                <w:kern w:val="0"/>
                <w:sz w:val="20"/>
                <w:szCs w:val="21"/>
              </w:rPr>
            </w:pPr>
          </w:p>
        </w:tc>
        <w:tc>
          <w:tcPr>
            <w:tcW w:w="2109" w:type="dxa"/>
            <w:vMerge w:val="continue"/>
            <w:tcBorders>
              <w:tl2br w:val="nil"/>
              <w:tr2bl w:val="nil"/>
            </w:tcBorders>
            <w:vAlign w:val="center"/>
          </w:tcPr>
          <w:p w14:paraId="41378FF5">
            <w:pPr>
              <w:widowControl/>
              <w:jc w:val="center"/>
              <w:textAlignment w:val="center"/>
              <w:rPr>
                <w:color w:val="000000"/>
                <w:kern w:val="0"/>
                <w:sz w:val="20"/>
                <w:szCs w:val="21"/>
                <w:lang w:bidi="ar"/>
              </w:rPr>
            </w:pPr>
          </w:p>
        </w:tc>
        <w:tc>
          <w:tcPr>
            <w:tcW w:w="1491" w:type="dxa"/>
            <w:tcBorders>
              <w:tl2br w:val="nil"/>
              <w:tr2bl w:val="nil"/>
            </w:tcBorders>
            <w:vAlign w:val="center"/>
          </w:tcPr>
          <w:p w14:paraId="0B9A929B">
            <w:pPr>
              <w:widowControl/>
              <w:jc w:val="center"/>
              <w:textAlignment w:val="center"/>
              <w:rPr>
                <w:color w:val="000000"/>
                <w:kern w:val="0"/>
                <w:sz w:val="20"/>
                <w:szCs w:val="21"/>
                <w:lang w:bidi="ar"/>
              </w:rPr>
            </w:pPr>
            <w:r>
              <w:rPr>
                <w:color w:val="000000"/>
                <w:kern w:val="0"/>
                <w:sz w:val="20"/>
                <w:szCs w:val="21"/>
                <w:lang w:bidi="ar"/>
              </w:rPr>
              <w:t>6.99</w:t>
            </w:r>
          </w:p>
        </w:tc>
        <w:tc>
          <w:tcPr>
            <w:tcW w:w="1600" w:type="dxa"/>
            <w:tcBorders>
              <w:tl2br w:val="nil"/>
              <w:tr2bl w:val="nil"/>
            </w:tcBorders>
            <w:vAlign w:val="center"/>
          </w:tcPr>
          <w:p w14:paraId="43F70DAA">
            <w:pPr>
              <w:widowControl/>
              <w:jc w:val="center"/>
              <w:textAlignment w:val="center"/>
              <w:rPr>
                <w:color w:val="000000"/>
                <w:kern w:val="0"/>
                <w:sz w:val="20"/>
                <w:szCs w:val="21"/>
                <w:lang w:bidi="ar"/>
              </w:rPr>
            </w:pPr>
            <w:r>
              <w:rPr>
                <w:color w:val="000000"/>
                <w:kern w:val="0"/>
                <w:sz w:val="20"/>
                <w:szCs w:val="21"/>
                <w:lang w:bidi="ar"/>
              </w:rPr>
              <w:t>-0.042</w:t>
            </w:r>
          </w:p>
        </w:tc>
        <w:tc>
          <w:tcPr>
            <w:tcW w:w="2267" w:type="dxa"/>
            <w:vMerge w:val="continue"/>
            <w:tcBorders>
              <w:tl2br w:val="nil"/>
              <w:tr2bl w:val="nil"/>
            </w:tcBorders>
            <w:vAlign w:val="center"/>
          </w:tcPr>
          <w:p w14:paraId="77D405ED">
            <w:pPr>
              <w:widowControl w:val="0"/>
              <w:jc w:val="center"/>
              <w:rPr>
                <w:kern w:val="0"/>
                <w:sz w:val="20"/>
                <w:szCs w:val="21"/>
              </w:rPr>
            </w:pPr>
          </w:p>
        </w:tc>
      </w:tr>
      <w:tr w14:paraId="1BAB91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054B95D0">
            <w:pPr>
              <w:widowControl w:val="0"/>
              <w:jc w:val="center"/>
              <w:rPr>
                <w:kern w:val="0"/>
                <w:sz w:val="20"/>
                <w:szCs w:val="21"/>
              </w:rPr>
            </w:pPr>
          </w:p>
        </w:tc>
        <w:tc>
          <w:tcPr>
            <w:tcW w:w="2109" w:type="dxa"/>
            <w:vMerge w:val="continue"/>
            <w:tcBorders>
              <w:tl2br w:val="nil"/>
              <w:tr2bl w:val="nil"/>
            </w:tcBorders>
            <w:vAlign w:val="center"/>
          </w:tcPr>
          <w:p w14:paraId="3FBF006A">
            <w:pPr>
              <w:widowControl/>
              <w:jc w:val="center"/>
              <w:textAlignment w:val="center"/>
              <w:rPr>
                <w:color w:val="000000"/>
                <w:kern w:val="0"/>
                <w:sz w:val="20"/>
                <w:szCs w:val="21"/>
                <w:lang w:bidi="ar"/>
              </w:rPr>
            </w:pPr>
          </w:p>
        </w:tc>
        <w:tc>
          <w:tcPr>
            <w:tcW w:w="1491" w:type="dxa"/>
            <w:tcBorders>
              <w:tl2br w:val="nil"/>
              <w:tr2bl w:val="nil"/>
            </w:tcBorders>
            <w:vAlign w:val="center"/>
          </w:tcPr>
          <w:p w14:paraId="1D7FB0A9">
            <w:pPr>
              <w:widowControl/>
              <w:jc w:val="center"/>
              <w:textAlignment w:val="center"/>
              <w:rPr>
                <w:color w:val="000000"/>
                <w:kern w:val="0"/>
                <w:sz w:val="20"/>
                <w:szCs w:val="21"/>
                <w:lang w:bidi="ar"/>
              </w:rPr>
            </w:pPr>
            <w:r>
              <w:rPr>
                <w:color w:val="000000"/>
                <w:kern w:val="0"/>
                <w:sz w:val="20"/>
                <w:szCs w:val="21"/>
                <w:lang w:bidi="ar"/>
              </w:rPr>
              <w:t>7.06</w:t>
            </w:r>
          </w:p>
        </w:tc>
        <w:tc>
          <w:tcPr>
            <w:tcW w:w="1600" w:type="dxa"/>
            <w:tcBorders>
              <w:tl2br w:val="nil"/>
              <w:tr2bl w:val="nil"/>
            </w:tcBorders>
            <w:vAlign w:val="center"/>
          </w:tcPr>
          <w:p w14:paraId="46A9082E">
            <w:pPr>
              <w:widowControl/>
              <w:jc w:val="center"/>
              <w:textAlignment w:val="center"/>
              <w:rPr>
                <w:color w:val="000000"/>
                <w:kern w:val="0"/>
                <w:sz w:val="20"/>
                <w:szCs w:val="21"/>
                <w:lang w:bidi="ar"/>
              </w:rPr>
            </w:pPr>
            <w:r>
              <w:rPr>
                <w:color w:val="000000"/>
                <w:kern w:val="0"/>
                <w:sz w:val="20"/>
                <w:szCs w:val="21"/>
                <w:lang w:bidi="ar"/>
              </w:rPr>
              <w:t>0.147</w:t>
            </w:r>
          </w:p>
        </w:tc>
        <w:tc>
          <w:tcPr>
            <w:tcW w:w="2267" w:type="dxa"/>
            <w:vMerge w:val="continue"/>
            <w:tcBorders>
              <w:tl2br w:val="nil"/>
              <w:tr2bl w:val="nil"/>
            </w:tcBorders>
            <w:vAlign w:val="center"/>
          </w:tcPr>
          <w:p w14:paraId="5DAB9CCF">
            <w:pPr>
              <w:widowControl w:val="0"/>
              <w:jc w:val="center"/>
              <w:rPr>
                <w:kern w:val="0"/>
                <w:sz w:val="20"/>
                <w:szCs w:val="21"/>
              </w:rPr>
            </w:pPr>
          </w:p>
        </w:tc>
      </w:tr>
      <w:tr w14:paraId="2D3AF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2001A4CC">
            <w:pPr>
              <w:widowControl w:val="0"/>
              <w:jc w:val="center"/>
              <w:rPr>
                <w:kern w:val="0"/>
                <w:sz w:val="20"/>
                <w:szCs w:val="21"/>
              </w:rPr>
            </w:pPr>
          </w:p>
        </w:tc>
        <w:tc>
          <w:tcPr>
            <w:tcW w:w="2109" w:type="dxa"/>
            <w:vMerge w:val="continue"/>
            <w:tcBorders>
              <w:tl2br w:val="nil"/>
              <w:tr2bl w:val="nil"/>
            </w:tcBorders>
            <w:vAlign w:val="center"/>
          </w:tcPr>
          <w:p w14:paraId="7A1BE9FE">
            <w:pPr>
              <w:widowControl/>
              <w:jc w:val="center"/>
              <w:textAlignment w:val="center"/>
              <w:rPr>
                <w:color w:val="000000"/>
                <w:kern w:val="0"/>
                <w:sz w:val="20"/>
                <w:szCs w:val="21"/>
                <w:lang w:bidi="ar"/>
              </w:rPr>
            </w:pPr>
          </w:p>
        </w:tc>
        <w:tc>
          <w:tcPr>
            <w:tcW w:w="1491" w:type="dxa"/>
            <w:tcBorders>
              <w:tl2br w:val="nil"/>
              <w:tr2bl w:val="nil"/>
            </w:tcBorders>
            <w:vAlign w:val="center"/>
          </w:tcPr>
          <w:p w14:paraId="1BECA4D8">
            <w:pPr>
              <w:widowControl/>
              <w:jc w:val="center"/>
              <w:textAlignment w:val="center"/>
              <w:rPr>
                <w:color w:val="000000"/>
                <w:kern w:val="0"/>
                <w:sz w:val="20"/>
                <w:szCs w:val="21"/>
                <w:lang w:bidi="ar"/>
              </w:rPr>
            </w:pPr>
            <w:r>
              <w:rPr>
                <w:color w:val="000000"/>
                <w:kern w:val="0"/>
                <w:sz w:val="20"/>
                <w:szCs w:val="21"/>
                <w:lang w:bidi="ar"/>
              </w:rPr>
              <w:t>7.94</w:t>
            </w:r>
          </w:p>
        </w:tc>
        <w:tc>
          <w:tcPr>
            <w:tcW w:w="1600" w:type="dxa"/>
            <w:tcBorders>
              <w:tl2br w:val="nil"/>
              <w:tr2bl w:val="nil"/>
            </w:tcBorders>
            <w:vAlign w:val="center"/>
          </w:tcPr>
          <w:p w14:paraId="607CB7C7">
            <w:pPr>
              <w:widowControl/>
              <w:jc w:val="center"/>
              <w:textAlignment w:val="center"/>
              <w:rPr>
                <w:color w:val="000000"/>
                <w:kern w:val="0"/>
                <w:sz w:val="20"/>
                <w:szCs w:val="21"/>
                <w:lang w:bidi="ar"/>
              </w:rPr>
            </w:pPr>
            <w:r>
              <w:rPr>
                <w:color w:val="000000"/>
                <w:kern w:val="0"/>
                <w:sz w:val="20"/>
                <w:szCs w:val="21"/>
                <w:lang w:bidi="ar"/>
              </w:rPr>
              <w:t>0.057</w:t>
            </w:r>
          </w:p>
        </w:tc>
        <w:tc>
          <w:tcPr>
            <w:tcW w:w="2267" w:type="dxa"/>
            <w:vMerge w:val="continue"/>
            <w:tcBorders>
              <w:tl2br w:val="nil"/>
              <w:tr2bl w:val="nil"/>
            </w:tcBorders>
            <w:vAlign w:val="center"/>
          </w:tcPr>
          <w:p w14:paraId="2BA327CF">
            <w:pPr>
              <w:widowControl w:val="0"/>
              <w:jc w:val="center"/>
              <w:rPr>
                <w:kern w:val="0"/>
                <w:sz w:val="20"/>
                <w:szCs w:val="21"/>
              </w:rPr>
            </w:pPr>
          </w:p>
        </w:tc>
      </w:tr>
      <w:tr w14:paraId="6DF2F5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49AA1996">
            <w:pPr>
              <w:widowControl w:val="0"/>
              <w:jc w:val="center"/>
              <w:rPr>
                <w:kern w:val="0"/>
                <w:sz w:val="20"/>
                <w:szCs w:val="21"/>
              </w:rPr>
            </w:pPr>
          </w:p>
        </w:tc>
        <w:tc>
          <w:tcPr>
            <w:tcW w:w="2109" w:type="dxa"/>
            <w:vMerge w:val="continue"/>
            <w:tcBorders>
              <w:tl2br w:val="nil"/>
              <w:tr2bl w:val="nil"/>
            </w:tcBorders>
            <w:vAlign w:val="center"/>
          </w:tcPr>
          <w:p w14:paraId="1DA46117">
            <w:pPr>
              <w:widowControl/>
              <w:jc w:val="center"/>
              <w:textAlignment w:val="center"/>
              <w:rPr>
                <w:color w:val="000000"/>
                <w:kern w:val="0"/>
                <w:sz w:val="20"/>
                <w:szCs w:val="21"/>
                <w:lang w:bidi="ar"/>
              </w:rPr>
            </w:pPr>
          </w:p>
        </w:tc>
        <w:tc>
          <w:tcPr>
            <w:tcW w:w="1491" w:type="dxa"/>
            <w:tcBorders>
              <w:tl2br w:val="nil"/>
              <w:tr2bl w:val="nil"/>
            </w:tcBorders>
            <w:vAlign w:val="center"/>
          </w:tcPr>
          <w:p w14:paraId="462D81C7">
            <w:pPr>
              <w:widowControl/>
              <w:jc w:val="center"/>
              <w:textAlignment w:val="center"/>
              <w:rPr>
                <w:color w:val="000000"/>
                <w:kern w:val="0"/>
                <w:sz w:val="20"/>
                <w:szCs w:val="21"/>
                <w:lang w:bidi="ar"/>
              </w:rPr>
            </w:pPr>
            <w:r>
              <w:rPr>
                <w:color w:val="000000"/>
                <w:kern w:val="0"/>
                <w:sz w:val="20"/>
                <w:szCs w:val="21"/>
                <w:lang w:bidi="ar"/>
              </w:rPr>
              <w:t>8.36</w:t>
            </w:r>
          </w:p>
        </w:tc>
        <w:tc>
          <w:tcPr>
            <w:tcW w:w="1600" w:type="dxa"/>
            <w:tcBorders>
              <w:tl2br w:val="nil"/>
              <w:tr2bl w:val="nil"/>
            </w:tcBorders>
            <w:vAlign w:val="center"/>
          </w:tcPr>
          <w:p w14:paraId="5AD881A3">
            <w:pPr>
              <w:widowControl/>
              <w:jc w:val="center"/>
              <w:textAlignment w:val="center"/>
              <w:rPr>
                <w:color w:val="000000"/>
                <w:kern w:val="0"/>
                <w:sz w:val="20"/>
                <w:szCs w:val="21"/>
                <w:lang w:bidi="ar"/>
              </w:rPr>
            </w:pPr>
            <w:r>
              <w:rPr>
                <w:color w:val="000000"/>
                <w:kern w:val="0"/>
                <w:sz w:val="20"/>
                <w:szCs w:val="21"/>
                <w:lang w:bidi="ar"/>
              </w:rPr>
              <w:t>0.034</w:t>
            </w:r>
          </w:p>
        </w:tc>
        <w:tc>
          <w:tcPr>
            <w:tcW w:w="2267" w:type="dxa"/>
            <w:vMerge w:val="continue"/>
            <w:tcBorders>
              <w:tl2br w:val="nil"/>
              <w:tr2bl w:val="nil"/>
            </w:tcBorders>
            <w:vAlign w:val="center"/>
          </w:tcPr>
          <w:p w14:paraId="3EF23BF5">
            <w:pPr>
              <w:widowControl w:val="0"/>
              <w:jc w:val="center"/>
              <w:rPr>
                <w:kern w:val="0"/>
                <w:sz w:val="20"/>
                <w:szCs w:val="21"/>
              </w:rPr>
            </w:pPr>
          </w:p>
        </w:tc>
      </w:tr>
      <w:tr w14:paraId="0A75E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1CC124FD">
            <w:pPr>
              <w:widowControl w:val="0"/>
              <w:jc w:val="center"/>
              <w:rPr>
                <w:kern w:val="0"/>
                <w:sz w:val="20"/>
                <w:szCs w:val="21"/>
              </w:rPr>
            </w:pPr>
          </w:p>
        </w:tc>
        <w:tc>
          <w:tcPr>
            <w:tcW w:w="2109" w:type="dxa"/>
            <w:vMerge w:val="continue"/>
            <w:tcBorders>
              <w:tl2br w:val="nil"/>
              <w:tr2bl w:val="nil"/>
            </w:tcBorders>
            <w:vAlign w:val="center"/>
          </w:tcPr>
          <w:p w14:paraId="38B4D08F">
            <w:pPr>
              <w:widowControl/>
              <w:jc w:val="center"/>
              <w:textAlignment w:val="center"/>
              <w:rPr>
                <w:color w:val="000000"/>
                <w:kern w:val="0"/>
                <w:sz w:val="20"/>
                <w:szCs w:val="21"/>
                <w:lang w:bidi="ar"/>
              </w:rPr>
            </w:pPr>
          </w:p>
        </w:tc>
        <w:tc>
          <w:tcPr>
            <w:tcW w:w="1491" w:type="dxa"/>
            <w:tcBorders>
              <w:tl2br w:val="nil"/>
              <w:tr2bl w:val="nil"/>
            </w:tcBorders>
            <w:vAlign w:val="center"/>
          </w:tcPr>
          <w:p w14:paraId="0BB1BED7">
            <w:pPr>
              <w:widowControl/>
              <w:jc w:val="center"/>
              <w:textAlignment w:val="center"/>
              <w:rPr>
                <w:color w:val="000000"/>
                <w:kern w:val="0"/>
                <w:sz w:val="20"/>
                <w:szCs w:val="21"/>
                <w:lang w:bidi="ar"/>
              </w:rPr>
            </w:pPr>
            <w:r>
              <w:rPr>
                <w:color w:val="000000"/>
                <w:kern w:val="0"/>
                <w:sz w:val="20"/>
                <w:szCs w:val="21"/>
                <w:lang w:bidi="ar"/>
              </w:rPr>
              <w:t>7.3</w:t>
            </w:r>
          </w:p>
        </w:tc>
        <w:tc>
          <w:tcPr>
            <w:tcW w:w="1600" w:type="dxa"/>
            <w:tcBorders>
              <w:tl2br w:val="nil"/>
              <w:tr2bl w:val="nil"/>
            </w:tcBorders>
            <w:vAlign w:val="center"/>
          </w:tcPr>
          <w:p w14:paraId="3CF2FD1F">
            <w:pPr>
              <w:widowControl/>
              <w:jc w:val="center"/>
              <w:textAlignment w:val="center"/>
              <w:rPr>
                <w:color w:val="000000"/>
                <w:kern w:val="0"/>
                <w:sz w:val="20"/>
                <w:szCs w:val="21"/>
                <w:lang w:bidi="ar"/>
              </w:rPr>
            </w:pPr>
            <w:r>
              <w:rPr>
                <w:color w:val="000000"/>
                <w:kern w:val="0"/>
                <w:sz w:val="20"/>
                <w:szCs w:val="21"/>
                <w:lang w:bidi="ar"/>
              </w:rPr>
              <w:t>0.05</w:t>
            </w:r>
          </w:p>
        </w:tc>
        <w:tc>
          <w:tcPr>
            <w:tcW w:w="2267" w:type="dxa"/>
            <w:vMerge w:val="continue"/>
            <w:tcBorders>
              <w:tl2br w:val="nil"/>
              <w:tr2bl w:val="nil"/>
            </w:tcBorders>
            <w:vAlign w:val="center"/>
          </w:tcPr>
          <w:p w14:paraId="50E55EE2">
            <w:pPr>
              <w:widowControl w:val="0"/>
              <w:jc w:val="center"/>
              <w:rPr>
                <w:kern w:val="0"/>
                <w:sz w:val="20"/>
                <w:szCs w:val="21"/>
              </w:rPr>
            </w:pPr>
          </w:p>
        </w:tc>
      </w:tr>
      <w:tr w14:paraId="6E59A7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restart"/>
            <w:tcBorders>
              <w:tl2br w:val="nil"/>
              <w:tr2bl w:val="nil"/>
            </w:tcBorders>
            <w:vAlign w:val="center"/>
          </w:tcPr>
          <w:p w14:paraId="695F9ABC">
            <w:pPr>
              <w:widowControl w:val="0"/>
              <w:jc w:val="center"/>
              <w:rPr>
                <w:kern w:val="0"/>
                <w:sz w:val="20"/>
                <w:szCs w:val="21"/>
              </w:rPr>
            </w:pPr>
            <w:r>
              <w:rPr>
                <w:rFonts w:hint="eastAsia"/>
                <w:kern w:val="0"/>
                <w:sz w:val="20"/>
                <w:szCs w:val="21"/>
              </w:rPr>
              <w:t>Xikuangshan (XKS) antimony mine in Loudi, Hunan Province</w:t>
            </w:r>
          </w:p>
        </w:tc>
        <w:tc>
          <w:tcPr>
            <w:tcW w:w="2109" w:type="dxa"/>
            <w:vMerge w:val="restart"/>
            <w:tcBorders>
              <w:tl2br w:val="nil"/>
              <w:tr2bl w:val="nil"/>
            </w:tcBorders>
            <w:vAlign w:val="center"/>
          </w:tcPr>
          <w:p w14:paraId="13C00B2C">
            <w:pPr>
              <w:widowControl/>
              <w:jc w:val="center"/>
              <w:textAlignment w:val="center"/>
              <w:rPr>
                <w:color w:val="000000"/>
                <w:kern w:val="0"/>
                <w:sz w:val="20"/>
                <w:szCs w:val="21"/>
                <w:lang w:bidi="ar"/>
              </w:rPr>
            </w:pPr>
            <w:r>
              <w:rPr>
                <w:rFonts w:hint="eastAsia"/>
                <w:color w:val="000000"/>
                <w:kern w:val="0"/>
                <w:sz w:val="20"/>
                <w:szCs w:val="21"/>
                <w:lang w:bidi="ar"/>
              </w:rPr>
              <w:t>Heavy metal contamination</w:t>
            </w:r>
          </w:p>
        </w:tc>
        <w:tc>
          <w:tcPr>
            <w:tcW w:w="1491" w:type="dxa"/>
            <w:tcBorders>
              <w:tl2br w:val="nil"/>
              <w:tr2bl w:val="nil"/>
            </w:tcBorders>
            <w:vAlign w:val="center"/>
          </w:tcPr>
          <w:p w14:paraId="4979478A">
            <w:pPr>
              <w:widowControl/>
              <w:jc w:val="center"/>
              <w:textAlignment w:val="center"/>
              <w:rPr>
                <w:color w:val="000000"/>
                <w:kern w:val="0"/>
                <w:sz w:val="20"/>
                <w:szCs w:val="21"/>
                <w:lang w:bidi="ar"/>
              </w:rPr>
            </w:pPr>
            <w:r>
              <w:rPr>
                <w:color w:val="000000"/>
                <w:kern w:val="0"/>
                <w:sz w:val="20"/>
                <w:szCs w:val="21"/>
                <w:lang w:bidi="ar"/>
              </w:rPr>
              <w:t>7.88</w:t>
            </w:r>
          </w:p>
        </w:tc>
        <w:tc>
          <w:tcPr>
            <w:tcW w:w="1600" w:type="dxa"/>
            <w:tcBorders>
              <w:tl2br w:val="nil"/>
              <w:tr2bl w:val="nil"/>
            </w:tcBorders>
            <w:vAlign w:val="center"/>
          </w:tcPr>
          <w:p w14:paraId="4CBA4795">
            <w:pPr>
              <w:widowControl/>
              <w:jc w:val="center"/>
              <w:textAlignment w:val="center"/>
              <w:rPr>
                <w:color w:val="000000"/>
                <w:kern w:val="0"/>
                <w:sz w:val="20"/>
                <w:szCs w:val="21"/>
                <w:lang w:bidi="ar"/>
              </w:rPr>
            </w:pPr>
            <w:r>
              <w:rPr>
                <w:color w:val="000000"/>
                <w:kern w:val="0"/>
                <w:sz w:val="20"/>
                <w:szCs w:val="21"/>
                <w:lang w:bidi="ar"/>
              </w:rPr>
              <w:t>0.291</w:t>
            </w:r>
          </w:p>
        </w:tc>
        <w:tc>
          <w:tcPr>
            <w:tcW w:w="2267" w:type="dxa"/>
            <w:vMerge w:val="restart"/>
            <w:tcBorders>
              <w:tl2br w:val="nil"/>
              <w:tr2bl w:val="nil"/>
            </w:tcBorders>
            <w:vAlign w:val="center"/>
          </w:tcPr>
          <w:p w14:paraId="2158FFCA">
            <w:pPr>
              <w:widowControl w:val="0"/>
              <w:jc w:val="center"/>
              <w:rPr>
                <w:kern w:val="0"/>
                <w:sz w:val="20"/>
                <w:szCs w:val="21"/>
              </w:rPr>
            </w:pPr>
            <w:r>
              <w:rPr>
                <w:kern w:val="0"/>
                <w:sz w:val="20"/>
                <w:szCs w:val="21"/>
                <w:vertAlign w:val="superscript"/>
              </w:rPr>
              <w:t xml:space="preserve"> [2</w:t>
            </w:r>
            <w:r>
              <w:rPr>
                <w:rFonts w:hint="eastAsia"/>
                <w:kern w:val="0"/>
                <w:sz w:val="20"/>
                <w:szCs w:val="21"/>
                <w:vertAlign w:val="superscript"/>
              </w:rPr>
              <w:t>8</w:t>
            </w:r>
            <w:r>
              <w:rPr>
                <w:kern w:val="0"/>
                <w:sz w:val="20"/>
                <w:szCs w:val="21"/>
                <w:vertAlign w:val="superscript"/>
              </w:rPr>
              <w:t>]</w:t>
            </w:r>
          </w:p>
        </w:tc>
      </w:tr>
      <w:tr w14:paraId="43FF4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008EC3A6">
            <w:pPr>
              <w:widowControl w:val="0"/>
              <w:jc w:val="center"/>
              <w:rPr>
                <w:kern w:val="0"/>
                <w:sz w:val="20"/>
                <w:szCs w:val="21"/>
              </w:rPr>
            </w:pPr>
          </w:p>
        </w:tc>
        <w:tc>
          <w:tcPr>
            <w:tcW w:w="2109" w:type="dxa"/>
            <w:vMerge w:val="continue"/>
            <w:tcBorders>
              <w:tl2br w:val="nil"/>
              <w:tr2bl w:val="nil"/>
            </w:tcBorders>
            <w:vAlign w:val="center"/>
          </w:tcPr>
          <w:p w14:paraId="7FF45AE4">
            <w:pPr>
              <w:widowControl/>
              <w:jc w:val="center"/>
              <w:textAlignment w:val="center"/>
              <w:rPr>
                <w:color w:val="000000"/>
                <w:kern w:val="0"/>
                <w:sz w:val="20"/>
                <w:szCs w:val="21"/>
                <w:lang w:bidi="ar"/>
              </w:rPr>
            </w:pPr>
          </w:p>
        </w:tc>
        <w:tc>
          <w:tcPr>
            <w:tcW w:w="1491" w:type="dxa"/>
            <w:tcBorders>
              <w:tl2br w:val="nil"/>
              <w:tr2bl w:val="nil"/>
            </w:tcBorders>
            <w:vAlign w:val="center"/>
          </w:tcPr>
          <w:p w14:paraId="5C4FE7BF">
            <w:pPr>
              <w:widowControl/>
              <w:jc w:val="center"/>
              <w:textAlignment w:val="center"/>
              <w:rPr>
                <w:color w:val="000000"/>
                <w:kern w:val="0"/>
                <w:sz w:val="20"/>
                <w:szCs w:val="21"/>
                <w:lang w:bidi="ar"/>
              </w:rPr>
            </w:pPr>
            <w:r>
              <w:rPr>
                <w:color w:val="000000"/>
                <w:kern w:val="0"/>
                <w:sz w:val="20"/>
                <w:szCs w:val="21"/>
                <w:lang w:bidi="ar"/>
              </w:rPr>
              <w:t>8.02</w:t>
            </w:r>
          </w:p>
        </w:tc>
        <w:tc>
          <w:tcPr>
            <w:tcW w:w="1600" w:type="dxa"/>
            <w:tcBorders>
              <w:tl2br w:val="nil"/>
              <w:tr2bl w:val="nil"/>
            </w:tcBorders>
            <w:vAlign w:val="center"/>
          </w:tcPr>
          <w:p w14:paraId="007A66A1">
            <w:pPr>
              <w:widowControl/>
              <w:jc w:val="center"/>
              <w:textAlignment w:val="center"/>
              <w:rPr>
                <w:color w:val="000000"/>
                <w:kern w:val="0"/>
                <w:sz w:val="20"/>
                <w:szCs w:val="21"/>
                <w:lang w:bidi="ar"/>
              </w:rPr>
            </w:pPr>
            <w:r>
              <w:rPr>
                <w:color w:val="000000"/>
                <w:kern w:val="0"/>
                <w:sz w:val="20"/>
                <w:szCs w:val="21"/>
                <w:lang w:bidi="ar"/>
              </w:rPr>
              <w:t>0.2969</w:t>
            </w:r>
          </w:p>
        </w:tc>
        <w:tc>
          <w:tcPr>
            <w:tcW w:w="2267" w:type="dxa"/>
            <w:vMerge w:val="continue"/>
            <w:tcBorders>
              <w:tl2br w:val="nil"/>
              <w:tr2bl w:val="nil"/>
            </w:tcBorders>
            <w:vAlign w:val="center"/>
          </w:tcPr>
          <w:p w14:paraId="72BFD29A">
            <w:pPr>
              <w:widowControl w:val="0"/>
              <w:jc w:val="center"/>
              <w:rPr>
                <w:kern w:val="0"/>
                <w:sz w:val="20"/>
                <w:szCs w:val="21"/>
              </w:rPr>
            </w:pPr>
          </w:p>
        </w:tc>
      </w:tr>
      <w:tr w14:paraId="3F45F8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343692D6">
            <w:pPr>
              <w:widowControl w:val="0"/>
              <w:jc w:val="center"/>
              <w:rPr>
                <w:kern w:val="0"/>
                <w:sz w:val="20"/>
                <w:szCs w:val="21"/>
              </w:rPr>
            </w:pPr>
          </w:p>
        </w:tc>
        <w:tc>
          <w:tcPr>
            <w:tcW w:w="2109" w:type="dxa"/>
            <w:vMerge w:val="continue"/>
            <w:tcBorders>
              <w:tl2br w:val="nil"/>
              <w:tr2bl w:val="nil"/>
            </w:tcBorders>
            <w:vAlign w:val="center"/>
          </w:tcPr>
          <w:p w14:paraId="2CABEFD0">
            <w:pPr>
              <w:widowControl/>
              <w:jc w:val="center"/>
              <w:textAlignment w:val="center"/>
              <w:rPr>
                <w:color w:val="000000"/>
                <w:kern w:val="0"/>
                <w:sz w:val="20"/>
                <w:szCs w:val="21"/>
                <w:lang w:bidi="ar"/>
              </w:rPr>
            </w:pPr>
          </w:p>
        </w:tc>
        <w:tc>
          <w:tcPr>
            <w:tcW w:w="1491" w:type="dxa"/>
            <w:tcBorders>
              <w:tl2br w:val="nil"/>
              <w:tr2bl w:val="nil"/>
            </w:tcBorders>
            <w:vAlign w:val="center"/>
          </w:tcPr>
          <w:p w14:paraId="5B1BD0C2">
            <w:pPr>
              <w:widowControl/>
              <w:jc w:val="center"/>
              <w:textAlignment w:val="center"/>
              <w:rPr>
                <w:color w:val="000000"/>
                <w:kern w:val="0"/>
                <w:sz w:val="20"/>
                <w:szCs w:val="21"/>
                <w:lang w:bidi="ar"/>
              </w:rPr>
            </w:pPr>
            <w:r>
              <w:rPr>
                <w:color w:val="000000"/>
                <w:kern w:val="0"/>
                <w:sz w:val="20"/>
                <w:szCs w:val="21"/>
                <w:lang w:bidi="ar"/>
              </w:rPr>
              <w:t>8.38</w:t>
            </w:r>
          </w:p>
        </w:tc>
        <w:tc>
          <w:tcPr>
            <w:tcW w:w="1600" w:type="dxa"/>
            <w:tcBorders>
              <w:tl2br w:val="nil"/>
              <w:tr2bl w:val="nil"/>
            </w:tcBorders>
            <w:vAlign w:val="center"/>
          </w:tcPr>
          <w:p w14:paraId="55248648">
            <w:pPr>
              <w:widowControl/>
              <w:jc w:val="center"/>
              <w:textAlignment w:val="center"/>
              <w:rPr>
                <w:color w:val="000000"/>
                <w:kern w:val="0"/>
                <w:sz w:val="20"/>
                <w:szCs w:val="21"/>
                <w:lang w:bidi="ar"/>
              </w:rPr>
            </w:pPr>
            <w:r>
              <w:rPr>
                <w:color w:val="000000"/>
                <w:kern w:val="0"/>
                <w:sz w:val="20"/>
                <w:szCs w:val="21"/>
                <w:lang w:bidi="ar"/>
              </w:rPr>
              <w:t>0.2884</w:t>
            </w:r>
          </w:p>
        </w:tc>
        <w:tc>
          <w:tcPr>
            <w:tcW w:w="2267" w:type="dxa"/>
            <w:vMerge w:val="continue"/>
            <w:tcBorders>
              <w:tl2br w:val="nil"/>
              <w:tr2bl w:val="nil"/>
            </w:tcBorders>
            <w:vAlign w:val="center"/>
          </w:tcPr>
          <w:p w14:paraId="75404FE5">
            <w:pPr>
              <w:widowControl w:val="0"/>
              <w:jc w:val="center"/>
              <w:rPr>
                <w:kern w:val="0"/>
                <w:sz w:val="20"/>
                <w:szCs w:val="21"/>
              </w:rPr>
            </w:pPr>
          </w:p>
        </w:tc>
      </w:tr>
      <w:tr w14:paraId="09B2D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7A6B9C4C">
            <w:pPr>
              <w:widowControl w:val="0"/>
              <w:jc w:val="center"/>
              <w:rPr>
                <w:kern w:val="0"/>
                <w:sz w:val="20"/>
                <w:szCs w:val="21"/>
              </w:rPr>
            </w:pPr>
          </w:p>
        </w:tc>
        <w:tc>
          <w:tcPr>
            <w:tcW w:w="2109" w:type="dxa"/>
            <w:vMerge w:val="continue"/>
            <w:tcBorders>
              <w:tl2br w:val="nil"/>
              <w:tr2bl w:val="nil"/>
            </w:tcBorders>
            <w:vAlign w:val="center"/>
          </w:tcPr>
          <w:p w14:paraId="0D5807A6">
            <w:pPr>
              <w:widowControl/>
              <w:jc w:val="center"/>
              <w:textAlignment w:val="center"/>
              <w:rPr>
                <w:color w:val="000000"/>
                <w:kern w:val="0"/>
                <w:sz w:val="20"/>
                <w:szCs w:val="21"/>
                <w:lang w:bidi="ar"/>
              </w:rPr>
            </w:pPr>
          </w:p>
        </w:tc>
        <w:tc>
          <w:tcPr>
            <w:tcW w:w="1491" w:type="dxa"/>
            <w:tcBorders>
              <w:tl2br w:val="nil"/>
              <w:tr2bl w:val="nil"/>
            </w:tcBorders>
            <w:vAlign w:val="center"/>
          </w:tcPr>
          <w:p w14:paraId="052A1E7C">
            <w:pPr>
              <w:widowControl/>
              <w:jc w:val="center"/>
              <w:textAlignment w:val="center"/>
              <w:rPr>
                <w:color w:val="000000"/>
                <w:kern w:val="0"/>
                <w:sz w:val="20"/>
                <w:szCs w:val="21"/>
                <w:lang w:bidi="ar"/>
              </w:rPr>
            </w:pPr>
            <w:r>
              <w:rPr>
                <w:color w:val="000000"/>
                <w:kern w:val="0"/>
                <w:sz w:val="20"/>
                <w:szCs w:val="21"/>
                <w:lang w:bidi="ar"/>
              </w:rPr>
              <w:t>7.87</w:t>
            </w:r>
          </w:p>
        </w:tc>
        <w:tc>
          <w:tcPr>
            <w:tcW w:w="1600" w:type="dxa"/>
            <w:tcBorders>
              <w:tl2br w:val="nil"/>
              <w:tr2bl w:val="nil"/>
            </w:tcBorders>
            <w:vAlign w:val="center"/>
          </w:tcPr>
          <w:p w14:paraId="3BE030D9">
            <w:pPr>
              <w:widowControl/>
              <w:jc w:val="center"/>
              <w:textAlignment w:val="center"/>
              <w:rPr>
                <w:color w:val="000000"/>
                <w:kern w:val="0"/>
                <w:sz w:val="20"/>
                <w:szCs w:val="21"/>
                <w:lang w:bidi="ar"/>
              </w:rPr>
            </w:pPr>
            <w:r>
              <w:rPr>
                <w:color w:val="000000"/>
                <w:kern w:val="0"/>
                <w:sz w:val="20"/>
                <w:szCs w:val="21"/>
                <w:lang w:bidi="ar"/>
              </w:rPr>
              <w:t>0.2974</w:t>
            </w:r>
          </w:p>
        </w:tc>
        <w:tc>
          <w:tcPr>
            <w:tcW w:w="2267" w:type="dxa"/>
            <w:vMerge w:val="continue"/>
            <w:tcBorders>
              <w:tl2br w:val="nil"/>
              <w:tr2bl w:val="nil"/>
            </w:tcBorders>
            <w:vAlign w:val="center"/>
          </w:tcPr>
          <w:p w14:paraId="22BEB858">
            <w:pPr>
              <w:widowControl w:val="0"/>
              <w:jc w:val="center"/>
              <w:rPr>
                <w:kern w:val="0"/>
                <w:sz w:val="20"/>
                <w:szCs w:val="21"/>
              </w:rPr>
            </w:pPr>
          </w:p>
        </w:tc>
      </w:tr>
      <w:tr w14:paraId="171EE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2C968A81">
            <w:pPr>
              <w:widowControl w:val="0"/>
              <w:jc w:val="center"/>
              <w:rPr>
                <w:kern w:val="0"/>
                <w:sz w:val="20"/>
                <w:szCs w:val="21"/>
              </w:rPr>
            </w:pPr>
          </w:p>
        </w:tc>
        <w:tc>
          <w:tcPr>
            <w:tcW w:w="2109" w:type="dxa"/>
            <w:vMerge w:val="continue"/>
            <w:tcBorders>
              <w:tl2br w:val="nil"/>
              <w:tr2bl w:val="nil"/>
            </w:tcBorders>
            <w:vAlign w:val="center"/>
          </w:tcPr>
          <w:p w14:paraId="264C4889">
            <w:pPr>
              <w:widowControl/>
              <w:jc w:val="center"/>
              <w:textAlignment w:val="center"/>
              <w:rPr>
                <w:color w:val="000000"/>
                <w:kern w:val="0"/>
                <w:sz w:val="20"/>
                <w:szCs w:val="21"/>
                <w:lang w:bidi="ar"/>
              </w:rPr>
            </w:pPr>
          </w:p>
        </w:tc>
        <w:tc>
          <w:tcPr>
            <w:tcW w:w="1491" w:type="dxa"/>
            <w:tcBorders>
              <w:tl2br w:val="nil"/>
              <w:tr2bl w:val="nil"/>
            </w:tcBorders>
            <w:vAlign w:val="center"/>
          </w:tcPr>
          <w:p w14:paraId="57878928">
            <w:pPr>
              <w:widowControl/>
              <w:jc w:val="center"/>
              <w:textAlignment w:val="center"/>
              <w:rPr>
                <w:color w:val="000000"/>
                <w:kern w:val="0"/>
                <w:sz w:val="20"/>
                <w:szCs w:val="21"/>
                <w:lang w:bidi="ar"/>
              </w:rPr>
            </w:pPr>
            <w:r>
              <w:rPr>
                <w:color w:val="000000"/>
                <w:kern w:val="0"/>
                <w:sz w:val="20"/>
                <w:szCs w:val="21"/>
                <w:lang w:bidi="ar"/>
              </w:rPr>
              <w:t>7.21</w:t>
            </w:r>
          </w:p>
        </w:tc>
        <w:tc>
          <w:tcPr>
            <w:tcW w:w="1600" w:type="dxa"/>
            <w:tcBorders>
              <w:tl2br w:val="nil"/>
              <w:tr2bl w:val="nil"/>
            </w:tcBorders>
            <w:vAlign w:val="center"/>
          </w:tcPr>
          <w:p w14:paraId="05A5B820">
            <w:pPr>
              <w:widowControl/>
              <w:jc w:val="center"/>
              <w:textAlignment w:val="center"/>
              <w:rPr>
                <w:color w:val="000000"/>
                <w:kern w:val="0"/>
                <w:sz w:val="20"/>
                <w:szCs w:val="21"/>
                <w:lang w:bidi="ar"/>
              </w:rPr>
            </w:pPr>
            <w:r>
              <w:rPr>
                <w:color w:val="000000"/>
                <w:kern w:val="0"/>
                <w:sz w:val="20"/>
                <w:szCs w:val="21"/>
                <w:lang w:bidi="ar"/>
              </w:rPr>
              <w:t>0.3162</w:t>
            </w:r>
          </w:p>
        </w:tc>
        <w:tc>
          <w:tcPr>
            <w:tcW w:w="2267" w:type="dxa"/>
            <w:vMerge w:val="continue"/>
            <w:tcBorders>
              <w:tl2br w:val="nil"/>
              <w:tr2bl w:val="nil"/>
            </w:tcBorders>
            <w:vAlign w:val="center"/>
          </w:tcPr>
          <w:p w14:paraId="41954904">
            <w:pPr>
              <w:widowControl w:val="0"/>
              <w:jc w:val="center"/>
              <w:rPr>
                <w:kern w:val="0"/>
                <w:sz w:val="20"/>
                <w:szCs w:val="21"/>
              </w:rPr>
            </w:pPr>
          </w:p>
        </w:tc>
      </w:tr>
      <w:tr w14:paraId="688E5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18145ED9">
            <w:pPr>
              <w:widowControl w:val="0"/>
              <w:jc w:val="center"/>
              <w:rPr>
                <w:kern w:val="0"/>
                <w:sz w:val="20"/>
                <w:szCs w:val="21"/>
              </w:rPr>
            </w:pPr>
          </w:p>
        </w:tc>
        <w:tc>
          <w:tcPr>
            <w:tcW w:w="2109" w:type="dxa"/>
            <w:vMerge w:val="continue"/>
            <w:tcBorders>
              <w:tl2br w:val="nil"/>
              <w:tr2bl w:val="nil"/>
            </w:tcBorders>
            <w:vAlign w:val="center"/>
          </w:tcPr>
          <w:p w14:paraId="608758FC">
            <w:pPr>
              <w:widowControl/>
              <w:jc w:val="center"/>
              <w:textAlignment w:val="center"/>
              <w:rPr>
                <w:color w:val="000000"/>
                <w:kern w:val="0"/>
                <w:sz w:val="20"/>
                <w:szCs w:val="21"/>
                <w:lang w:bidi="ar"/>
              </w:rPr>
            </w:pPr>
          </w:p>
        </w:tc>
        <w:tc>
          <w:tcPr>
            <w:tcW w:w="1491" w:type="dxa"/>
            <w:tcBorders>
              <w:tl2br w:val="nil"/>
              <w:tr2bl w:val="nil"/>
            </w:tcBorders>
            <w:vAlign w:val="center"/>
          </w:tcPr>
          <w:p w14:paraId="436DB78E">
            <w:pPr>
              <w:widowControl/>
              <w:jc w:val="center"/>
              <w:textAlignment w:val="center"/>
              <w:rPr>
                <w:color w:val="000000"/>
                <w:kern w:val="0"/>
                <w:sz w:val="20"/>
                <w:szCs w:val="21"/>
                <w:lang w:bidi="ar"/>
              </w:rPr>
            </w:pPr>
            <w:r>
              <w:rPr>
                <w:color w:val="000000"/>
                <w:kern w:val="0"/>
                <w:sz w:val="20"/>
                <w:szCs w:val="21"/>
                <w:lang w:bidi="ar"/>
              </w:rPr>
              <w:t>8.26</w:t>
            </w:r>
          </w:p>
        </w:tc>
        <w:tc>
          <w:tcPr>
            <w:tcW w:w="1600" w:type="dxa"/>
            <w:tcBorders>
              <w:tl2br w:val="nil"/>
              <w:tr2bl w:val="nil"/>
            </w:tcBorders>
            <w:vAlign w:val="center"/>
          </w:tcPr>
          <w:p w14:paraId="63278DAA">
            <w:pPr>
              <w:widowControl/>
              <w:jc w:val="center"/>
              <w:textAlignment w:val="center"/>
              <w:rPr>
                <w:color w:val="000000"/>
                <w:kern w:val="0"/>
                <w:sz w:val="20"/>
                <w:szCs w:val="21"/>
                <w:lang w:bidi="ar"/>
              </w:rPr>
            </w:pPr>
            <w:r>
              <w:rPr>
                <w:color w:val="000000"/>
                <w:kern w:val="0"/>
                <w:sz w:val="20"/>
                <w:szCs w:val="21"/>
                <w:lang w:bidi="ar"/>
              </w:rPr>
              <w:t>0.332</w:t>
            </w:r>
          </w:p>
        </w:tc>
        <w:tc>
          <w:tcPr>
            <w:tcW w:w="2267" w:type="dxa"/>
            <w:vMerge w:val="continue"/>
            <w:tcBorders>
              <w:tl2br w:val="nil"/>
              <w:tr2bl w:val="nil"/>
            </w:tcBorders>
            <w:vAlign w:val="center"/>
          </w:tcPr>
          <w:p w14:paraId="7F728CBE">
            <w:pPr>
              <w:widowControl w:val="0"/>
              <w:jc w:val="center"/>
              <w:rPr>
                <w:kern w:val="0"/>
                <w:sz w:val="20"/>
                <w:szCs w:val="21"/>
              </w:rPr>
            </w:pPr>
          </w:p>
        </w:tc>
      </w:tr>
      <w:tr w14:paraId="0B584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3845B9C9">
            <w:pPr>
              <w:widowControl w:val="0"/>
              <w:jc w:val="center"/>
              <w:rPr>
                <w:kern w:val="0"/>
                <w:sz w:val="20"/>
                <w:szCs w:val="21"/>
              </w:rPr>
            </w:pPr>
          </w:p>
        </w:tc>
        <w:tc>
          <w:tcPr>
            <w:tcW w:w="2109" w:type="dxa"/>
            <w:vMerge w:val="continue"/>
            <w:tcBorders>
              <w:tl2br w:val="nil"/>
              <w:tr2bl w:val="nil"/>
            </w:tcBorders>
            <w:vAlign w:val="center"/>
          </w:tcPr>
          <w:p w14:paraId="65F522FE">
            <w:pPr>
              <w:widowControl/>
              <w:jc w:val="center"/>
              <w:textAlignment w:val="center"/>
              <w:rPr>
                <w:color w:val="000000"/>
                <w:kern w:val="0"/>
                <w:sz w:val="20"/>
                <w:szCs w:val="21"/>
                <w:lang w:bidi="ar"/>
              </w:rPr>
            </w:pPr>
          </w:p>
        </w:tc>
        <w:tc>
          <w:tcPr>
            <w:tcW w:w="1491" w:type="dxa"/>
            <w:tcBorders>
              <w:tl2br w:val="nil"/>
              <w:tr2bl w:val="nil"/>
            </w:tcBorders>
            <w:vAlign w:val="center"/>
          </w:tcPr>
          <w:p w14:paraId="084C555A">
            <w:pPr>
              <w:widowControl/>
              <w:jc w:val="center"/>
              <w:textAlignment w:val="center"/>
              <w:rPr>
                <w:color w:val="000000"/>
                <w:kern w:val="0"/>
                <w:sz w:val="20"/>
                <w:szCs w:val="21"/>
                <w:lang w:bidi="ar"/>
              </w:rPr>
            </w:pPr>
            <w:r>
              <w:rPr>
                <w:color w:val="000000"/>
                <w:kern w:val="0"/>
                <w:sz w:val="20"/>
                <w:szCs w:val="21"/>
                <w:lang w:bidi="ar"/>
              </w:rPr>
              <w:t>6.43</w:t>
            </w:r>
          </w:p>
        </w:tc>
        <w:tc>
          <w:tcPr>
            <w:tcW w:w="1600" w:type="dxa"/>
            <w:tcBorders>
              <w:tl2br w:val="nil"/>
              <w:tr2bl w:val="nil"/>
            </w:tcBorders>
            <w:vAlign w:val="center"/>
          </w:tcPr>
          <w:p w14:paraId="73730076">
            <w:pPr>
              <w:widowControl/>
              <w:jc w:val="center"/>
              <w:textAlignment w:val="center"/>
              <w:rPr>
                <w:color w:val="000000"/>
                <w:kern w:val="0"/>
                <w:sz w:val="20"/>
                <w:szCs w:val="21"/>
                <w:lang w:bidi="ar"/>
              </w:rPr>
            </w:pPr>
            <w:r>
              <w:rPr>
                <w:color w:val="000000"/>
                <w:kern w:val="0"/>
                <w:sz w:val="20"/>
                <w:szCs w:val="21"/>
                <w:lang w:bidi="ar"/>
              </w:rPr>
              <w:t>0.3456</w:t>
            </w:r>
          </w:p>
        </w:tc>
        <w:tc>
          <w:tcPr>
            <w:tcW w:w="2267" w:type="dxa"/>
            <w:vMerge w:val="continue"/>
            <w:tcBorders>
              <w:tl2br w:val="nil"/>
              <w:tr2bl w:val="nil"/>
            </w:tcBorders>
            <w:vAlign w:val="center"/>
          </w:tcPr>
          <w:p w14:paraId="1DE59380">
            <w:pPr>
              <w:widowControl w:val="0"/>
              <w:jc w:val="center"/>
              <w:rPr>
                <w:kern w:val="0"/>
                <w:sz w:val="20"/>
                <w:szCs w:val="21"/>
              </w:rPr>
            </w:pPr>
          </w:p>
        </w:tc>
      </w:tr>
      <w:tr w14:paraId="2E5A44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54A3F41D">
            <w:pPr>
              <w:widowControl w:val="0"/>
              <w:jc w:val="center"/>
              <w:rPr>
                <w:kern w:val="0"/>
                <w:sz w:val="20"/>
                <w:szCs w:val="21"/>
              </w:rPr>
            </w:pPr>
          </w:p>
        </w:tc>
        <w:tc>
          <w:tcPr>
            <w:tcW w:w="2109" w:type="dxa"/>
            <w:vMerge w:val="continue"/>
            <w:tcBorders>
              <w:tl2br w:val="nil"/>
              <w:tr2bl w:val="nil"/>
            </w:tcBorders>
            <w:vAlign w:val="center"/>
          </w:tcPr>
          <w:p w14:paraId="30D8D63A">
            <w:pPr>
              <w:widowControl/>
              <w:jc w:val="center"/>
              <w:textAlignment w:val="center"/>
              <w:rPr>
                <w:color w:val="000000"/>
                <w:kern w:val="0"/>
                <w:sz w:val="20"/>
                <w:szCs w:val="21"/>
                <w:lang w:bidi="ar"/>
              </w:rPr>
            </w:pPr>
          </w:p>
        </w:tc>
        <w:tc>
          <w:tcPr>
            <w:tcW w:w="1491" w:type="dxa"/>
            <w:tcBorders>
              <w:tl2br w:val="nil"/>
              <w:tr2bl w:val="nil"/>
            </w:tcBorders>
            <w:vAlign w:val="center"/>
          </w:tcPr>
          <w:p w14:paraId="099F32CF">
            <w:pPr>
              <w:widowControl/>
              <w:jc w:val="center"/>
              <w:textAlignment w:val="center"/>
              <w:rPr>
                <w:color w:val="000000"/>
                <w:kern w:val="0"/>
                <w:sz w:val="20"/>
                <w:szCs w:val="21"/>
                <w:lang w:bidi="ar"/>
              </w:rPr>
            </w:pPr>
            <w:r>
              <w:rPr>
                <w:color w:val="000000"/>
                <w:kern w:val="0"/>
                <w:sz w:val="20"/>
                <w:szCs w:val="21"/>
                <w:lang w:bidi="ar"/>
              </w:rPr>
              <w:t>8.01</w:t>
            </w:r>
          </w:p>
        </w:tc>
        <w:tc>
          <w:tcPr>
            <w:tcW w:w="1600" w:type="dxa"/>
            <w:tcBorders>
              <w:tl2br w:val="nil"/>
              <w:tr2bl w:val="nil"/>
            </w:tcBorders>
            <w:vAlign w:val="center"/>
          </w:tcPr>
          <w:p w14:paraId="3B6CEA78">
            <w:pPr>
              <w:widowControl/>
              <w:jc w:val="center"/>
              <w:textAlignment w:val="center"/>
              <w:rPr>
                <w:color w:val="000000"/>
                <w:kern w:val="0"/>
                <w:sz w:val="20"/>
                <w:szCs w:val="21"/>
                <w:lang w:bidi="ar"/>
              </w:rPr>
            </w:pPr>
            <w:r>
              <w:rPr>
                <w:color w:val="000000"/>
                <w:kern w:val="0"/>
                <w:sz w:val="20"/>
                <w:szCs w:val="21"/>
                <w:lang w:bidi="ar"/>
              </w:rPr>
              <w:t>0.349</w:t>
            </w:r>
          </w:p>
        </w:tc>
        <w:tc>
          <w:tcPr>
            <w:tcW w:w="2267" w:type="dxa"/>
            <w:vMerge w:val="continue"/>
            <w:tcBorders>
              <w:tl2br w:val="nil"/>
              <w:tr2bl w:val="nil"/>
            </w:tcBorders>
            <w:vAlign w:val="center"/>
          </w:tcPr>
          <w:p w14:paraId="5C6BCB11">
            <w:pPr>
              <w:widowControl w:val="0"/>
              <w:jc w:val="center"/>
              <w:rPr>
                <w:kern w:val="0"/>
                <w:sz w:val="20"/>
                <w:szCs w:val="21"/>
              </w:rPr>
            </w:pPr>
          </w:p>
        </w:tc>
      </w:tr>
      <w:tr w14:paraId="53A9A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57FC6611">
            <w:pPr>
              <w:widowControl w:val="0"/>
              <w:jc w:val="center"/>
              <w:rPr>
                <w:kern w:val="0"/>
                <w:sz w:val="20"/>
                <w:szCs w:val="21"/>
              </w:rPr>
            </w:pPr>
          </w:p>
        </w:tc>
        <w:tc>
          <w:tcPr>
            <w:tcW w:w="2109" w:type="dxa"/>
            <w:vMerge w:val="continue"/>
            <w:tcBorders>
              <w:tl2br w:val="nil"/>
              <w:tr2bl w:val="nil"/>
            </w:tcBorders>
            <w:vAlign w:val="center"/>
          </w:tcPr>
          <w:p w14:paraId="08E47751">
            <w:pPr>
              <w:widowControl/>
              <w:jc w:val="center"/>
              <w:textAlignment w:val="center"/>
              <w:rPr>
                <w:color w:val="000000"/>
                <w:kern w:val="0"/>
                <w:sz w:val="20"/>
                <w:szCs w:val="21"/>
                <w:lang w:bidi="ar"/>
              </w:rPr>
            </w:pPr>
          </w:p>
        </w:tc>
        <w:tc>
          <w:tcPr>
            <w:tcW w:w="1491" w:type="dxa"/>
            <w:tcBorders>
              <w:tl2br w:val="nil"/>
              <w:tr2bl w:val="nil"/>
            </w:tcBorders>
            <w:vAlign w:val="center"/>
          </w:tcPr>
          <w:p w14:paraId="3FC2096F">
            <w:pPr>
              <w:widowControl/>
              <w:jc w:val="center"/>
              <w:textAlignment w:val="center"/>
              <w:rPr>
                <w:color w:val="000000"/>
                <w:kern w:val="0"/>
                <w:sz w:val="20"/>
                <w:szCs w:val="21"/>
                <w:lang w:bidi="ar"/>
              </w:rPr>
            </w:pPr>
            <w:r>
              <w:rPr>
                <w:color w:val="000000"/>
                <w:kern w:val="0"/>
                <w:sz w:val="20"/>
                <w:szCs w:val="21"/>
                <w:lang w:bidi="ar"/>
              </w:rPr>
              <w:t>7.23</w:t>
            </w:r>
          </w:p>
        </w:tc>
        <w:tc>
          <w:tcPr>
            <w:tcW w:w="1600" w:type="dxa"/>
            <w:tcBorders>
              <w:tl2br w:val="nil"/>
              <w:tr2bl w:val="nil"/>
            </w:tcBorders>
            <w:vAlign w:val="center"/>
          </w:tcPr>
          <w:p w14:paraId="11F0CB35">
            <w:pPr>
              <w:widowControl/>
              <w:jc w:val="center"/>
              <w:textAlignment w:val="center"/>
              <w:rPr>
                <w:color w:val="000000"/>
                <w:kern w:val="0"/>
                <w:sz w:val="20"/>
                <w:szCs w:val="21"/>
                <w:lang w:bidi="ar"/>
              </w:rPr>
            </w:pPr>
            <w:r>
              <w:rPr>
                <w:color w:val="000000"/>
                <w:kern w:val="0"/>
                <w:sz w:val="20"/>
                <w:szCs w:val="21"/>
                <w:lang w:bidi="ar"/>
              </w:rPr>
              <w:t>0.42</w:t>
            </w:r>
          </w:p>
        </w:tc>
        <w:tc>
          <w:tcPr>
            <w:tcW w:w="2267" w:type="dxa"/>
            <w:vMerge w:val="continue"/>
            <w:tcBorders>
              <w:tl2br w:val="nil"/>
              <w:tr2bl w:val="nil"/>
            </w:tcBorders>
            <w:vAlign w:val="center"/>
          </w:tcPr>
          <w:p w14:paraId="5DB06899">
            <w:pPr>
              <w:widowControl w:val="0"/>
              <w:jc w:val="center"/>
              <w:rPr>
                <w:kern w:val="0"/>
                <w:sz w:val="20"/>
                <w:szCs w:val="21"/>
              </w:rPr>
            </w:pPr>
          </w:p>
        </w:tc>
      </w:tr>
      <w:tr w14:paraId="57A9F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2E59CC98">
            <w:pPr>
              <w:widowControl w:val="0"/>
              <w:jc w:val="center"/>
              <w:rPr>
                <w:kern w:val="0"/>
                <w:sz w:val="20"/>
                <w:szCs w:val="21"/>
              </w:rPr>
            </w:pPr>
          </w:p>
        </w:tc>
        <w:tc>
          <w:tcPr>
            <w:tcW w:w="2109" w:type="dxa"/>
            <w:vMerge w:val="continue"/>
            <w:tcBorders>
              <w:tl2br w:val="nil"/>
              <w:tr2bl w:val="nil"/>
            </w:tcBorders>
            <w:vAlign w:val="center"/>
          </w:tcPr>
          <w:p w14:paraId="460AA36F">
            <w:pPr>
              <w:widowControl/>
              <w:jc w:val="center"/>
              <w:textAlignment w:val="center"/>
              <w:rPr>
                <w:color w:val="000000"/>
                <w:kern w:val="0"/>
                <w:sz w:val="20"/>
                <w:szCs w:val="21"/>
                <w:lang w:bidi="ar"/>
              </w:rPr>
            </w:pPr>
          </w:p>
        </w:tc>
        <w:tc>
          <w:tcPr>
            <w:tcW w:w="1491" w:type="dxa"/>
            <w:tcBorders>
              <w:tl2br w:val="nil"/>
              <w:tr2bl w:val="nil"/>
            </w:tcBorders>
            <w:vAlign w:val="center"/>
          </w:tcPr>
          <w:p w14:paraId="212CA65A">
            <w:pPr>
              <w:widowControl/>
              <w:jc w:val="center"/>
              <w:textAlignment w:val="center"/>
              <w:rPr>
                <w:color w:val="000000"/>
                <w:kern w:val="0"/>
                <w:sz w:val="20"/>
                <w:szCs w:val="21"/>
                <w:lang w:bidi="ar"/>
              </w:rPr>
            </w:pPr>
            <w:r>
              <w:rPr>
                <w:color w:val="000000"/>
                <w:kern w:val="0"/>
                <w:sz w:val="20"/>
                <w:szCs w:val="21"/>
                <w:lang w:bidi="ar"/>
              </w:rPr>
              <w:t>7.93</w:t>
            </w:r>
          </w:p>
        </w:tc>
        <w:tc>
          <w:tcPr>
            <w:tcW w:w="1600" w:type="dxa"/>
            <w:tcBorders>
              <w:tl2br w:val="nil"/>
              <w:tr2bl w:val="nil"/>
            </w:tcBorders>
            <w:vAlign w:val="center"/>
          </w:tcPr>
          <w:p w14:paraId="48F69A0B">
            <w:pPr>
              <w:widowControl/>
              <w:jc w:val="center"/>
              <w:textAlignment w:val="center"/>
              <w:rPr>
                <w:color w:val="000000"/>
                <w:kern w:val="0"/>
                <w:sz w:val="20"/>
                <w:szCs w:val="21"/>
                <w:lang w:bidi="ar"/>
              </w:rPr>
            </w:pPr>
            <w:r>
              <w:rPr>
                <w:color w:val="000000"/>
                <w:kern w:val="0"/>
                <w:sz w:val="20"/>
                <w:szCs w:val="21"/>
                <w:lang w:bidi="ar"/>
              </w:rPr>
              <w:t>0.3125</w:t>
            </w:r>
          </w:p>
        </w:tc>
        <w:tc>
          <w:tcPr>
            <w:tcW w:w="2267" w:type="dxa"/>
            <w:vMerge w:val="continue"/>
            <w:tcBorders>
              <w:tl2br w:val="nil"/>
              <w:tr2bl w:val="nil"/>
            </w:tcBorders>
            <w:vAlign w:val="center"/>
          </w:tcPr>
          <w:p w14:paraId="37807F8C">
            <w:pPr>
              <w:widowControl w:val="0"/>
              <w:jc w:val="center"/>
              <w:rPr>
                <w:kern w:val="0"/>
                <w:sz w:val="20"/>
                <w:szCs w:val="21"/>
              </w:rPr>
            </w:pPr>
          </w:p>
        </w:tc>
      </w:tr>
      <w:tr w14:paraId="405BFE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2EB89DE4">
            <w:pPr>
              <w:widowControl w:val="0"/>
              <w:jc w:val="center"/>
              <w:rPr>
                <w:kern w:val="0"/>
                <w:sz w:val="20"/>
                <w:szCs w:val="21"/>
              </w:rPr>
            </w:pPr>
          </w:p>
        </w:tc>
        <w:tc>
          <w:tcPr>
            <w:tcW w:w="2109" w:type="dxa"/>
            <w:vMerge w:val="continue"/>
            <w:tcBorders>
              <w:tl2br w:val="nil"/>
              <w:tr2bl w:val="nil"/>
            </w:tcBorders>
            <w:vAlign w:val="center"/>
          </w:tcPr>
          <w:p w14:paraId="7B8DF9E2">
            <w:pPr>
              <w:widowControl/>
              <w:jc w:val="center"/>
              <w:textAlignment w:val="center"/>
              <w:rPr>
                <w:color w:val="000000"/>
                <w:kern w:val="0"/>
                <w:sz w:val="20"/>
                <w:szCs w:val="21"/>
                <w:lang w:bidi="ar"/>
              </w:rPr>
            </w:pPr>
          </w:p>
        </w:tc>
        <w:tc>
          <w:tcPr>
            <w:tcW w:w="1491" w:type="dxa"/>
            <w:tcBorders>
              <w:tl2br w:val="nil"/>
              <w:tr2bl w:val="nil"/>
            </w:tcBorders>
            <w:vAlign w:val="center"/>
          </w:tcPr>
          <w:p w14:paraId="10B84CF0">
            <w:pPr>
              <w:widowControl/>
              <w:jc w:val="center"/>
              <w:textAlignment w:val="center"/>
              <w:rPr>
                <w:color w:val="000000"/>
                <w:kern w:val="0"/>
                <w:sz w:val="20"/>
                <w:szCs w:val="21"/>
                <w:lang w:bidi="ar"/>
              </w:rPr>
            </w:pPr>
            <w:r>
              <w:rPr>
                <w:color w:val="000000"/>
                <w:kern w:val="0"/>
                <w:sz w:val="20"/>
                <w:szCs w:val="21"/>
                <w:lang w:bidi="ar"/>
              </w:rPr>
              <w:t>8.37</w:t>
            </w:r>
          </w:p>
        </w:tc>
        <w:tc>
          <w:tcPr>
            <w:tcW w:w="1600" w:type="dxa"/>
            <w:tcBorders>
              <w:tl2br w:val="nil"/>
              <w:tr2bl w:val="nil"/>
            </w:tcBorders>
            <w:vAlign w:val="center"/>
          </w:tcPr>
          <w:p w14:paraId="096C5427">
            <w:pPr>
              <w:widowControl/>
              <w:jc w:val="center"/>
              <w:textAlignment w:val="center"/>
              <w:rPr>
                <w:color w:val="000000"/>
                <w:kern w:val="0"/>
                <w:sz w:val="20"/>
                <w:szCs w:val="21"/>
                <w:lang w:bidi="ar"/>
              </w:rPr>
            </w:pPr>
            <w:r>
              <w:rPr>
                <w:color w:val="000000"/>
                <w:kern w:val="0"/>
                <w:sz w:val="20"/>
                <w:szCs w:val="21"/>
                <w:lang w:bidi="ar"/>
              </w:rPr>
              <w:t>0.369</w:t>
            </w:r>
          </w:p>
        </w:tc>
        <w:tc>
          <w:tcPr>
            <w:tcW w:w="2267" w:type="dxa"/>
            <w:vMerge w:val="continue"/>
            <w:tcBorders>
              <w:tl2br w:val="nil"/>
              <w:tr2bl w:val="nil"/>
            </w:tcBorders>
            <w:vAlign w:val="center"/>
          </w:tcPr>
          <w:p w14:paraId="1BE52227">
            <w:pPr>
              <w:widowControl w:val="0"/>
              <w:jc w:val="center"/>
              <w:rPr>
                <w:kern w:val="0"/>
                <w:sz w:val="20"/>
                <w:szCs w:val="21"/>
              </w:rPr>
            </w:pPr>
          </w:p>
        </w:tc>
      </w:tr>
      <w:tr w14:paraId="7F2E38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2445D16C">
            <w:pPr>
              <w:widowControl w:val="0"/>
              <w:jc w:val="center"/>
              <w:rPr>
                <w:kern w:val="0"/>
                <w:sz w:val="20"/>
                <w:szCs w:val="21"/>
              </w:rPr>
            </w:pPr>
          </w:p>
        </w:tc>
        <w:tc>
          <w:tcPr>
            <w:tcW w:w="2109" w:type="dxa"/>
            <w:vMerge w:val="continue"/>
            <w:tcBorders>
              <w:tl2br w:val="nil"/>
              <w:tr2bl w:val="nil"/>
            </w:tcBorders>
            <w:vAlign w:val="center"/>
          </w:tcPr>
          <w:p w14:paraId="257FD3E8">
            <w:pPr>
              <w:widowControl/>
              <w:jc w:val="center"/>
              <w:textAlignment w:val="center"/>
              <w:rPr>
                <w:color w:val="000000"/>
                <w:kern w:val="0"/>
                <w:sz w:val="20"/>
                <w:szCs w:val="21"/>
                <w:lang w:bidi="ar"/>
              </w:rPr>
            </w:pPr>
          </w:p>
        </w:tc>
        <w:tc>
          <w:tcPr>
            <w:tcW w:w="1491" w:type="dxa"/>
            <w:tcBorders>
              <w:tl2br w:val="nil"/>
              <w:tr2bl w:val="nil"/>
            </w:tcBorders>
            <w:vAlign w:val="center"/>
          </w:tcPr>
          <w:p w14:paraId="33F1438C">
            <w:pPr>
              <w:widowControl/>
              <w:jc w:val="center"/>
              <w:textAlignment w:val="center"/>
              <w:rPr>
                <w:color w:val="000000"/>
                <w:kern w:val="0"/>
                <w:sz w:val="20"/>
                <w:szCs w:val="21"/>
                <w:lang w:bidi="ar"/>
              </w:rPr>
            </w:pPr>
            <w:r>
              <w:rPr>
                <w:color w:val="000000"/>
                <w:kern w:val="0"/>
                <w:sz w:val="20"/>
                <w:szCs w:val="21"/>
                <w:lang w:bidi="ar"/>
              </w:rPr>
              <w:t>6.04</w:t>
            </w:r>
          </w:p>
        </w:tc>
        <w:tc>
          <w:tcPr>
            <w:tcW w:w="1600" w:type="dxa"/>
            <w:tcBorders>
              <w:tl2br w:val="nil"/>
              <w:tr2bl w:val="nil"/>
            </w:tcBorders>
            <w:vAlign w:val="center"/>
          </w:tcPr>
          <w:p w14:paraId="49B92AA6">
            <w:pPr>
              <w:widowControl/>
              <w:jc w:val="center"/>
              <w:textAlignment w:val="center"/>
              <w:rPr>
                <w:color w:val="000000"/>
                <w:kern w:val="0"/>
                <w:sz w:val="20"/>
                <w:szCs w:val="21"/>
                <w:lang w:bidi="ar"/>
              </w:rPr>
            </w:pPr>
            <w:r>
              <w:rPr>
                <w:color w:val="000000"/>
                <w:kern w:val="0"/>
                <w:sz w:val="20"/>
                <w:szCs w:val="21"/>
                <w:lang w:bidi="ar"/>
              </w:rPr>
              <w:t>0.431</w:t>
            </w:r>
          </w:p>
        </w:tc>
        <w:tc>
          <w:tcPr>
            <w:tcW w:w="2267" w:type="dxa"/>
            <w:vMerge w:val="continue"/>
            <w:tcBorders>
              <w:tl2br w:val="nil"/>
              <w:tr2bl w:val="nil"/>
            </w:tcBorders>
            <w:vAlign w:val="center"/>
          </w:tcPr>
          <w:p w14:paraId="5FA60582">
            <w:pPr>
              <w:widowControl w:val="0"/>
              <w:jc w:val="center"/>
              <w:rPr>
                <w:kern w:val="0"/>
                <w:sz w:val="20"/>
                <w:szCs w:val="21"/>
              </w:rPr>
            </w:pPr>
          </w:p>
        </w:tc>
      </w:tr>
      <w:tr w14:paraId="1EC665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2B4B8B42">
            <w:pPr>
              <w:widowControl w:val="0"/>
              <w:jc w:val="center"/>
              <w:rPr>
                <w:kern w:val="0"/>
                <w:sz w:val="20"/>
                <w:szCs w:val="21"/>
              </w:rPr>
            </w:pPr>
          </w:p>
        </w:tc>
        <w:tc>
          <w:tcPr>
            <w:tcW w:w="2109" w:type="dxa"/>
            <w:vMerge w:val="continue"/>
            <w:tcBorders>
              <w:tl2br w:val="nil"/>
              <w:tr2bl w:val="nil"/>
            </w:tcBorders>
            <w:vAlign w:val="center"/>
          </w:tcPr>
          <w:p w14:paraId="0C2A39D2">
            <w:pPr>
              <w:widowControl/>
              <w:jc w:val="center"/>
              <w:textAlignment w:val="center"/>
              <w:rPr>
                <w:color w:val="000000"/>
                <w:kern w:val="0"/>
                <w:sz w:val="20"/>
                <w:szCs w:val="21"/>
                <w:lang w:bidi="ar"/>
              </w:rPr>
            </w:pPr>
          </w:p>
        </w:tc>
        <w:tc>
          <w:tcPr>
            <w:tcW w:w="1491" w:type="dxa"/>
            <w:tcBorders>
              <w:tl2br w:val="nil"/>
              <w:tr2bl w:val="nil"/>
            </w:tcBorders>
            <w:vAlign w:val="center"/>
          </w:tcPr>
          <w:p w14:paraId="4AF8F4C5">
            <w:pPr>
              <w:widowControl/>
              <w:jc w:val="center"/>
              <w:textAlignment w:val="center"/>
              <w:rPr>
                <w:color w:val="000000"/>
                <w:kern w:val="0"/>
                <w:sz w:val="20"/>
                <w:szCs w:val="21"/>
                <w:lang w:bidi="ar"/>
              </w:rPr>
            </w:pPr>
            <w:r>
              <w:rPr>
                <w:color w:val="000000"/>
                <w:kern w:val="0"/>
                <w:sz w:val="20"/>
                <w:szCs w:val="21"/>
                <w:lang w:bidi="ar"/>
              </w:rPr>
              <w:t>7.92</w:t>
            </w:r>
          </w:p>
        </w:tc>
        <w:tc>
          <w:tcPr>
            <w:tcW w:w="1600" w:type="dxa"/>
            <w:tcBorders>
              <w:tl2br w:val="nil"/>
              <w:tr2bl w:val="nil"/>
            </w:tcBorders>
            <w:vAlign w:val="center"/>
          </w:tcPr>
          <w:p w14:paraId="4BD30E58">
            <w:pPr>
              <w:widowControl/>
              <w:jc w:val="center"/>
              <w:textAlignment w:val="center"/>
              <w:rPr>
                <w:color w:val="000000"/>
                <w:kern w:val="0"/>
                <w:sz w:val="20"/>
                <w:szCs w:val="21"/>
                <w:lang w:bidi="ar"/>
              </w:rPr>
            </w:pPr>
            <w:r>
              <w:rPr>
                <w:color w:val="000000"/>
                <w:kern w:val="0"/>
                <w:sz w:val="20"/>
                <w:szCs w:val="21"/>
                <w:lang w:bidi="ar"/>
              </w:rPr>
              <w:t>0.403</w:t>
            </w:r>
          </w:p>
        </w:tc>
        <w:tc>
          <w:tcPr>
            <w:tcW w:w="2267" w:type="dxa"/>
            <w:vMerge w:val="continue"/>
            <w:tcBorders>
              <w:tl2br w:val="nil"/>
              <w:tr2bl w:val="nil"/>
            </w:tcBorders>
            <w:vAlign w:val="center"/>
          </w:tcPr>
          <w:p w14:paraId="7ADA2B91">
            <w:pPr>
              <w:widowControl w:val="0"/>
              <w:jc w:val="center"/>
              <w:rPr>
                <w:kern w:val="0"/>
                <w:sz w:val="20"/>
                <w:szCs w:val="21"/>
              </w:rPr>
            </w:pPr>
          </w:p>
        </w:tc>
      </w:tr>
      <w:tr w14:paraId="1D28FA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3C334A50">
            <w:pPr>
              <w:widowControl w:val="0"/>
              <w:jc w:val="center"/>
              <w:rPr>
                <w:kern w:val="0"/>
                <w:sz w:val="20"/>
                <w:szCs w:val="21"/>
              </w:rPr>
            </w:pPr>
          </w:p>
        </w:tc>
        <w:tc>
          <w:tcPr>
            <w:tcW w:w="2109" w:type="dxa"/>
            <w:vMerge w:val="continue"/>
            <w:tcBorders>
              <w:tl2br w:val="nil"/>
              <w:tr2bl w:val="nil"/>
            </w:tcBorders>
            <w:vAlign w:val="center"/>
          </w:tcPr>
          <w:p w14:paraId="16B6A25A">
            <w:pPr>
              <w:widowControl/>
              <w:jc w:val="center"/>
              <w:textAlignment w:val="center"/>
              <w:rPr>
                <w:color w:val="000000"/>
                <w:kern w:val="0"/>
                <w:sz w:val="20"/>
                <w:szCs w:val="21"/>
                <w:lang w:bidi="ar"/>
              </w:rPr>
            </w:pPr>
          </w:p>
        </w:tc>
        <w:tc>
          <w:tcPr>
            <w:tcW w:w="1491" w:type="dxa"/>
            <w:tcBorders>
              <w:tl2br w:val="nil"/>
              <w:tr2bl w:val="nil"/>
            </w:tcBorders>
            <w:vAlign w:val="center"/>
          </w:tcPr>
          <w:p w14:paraId="777F0E84">
            <w:pPr>
              <w:widowControl/>
              <w:jc w:val="center"/>
              <w:textAlignment w:val="center"/>
              <w:rPr>
                <w:color w:val="000000"/>
                <w:kern w:val="0"/>
                <w:sz w:val="20"/>
                <w:szCs w:val="21"/>
                <w:lang w:bidi="ar"/>
              </w:rPr>
            </w:pPr>
            <w:r>
              <w:rPr>
                <w:color w:val="000000"/>
                <w:kern w:val="0"/>
                <w:sz w:val="20"/>
                <w:szCs w:val="21"/>
                <w:lang w:bidi="ar"/>
              </w:rPr>
              <w:t>7.66</w:t>
            </w:r>
          </w:p>
        </w:tc>
        <w:tc>
          <w:tcPr>
            <w:tcW w:w="1600" w:type="dxa"/>
            <w:tcBorders>
              <w:tl2br w:val="nil"/>
              <w:tr2bl w:val="nil"/>
            </w:tcBorders>
            <w:vAlign w:val="center"/>
          </w:tcPr>
          <w:p w14:paraId="605CC427">
            <w:pPr>
              <w:widowControl/>
              <w:jc w:val="center"/>
              <w:textAlignment w:val="center"/>
              <w:rPr>
                <w:color w:val="000000"/>
                <w:kern w:val="0"/>
                <w:sz w:val="20"/>
                <w:szCs w:val="21"/>
                <w:lang w:bidi="ar"/>
              </w:rPr>
            </w:pPr>
            <w:r>
              <w:rPr>
                <w:color w:val="000000"/>
                <w:kern w:val="0"/>
                <w:sz w:val="20"/>
                <w:szCs w:val="21"/>
                <w:lang w:bidi="ar"/>
              </w:rPr>
              <w:t>0.314</w:t>
            </w:r>
          </w:p>
        </w:tc>
        <w:tc>
          <w:tcPr>
            <w:tcW w:w="2267" w:type="dxa"/>
            <w:vMerge w:val="continue"/>
            <w:tcBorders>
              <w:tl2br w:val="nil"/>
              <w:tr2bl w:val="nil"/>
            </w:tcBorders>
            <w:vAlign w:val="center"/>
          </w:tcPr>
          <w:p w14:paraId="61DE0314">
            <w:pPr>
              <w:widowControl w:val="0"/>
              <w:jc w:val="center"/>
              <w:rPr>
                <w:kern w:val="0"/>
                <w:sz w:val="20"/>
                <w:szCs w:val="21"/>
              </w:rPr>
            </w:pPr>
          </w:p>
        </w:tc>
      </w:tr>
      <w:tr w14:paraId="71E0BF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48141C05">
            <w:pPr>
              <w:widowControl w:val="0"/>
              <w:jc w:val="center"/>
              <w:rPr>
                <w:kern w:val="0"/>
                <w:sz w:val="20"/>
                <w:szCs w:val="21"/>
              </w:rPr>
            </w:pPr>
          </w:p>
        </w:tc>
        <w:tc>
          <w:tcPr>
            <w:tcW w:w="2109" w:type="dxa"/>
            <w:vMerge w:val="continue"/>
            <w:tcBorders>
              <w:tl2br w:val="nil"/>
              <w:tr2bl w:val="nil"/>
            </w:tcBorders>
            <w:vAlign w:val="center"/>
          </w:tcPr>
          <w:p w14:paraId="4683D850">
            <w:pPr>
              <w:widowControl/>
              <w:jc w:val="center"/>
              <w:textAlignment w:val="center"/>
              <w:rPr>
                <w:color w:val="000000"/>
                <w:kern w:val="0"/>
                <w:sz w:val="20"/>
                <w:szCs w:val="21"/>
                <w:lang w:bidi="ar"/>
              </w:rPr>
            </w:pPr>
          </w:p>
        </w:tc>
        <w:tc>
          <w:tcPr>
            <w:tcW w:w="1491" w:type="dxa"/>
            <w:tcBorders>
              <w:tl2br w:val="nil"/>
              <w:tr2bl w:val="nil"/>
            </w:tcBorders>
            <w:vAlign w:val="center"/>
          </w:tcPr>
          <w:p w14:paraId="4B0E4F80">
            <w:pPr>
              <w:widowControl/>
              <w:jc w:val="center"/>
              <w:textAlignment w:val="center"/>
              <w:rPr>
                <w:color w:val="000000"/>
                <w:kern w:val="0"/>
                <w:sz w:val="20"/>
                <w:szCs w:val="21"/>
                <w:lang w:bidi="ar"/>
              </w:rPr>
            </w:pPr>
            <w:r>
              <w:rPr>
                <w:color w:val="000000"/>
                <w:kern w:val="0"/>
                <w:sz w:val="20"/>
                <w:szCs w:val="21"/>
                <w:lang w:bidi="ar"/>
              </w:rPr>
              <w:t>8.2</w:t>
            </w:r>
          </w:p>
        </w:tc>
        <w:tc>
          <w:tcPr>
            <w:tcW w:w="1600" w:type="dxa"/>
            <w:tcBorders>
              <w:tl2br w:val="nil"/>
              <w:tr2bl w:val="nil"/>
            </w:tcBorders>
            <w:vAlign w:val="center"/>
          </w:tcPr>
          <w:p w14:paraId="7F0CC48D">
            <w:pPr>
              <w:widowControl/>
              <w:jc w:val="center"/>
              <w:textAlignment w:val="center"/>
              <w:rPr>
                <w:color w:val="000000"/>
                <w:kern w:val="0"/>
                <w:sz w:val="20"/>
                <w:szCs w:val="21"/>
                <w:lang w:bidi="ar"/>
              </w:rPr>
            </w:pPr>
            <w:r>
              <w:rPr>
                <w:color w:val="000000"/>
                <w:kern w:val="0"/>
                <w:sz w:val="20"/>
                <w:szCs w:val="21"/>
                <w:lang w:bidi="ar"/>
              </w:rPr>
              <w:t>0.429</w:t>
            </w:r>
          </w:p>
        </w:tc>
        <w:tc>
          <w:tcPr>
            <w:tcW w:w="2267" w:type="dxa"/>
            <w:vMerge w:val="continue"/>
            <w:tcBorders>
              <w:tl2br w:val="nil"/>
              <w:tr2bl w:val="nil"/>
            </w:tcBorders>
            <w:vAlign w:val="center"/>
          </w:tcPr>
          <w:p w14:paraId="27DD5A5F">
            <w:pPr>
              <w:widowControl w:val="0"/>
              <w:jc w:val="center"/>
              <w:rPr>
                <w:kern w:val="0"/>
                <w:sz w:val="20"/>
                <w:szCs w:val="21"/>
              </w:rPr>
            </w:pPr>
          </w:p>
        </w:tc>
      </w:tr>
      <w:tr w14:paraId="6D1427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562B451C">
            <w:pPr>
              <w:widowControl w:val="0"/>
              <w:jc w:val="center"/>
              <w:rPr>
                <w:kern w:val="0"/>
                <w:sz w:val="20"/>
                <w:szCs w:val="21"/>
              </w:rPr>
            </w:pPr>
          </w:p>
        </w:tc>
        <w:tc>
          <w:tcPr>
            <w:tcW w:w="2109" w:type="dxa"/>
            <w:vMerge w:val="continue"/>
            <w:tcBorders>
              <w:tl2br w:val="nil"/>
              <w:tr2bl w:val="nil"/>
            </w:tcBorders>
            <w:vAlign w:val="center"/>
          </w:tcPr>
          <w:p w14:paraId="55072600">
            <w:pPr>
              <w:widowControl/>
              <w:jc w:val="center"/>
              <w:textAlignment w:val="center"/>
              <w:rPr>
                <w:color w:val="000000"/>
                <w:kern w:val="0"/>
                <w:sz w:val="20"/>
                <w:szCs w:val="21"/>
                <w:lang w:bidi="ar"/>
              </w:rPr>
            </w:pPr>
          </w:p>
        </w:tc>
        <w:tc>
          <w:tcPr>
            <w:tcW w:w="1491" w:type="dxa"/>
            <w:tcBorders>
              <w:tl2br w:val="nil"/>
              <w:tr2bl w:val="nil"/>
            </w:tcBorders>
            <w:vAlign w:val="center"/>
          </w:tcPr>
          <w:p w14:paraId="0E49BE3F">
            <w:pPr>
              <w:widowControl/>
              <w:jc w:val="center"/>
              <w:textAlignment w:val="center"/>
              <w:rPr>
                <w:color w:val="000000"/>
                <w:kern w:val="0"/>
                <w:sz w:val="20"/>
                <w:szCs w:val="21"/>
                <w:lang w:bidi="ar"/>
              </w:rPr>
            </w:pPr>
            <w:r>
              <w:rPr>
                <w:color w:val="000000"/>
                <w:kern w:val="0"/>
                <w:sz w:val="20"/>
                <w:szCs w:val="21"/>
                <w:lang w:bidi="ar"/>
              </w:rPr>
              <w:t>7.61</w:t>
            </w:r>
          </w:p>
        </w:tc>
        <w:tc>
          <w:tcPr>
            <w:tcW w:w="1600" w:type="dxa"/>
            <w:tcBorders>
              <w:tl2br w:val="nil"/>
              <w:tr2bl w:val="nil"/>
            </w:tcBorders>
            <w:vAlign w:val="center"/>
          </w:tcPr>
          <w:p w14:paraId="3E142E1C">
            <w:pPr>
              <w:widowControl/>
              <w:jc w:val="center"/>
              <w:textAlignment w:val="center"/>
              <w:rPr>
                <w:color w:val="000000"/>
                <w:kern w:val="0"/>
                <w:sz w:val="20"/>
                <w:szCs w:val="21"/>
                <w:lang w:bidi="ar"/>
              </w:rPr>
            </w:pPr>
            <w:r>
              <w:rPr>
                <w:color w:val="000000"/>
                <w:kern w:val="0"/>
                <w:sz w:val="20"/>
                <w:szCs w:val="21"/>
                <w:lang w:bidi="ar"/>
              </w:rPr>
              <w:t>0.3223</w:t>
            </w:r>
          </w:p>
        </w:tc>
        <w:tc>
          <w:tcPr>
            <w:tcW w:w="2267" w:type="dxa"/>
            <w:vMerge w:val="continue"/>
            <w:tcBorders>
              <w:tl2br w:val="nil"/>
              <w:tr2bl w:val="nil"/>
            </w:tcBorders>
            <w:vAlign w:val="center"/>
          </w:tcPr>
          <w:p w14:paraId="2739BCFE">
            <w:pPr>
              <w:widowControl w:val="0"/>
              <w:jc w:val="center"/>
              <w:rPr>
                <w:kern w:val="0"/>
                <w:sz w:val="20"/>
                <w:szCs w:val="21"/>
              </w:rPr>
            </w:pPr>
          </w:p>
        </w:tc>
      </w:tr>
      <w:tr w14:paraId="493371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3939618E">
            <w:pPr>
              <w:widowControl w:val="0"/>
              <w:jc w:val="center"/>
              <w:rPr>
                <w:kern w:val="0"/>
                <w:sz w:val="20"/>
                <w:szCs w:val="21"/>
              </w:rPr>
            </w:pPr>
          </w:p>
        </w:tc>
        <w:tc>
          <w:tcPr>
            <w:tcW w:w="2109" w:type="dxa"/>
            <w:vMerge w:val="continue"/>
            <w:tcBorders>
              <w:tl2br w:val="nil"/>
              <w:tr2bl w:val="nil"/>
            </w:tcBorders>
            <w:vAlign w:val="center"/>
          </w:tcPr>
          <w:p w14:paraId="69606039">
            <w:pPr>
              <w:widowControl/>
              <w:jc w:val="center"/>
              <w:textAlignment w:val="center"/>
              <w:rPr>
                <w:color w:val="000000"/>
                <w:kern w:val="0"/>
                <w:sz w:val="20"/>
                <w:szCs w:val="21"/>
                <w:lang w:bidi="ar"/>
              </w:rPr>
            </w:pPr>
          </w:p>
        </w:tc>
        <w:tc>
          <w:tcPr>
            <w:tcW w:w="1491" w:type="dxa"/>
            <w:tcBorders>
              <w:tl2br w:val="nil"/>
              <w:tr2bl w:val="nil"/>
            </w:tcBorders>
            <w:vAlign w:val="center"/>
          </w:tcPr>
          <w:p w14:paraId="31584A2B">
            <w:pPr>
              <w:widowControl/>
              <w:jc w:val="center"/>
              <w:textAlignment w:val="center"/>
              <w:rPr>
                <w:color w:val="000000"/>
                <w:kern w:val="0"/>
                <w:sz w:val="20"/>
                <w:szCs w:val="21"/>
                <w:lang w:bidi="ar"/>
              </w:rPr>
            </w:pPr>
            <w:r>
              <w:rPr>
                <w:color w:val="000000"/>
                <w:kern w:val="0"/>
                <w:sz w:val="20"/>
                <w:szCs w:val="21"/>
                <w:lang w:bidi="ar"/>
              </w:rPr>
              <w:t>8.2</w:t>
            </w:r>
          </w:p>
        </w:tc>
        <w:tc>
          <w:tcPr>
            <w:tcW w:w="1600" w:type="dxa"/>
            <w:tcBorders>
              <w:tl2br w:val="nil"/>
              <w:tr2bl w:val="nil"/>
            </w:tcBorders>
            <w:vAlign w:val="center"/>
          </w:tcPr>
          <w:p w14:paraId="232216D5">
            <w:pPr>
              <w:widowControl/>
              <w:jc w:val="center"/>
              <w:textAlignment w:val="center"/>
              <w:rPr>
                <w:color w:val="000000"/>
                <w:kern w:val="0"/>
                <w:sz w:val="20"/>
                <w:szCs w:val="21"/>
                <w:lang w:bidi="ar"/>
              </w:rPr>
            </w:pPr>
            <w:r>
              <w:rPr>
                <w:color w:val="000000"/>
                <w:kern w:val="0"/>
                <w:sz w:val="20"/>
                <w:szCs w:val="21"/>
                <w:lang w:bidi="ar"/>
              </w:rPr>
              <w:t>0.335</w:t>
            </w:r>
          </w:p>
        </w:tc>
        <w:tc>
          <w:tcPr>
            <w:tcW w:w="2267" w:type="dxa"/>
            <w:vMerge w:val="continue"/>
            <w:tcBorders>
              <w:tl2br w:val="nil"/>
              <w:tr2bl w:val="nil"/>
            </w:tcBorders>
            <w:vAlign w:val="center"/>
          </w:tcPr>
          <w:p w14:paraId="6DD2C098">
            <w:pPr>
              <w:widowControl w:val="0"/>
              <w:jc w:val="center"/>
              <w:rPr>
                <w:kern w:val="0"/>
                <w:sz w:val="20"/>
                <w:szCs w:val="21"/>
              </w:rPr>
            </w:pPr>
          </w:p>
        </w:tc>
      </w:tr>
      <w:tr w14:paraId="7FBA1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5597B1BE">
            <w:pPr>
              <w:widowControl w:val="0"/>
              <w:jc w:val="center"/>
              <w:rPr>
                <w:kern w:val="0"/>
                <w:sz w:val="20"/>
                <w:szCs w:val="21"/>
              </w:rPr>
            </w:pPr>
          </w:p>
        </w:tc>
        <w:tc>
          <w:tcPr>
            <w:tcW w:w="2109" w:type="dxa"/>
            <w:vMerge w:val="continue"/>
            <w:tcBorders>
              <w:tl2br w:val="nil"/>
              <w:tr2bl w:val="nil"/>
            </w:tcBorders>
            <w:vAlign w:val="center"/>
          </w:tcPr>
          <w:p w14:paraId="378AB478">
            <w:pPr>
              <w:widowControl/>
              <w:jc w:val="center"/>
              <w:textAlignment w:val="center"/>
              <w:rPr>
                <w:color w:val="000000"/>
                <w:kern w:val="0"/>
                <w:sz w:val="20"/>
                <w:szCs w:val="21"/>
                <w:lang w:bidi="ar"/>
              </w:rPr>
            </w:pPr>
          </w:p>
        </w:tc>
        <w:tc>
          <w:tcPr>
            <w:tcW w:w="1491" w:type="dxa"/>
            <w:tcBorders>
              <w:tl2br w:val="nil"/>
              <w:tr2bl w:val="nil"/>
            </w:tcBorders>
            <w:vAlign w:val="center"/>
          </w:tcPr>
          <w:p w14:paraId="5F3A2F64">
            <w:pPr>
              <w:widowControl/>
              <w:jc w:val="center"/>
              <w:textAlignment w:val="center"/>
              <w:rPr>
                <w:color w:val="000000"/>
                <w:kern w:val="0"/>
                <w:sz w:val="20"/>
                <w:szCs w:val="21"/>
                <w:lang w:bidi="ar"/>
              </w:rPr>
            </w:pPr>
            <w:r>
              <w:rPr>
                <w:color w:val="000000"/>
                <w:kern w:val="0"/>
                <w:sz w:val="20"/>
                <w:szCs w:val="21"/>
                <w:lang w:bidi="ar"/>
              </w:rPr>
              <w:t>8.63</w:t>
            </w:r>
          </w:p>
        </w:tc>
        <w:tc>
          <w:tcPr>
            <w:tcW w:w="1600" w:type="dxa"/>
            <w:tcBorders>
              <w:tl2br w:val="nil"/>
              <w:tr2bl w:val="nil"/>
            </w:tcBorders>
            <w:vAlign w:val="center"/>
          </w:tcPr>
          <w:p w14:paraId="5638FA53">
            <w:pPr>
              <w:widowControl/>
              <w:jc w:val="center"/>
              <w:textAlignment w:val="center"/>
              <w:rPr>
                <w:color w:val="000000"/>
                <w:kern w:val="0"/>
                <w:sz w:val="20"/>
                <w:szCs w:val="21"/>
                <w:lang w:bidi="ar"/>
              </w:rPr>
            </w:pPr>
            <w:r>
              <w:rPr>
                <w:color w:val="000000"/>
                <w:kern w:val="0"/>
                <w:sz w:val="20"/>
                <w:szCs w:val="21"/>
                <w:lang w:bidi="ar"/>
              </w:rPr>
              <w:t>0.4315</w:t>
            </w:r>
          </w:p>
        </w:tc>
        <w:tc>
          <w:tcPr>
            <w:tcW w:w="2267" w:type="dxa"/>
            <w:vMerge w:val="continue"/>
            <w:tcBorders>
              <w:tl2br w:val="nil"/>
              <w:tr2bl w:val="nil"/>
            </w:tcBorders>
            <w:vAlign w:val="center"/>
          </w:tcPr>
          <w:p w14:paraId="62E82AAD">
            <w:pPr>
              <w:widowControl w:val="0"/>
              <w:jc w:val="center"/>
              <w:rPr>
                <w:kern w:val="0"/>
                <w:sz w:val="20"/>
                <w:szCs w:val="21"/>
              </w:rPr>
            </w:pPr>
          </w:p>
        </w:tc>
      </w:tr>
      <w:tr w14:paraId="433F17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21281FE0">
            <w:pPr>
              <w:widowControl w:val="0"/>
              <w:jc w:val="center"/>
              <w:rPr>
                <w:kern w:val="0"/>
                <w:sz w:val="20"/>
                <w:szCs w:val="21"/>
              </w:rPr>
            </w:pPr>
          </w:p>
        </w:tc>
        <w:tc>
          <w:tcPr>
            <w:tcW w:w="2109" w:type="dxa"/>
            <w:vMerge w:val="continue"/>
            <w:tcBorders>
              <w:tl2br w:val="nil"/>
              <w:tr2bl w:val="nil"/>
            </w:tcBorders>
            <w:vAlign w:val="center"/>
          </w:tcPr>
          <w:p w14:paraId="1B5B9F61">
            <w:pPr>
              <w:widowControl/>
              <w:jc w:val="center"/>
              <w:textAlignment w:val="center"/>
              <w:rPr>
                <w:color w:val="000000"/>
                <w:kern w:val="0"/>
                <w:sz w:val="20"/>
                <w:szCs w:val="21"/>
                <w:lang w:bidi="ar"/>
              </w:rPr>
            </w:pPr>
          </w:p>
        </w:tc>
        <w:tc>
          <w:tcPr>
            <w:tcW w:w="1491" w:type="dxa"/>
            <w:tcBorders>
              <w:tl2br w:val="nil"/>
              <w:tr2bl w:val="nil"/>
            </w:tcBorders>
            <w:vAlign w:val="center"/>
          </w:tcPr>
          <w:p w14:paraId="24FE1F43">
            <w:pPr>
              <w:widowControl/>
              <w:jc w:val="center"/>
              <w:textAlignment w:val="center"/>
              <w:rPr>
                <w:color w:val="000000"/>
                <w:kern w:val="0"/>
                <w:sz w:val="20"/>
                <w:szCs w:val="21"/>
                <w:lang w:bidi="ar"/>
              </w:rPr>
            </w:pPr>
            <w:r>
              <w:rPr>
                <w:color w:val="000000"/>
                <w:kern w:val="0"/>
                <w:sz w:val="20"/>
                <w:szCs w:val="21"/>
                <w:lang w:bidi="ar"/>
              </w:rPr>
              <w:t>7.54</w:t>
            </w:r>
          </w:p>
        </w:tc>
        <w:tc>
          <w:tcPr>
            <w:tcW w:w="1600" w:type="dxa"/>
            <w:tcBorders>
              <w:tl2br w:val="nil"/>
              <w:tr2bl w:val="nil"/>
            </w:tcBorders>
            <w:vAlign w:val="center"/>
          </w:tcPr>
          <w:p w14:paraId="44020AB5">
            <w:pPr>
              <w:widowControl/>
              <w:jc w:val="center"/>
              <w:textAlignment w:val="center"/>
              <w:rPr>
                <w:color w:val="000000"/>
                <w:kern w:val="0"/>
                <w:sz w:val="20"/>
                <w:szCs w:val="21"/>
                <w:lang w:bidi="ar"/>
              </w:rPr>
            </w:pPr>
            <w:r>
              <w:rPr>
                <w:color w:val="000000"/>
                <w:kern w:val="0"/>
                <w:sz w:val="20"/>
                <w:szCs w:val="21"/>
                <w:lang w:bidi="ar"/>
              </w:rPr>
              <w:t>0.3199</w:t>
            </w:r>
          </w:p>
        </w:tc>
        <w:tc>
          <w:tcPr>
            <w:tcW w:w="2267" w:type="dxa"/>
            <w:vMerge w:val="continue"/>
            <w:tcBorders>
              <w:tl2br w:val="nil"/>
              <w:tr2bl w:val="nil"/>
            </w:tcBorders>
            <w:vAlign w:val="center"/>
          </w:tcPr>
          <w:p w14:paraId="1D619287">
            <w:pPr>
              <w:widowControl w:val="0"/>
              <w:jc w:val="center"/>
              <w:rPr>
                <w:kern w:val="0"/>
                <w:sz w:val="20"/>
                <w:szCs w:val="21"/>
              </w:rPr>
            </w:pPr>
          </w:p>
        </w:tc>
      </w:tr>
      <w:tr w14:paraId="6819F0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6676E272">
            <w:pPr>
              <w:widowControl w:val="0"/>
              <w:jc w:val="center"/>
              <w:rPr>
                <w:kern w:val="0"/>
                <w:sz w:val="20"/>
                <w:szCs w:val="21"/>
              </w:rPr>
            </w:pPr>
          </w:p>
        </w:tc>
        <w:tc>
          <w:tcPr>
            <w:tcW w:w="2109" w:type="dxa"/>
            <w:vMerge w:val="continue"/>
            <w:tcBorders>
              <w:tl2br w:val="nil"/>
              <w:tr2bl w:val="nil"/>
            </w:tcBorders>
            <w:vAlign w:val="center"/>
          </w:tcPr>
          <w:p w14:paraId="79DA1D08">
            <w:pPr>
              <w:widowControl/>
              <w:jc w:val="center"/>
              <w:textAlignment w:val="center"/>
              <w:rPr>
                <w:color w:val="000000"/>
                <w:kern w:val="0"/>
                <w:sz w:val="20"/>
                <w:szCs w:val="21"/>
                <w:lang w:bidi="ar"/>
              </w:rPr>
            </w:pPr>
          </w:p>
        </w:tc>
        <w:tc>
          <w:tcPr>
            <w:tcW w:w="1491" w:type="dxa"/>
            <w:tcBorders>
              <w:tl2br w:val="nil"/>
              <w:tr2bl w:val="nil"/>
            </w:tcBorders>
            <w:vAlign w:val="center"/>
          </w:tcPr>
          <w:p w14:paraId="3F98B225">
            <w:pPr>
              <w:widowControl/>
              <w:jc w:val="center"/>
              <w:textAlignment w:val="center"/>
              <w:rPr>
                <w:color w:val="000000"/>
                <w:kern w:val="0"/>
                <w:sz w:val="20"/>
                <w:szCs w:val="21"/>
                <w:lang w:bidi="ar"/>
              </w:rPr>
            </w:pPr>
            <w:r>
              <w:rPr>
                <w:color w:val="000000"/>
                <w:kern w:val="0"/>
                <w:sz w:val="20"/>
                <w:szCs w:val="21"/>
                <w:lang w:bidi="ar"/>
              </w:rPr>
              <w:t>7.57</w:t>
            </w:r>
          </w:p>
        </w:tc>
        <w:tc>
          <w:tcPr>
            <w:tcW w:w="1600" w:type="dxa"/>
            <w:tcBorders>
              <w:tl2br w:val="nil"/>
              <w:tr2bl w:val="nil"/>
            </w:tcBorders>
            <w:vAlign w:val="center"/>
          </w:tcPr>
          <w:p w14:paraId="5FF70131">
            <w:pPr>
              <w:widowControl/>
              <w:jc w:val="center"/>
              <w:textAlignment w:val="center"/>
              <w:rPr>
                <w:color w:val="000000"/>
                <w:kern w:val="0"/>
                <w:sz w:val="20"/>
                <w:szCs w:val="21"/>
                <w:lang w:bidi="ar"/>
              </w:rPr>
            </w:pPr>
            <w:r>
              <w:rPr>
                <w:color w:val="000000"/>
                <w:kern w:val="0"/>
                <w:sz w:val="20"/>
                <w:szCs w:val="21"/>
                <w:lang w:bidi="ar"/>
              </w:rPr>
              <w:t>0.4581</w:t>
            </w:r>
          </w:p>
        </w:tc>
        <w:tc>
          <w:tcPr>
            <w:tcW w:w="2267" w:type="dxa"/>
            <w:vMerge w:val="continue"/>
            <w:tcBorders>
              <w:tl2br w:val="nil"/>
              <w:tr2bl w:val="nil"/>
            </w:tcBorders>
            <w:vAlign w:val="center"/>
          </w:tcPr>
          <w:p w14:paraId="21F5A725">
            <w:pPr>
              <w:widowControl w:val="0"/>
              <w:jc w:val="center"/>
              <w:rPr>
                <w:kern w:val="0"/>
                <w:sz w:val="20"/>
                <w:szCs w:val="21"/>
              </w:rPr>
            </w:pPr>
          </w:p>
        </w:tc>
      </w:tr>
      <w:tr w14:paraId="611F5E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463DE1E3">
            <w:pPr>
              <w:widowControl w:val="0"/>
              <w:jc w:val="center"/>
              <w:rPr>
                <w:kern w:val="0"/>
                <w:sz w:val="20"/>
                <w:szCs w:val="21"/>
              </w:rPr>
            </w:pPr>
          </w:p>
        </w:tc>
        <w:tc>
          <w:tcPr>
            <w:tcW w:w="2109" w:type="dxa"/>
            <w:vMerge w:val="continue"/>
            <w:tcBorders>
              <w:tl2br w:val="nil"/>
              <w:tr2bl w:val="nil"/>
            </w:tcBorders>
            <w:vAlign w:val="center"/>
          </w:tcPr>
          <w:p w14:paraId="4F0F971B">
            <w:pPr>
              <w:widowControl/>
              <w:jc w:val="center"/>
              <w:textAlignment w:val="center"/>
              <w:rPr>
                <w:color w:val="000000"/>
                <w:kern w:val="0"/>
                <w:sz w:val="20"/>
                <w:szCs w:val="21"/>
                <w:lang w:bidi="ar"/>
              </w:rPr>
            </w:pPr>
          </w:p>
        </w:tc>
        <w:tc>
          <w:tcPr>
            <w:tcW w:w="1491" w:type="dxa"/>
            <w:tcBorders>
              <w:tl2br w:val="nil"/>
              <w:tr2bl w:val="nil"/>
            </w:tcBorders>
            <w:vAlign w:val="center"/>
          </w:tcPr>
          <w:p w14:paraId="2424D841">
            <w:pPr>
              <w:widowControl/>
              <w:jc w:val="center"/>
              <w:textAlignment w:val="center"/>
              <w:rPr>
                <w:color w:val="000000"/>
                <w:kern w:val="0"/>
                <w:sz w:val="20"/>
                <w:szCs w:val="21"/>
                <w:lang w:bidi="ar"/>
              </w:rPr>
            </w:pPr>
            <w:r>
              <w:rPr>
                <w:color w:val="000000"/>
                <w:kern w:val="0"/>
                <w:sz w:val="20"/>
                <w:szCs w:val="21"/>
                <w:lang w:bidi="ar"/>
              </w:rPr>
              <w:t>9.75</w:t>
            </w:r>
          </w:p>
        </w:tc>
        <w:tc>
          <w:tcPr>
            <w:tcW w:w="1600" w:type="dxa"/>
            <w:tcBorders>
              <w:tl2br w:val="nil"/>
              <w:tr2bl w:val="nil"/>
            </w:tcBorders>
            <w:vAlign w:val="center"/>
          </w:tcPr>
          <w:p w14:paraId="3488E93D">
            <w:pPr>
              <w:widowControl/>
              <w:jc w:val="center"/>
              <w:textAlignment w:val="center"/>
              <w:rPr>
                <w:color w:val="000000"/>
                <w:kern w:val="0"/>
                <w:sz w:val="20"/>
                <w:szCs w:val="21"/>
                <w:lang w:bidi="ar"/>
              </w:rPr>
            </w:pPr>
            <w:r>
              <w:rPr>
                <w:color w:val="000000"/>
                <w:kern w:val="0"/>
                <w:sz w:val="20"/>
                <w:szCs w:val="21"/>
                <w:lang w:bidi="ar"/>
              </w:rPr>
              <w:t>0.3336</w:t>
            </w:r>
          </w:p>
        </w:tc>
        <w:tc>
          <w:tcPr>
            <w:tcW w:w="2267" w:type="dxa"/>
            <w:vMerge w:val="continue"/>
            <w:tcBorders>
              <w:tl2br w:val="nil"/>
              <w:tr2bl w:val="nil"/>
            </w:tcBorders>
            <w:vAlign w:val="center"/>
          </w:tcPr>
          <w:p w14:paraId="0368A8C6">
            <w:pPr>
              <w:widowControl w:val="0"/>
              <w:jc w:val="center"/>
              <w:rPr>
                <w:kern w:val="0"/>
                <w:sz w:val="20"/>
                <w:szCs w:val="21"/>
              </w:rPr>
            </w:pPr>
          </w:p>
        </w:tc>
      </w:tr>
      <w:tr w14:paraId="7F898F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0B816175">
            <w:pPr>
              <w:widowControl w:val="0"/>
              <w:jc w:val="center"/>
              <w:rPr>
                <w:kern w:val="0"/>
                <w:sz w:val="20"/>
                <w:szCs w:val="21"/>
              </w:rPr>
            </w:pPr>
          </w:p>
        </w:tc>
        <w:tc>
          <w:tcPr>
            <w:tcW w:w="2109" w:type="dxa"/>
            <w:vMerge w:val="continue"/>
            <w:tcBorders>
              <w:tl2br w:val="nil"/>
              <w:tr2bl w:val="nil"/>
            </w:tcBorders>
            <w:vAlign w:val="center"/>
          </w:tcPr>
          <w:p w14:paraId="7D848A36">
            <w:pPr>
              <w:widowControl/>
              <w:jc w:val="center"/>
              <w:textAlignment w:val="center"/>
              <w:rPr>
                <w:color w:val="000000"/>
                <w:kern w:val="0"/>
                <w:sz w:val="20"/>
                <w:szCs w:val="21"/>
                <w:lang w:bidi="ar"/>
              </w:rPr>
            </w:pPr>
          </w:p>
        </w:tc>
        <w:tc>
          <w:tcPr>
            <w:tcW w:w="1491" w:type="dxa"/>
            <w:tcBorders>
              <w:tl2br w:val="nil"/>
              <w:tr2bl w:val="nil"/>
            </w:tcBorders>
            <w:vAlign w:val="center"/>
          </w:tcPr>
          <w:p w14:paraId="60B7291C">
            <w:pPr>
              <w:widowControl/>
              <w:jc w:val="center"/>
              <w:textAlignment w:val="center"/>
              <w:rPr>
                <w:color w:val="000000"/>
                <w:kern w:val="0"/>
                <w:sz w:val="20"/>
                <w:szCs w:val="21"/>
                <w:lang w:bidi="ar"/>
              </w:rPr>
            </w:pPr>
            <w:r>
              <w:rPr>
                <w:color w:val="000000"/>
                <w:kern w:val="0"/>
                <w:sz w:val="20"/>
                <w:szCs w:val="21"/>
                <w:lang w:bidi="ar"/>
              </w:rPr>
              <w:t>8.06</w:t>
            </w:r>
          </w:p>
        </w:tc>
        <w:tc>
          <w:tcPr>
            <w:tcW w:w="1600" w:type="dxa"/>
            <w:tcBorders>
              <w:tl2br w:val="nil"/>
              <w:tr2bl w:val="nil"/>
            </w:tcBorders>
            <w:vAlign w:val="center"/>
          </w:tcPr>
          <w:p w14:paraId="6DB0FBCC">
            <w:pPr>
              <w:widowControl/>
              <w:jc w:val="center"/>
              <w:textAlignment w:val="center"/>
              <w:rPr>
                <w:color w:val="000000"/>
                <w:kern w:val="0"/>
                <w:sz w:val="20"/>
                <w:szCs w:val="21"/>
                <w:lang w:bidi="ar"/>
              </w:rPr>
            </w:pPr>
            <w:r>
              <w:rPr>
                <w:color w:val="000000"/>
                <w:kern w:val="0"/>
                <w:sz w:val="20"/>
                <w:szCs w:val="21"/>
                <w:lang w:bidi="ar"/>
              </w:rPr>
              <w:t>0.325</w:t>
            </w:r>
          </w:p>
        </w:tc>
        <w:tc>
          <w:tcPr>
            <w:tcW w:w="2267" w:type="dxa"/>
            <w:vMerge w:val="continue"/>
            <w:tcBorders>
              <w:tl2br w:val="nil"/>
              <w:tr2bl w:val="nil"/>
            </w:tcBorders>
            <w:vAlign w:val="center"/>
          </w:tcPr>
          <w:p w14:paraId="39B8BF24">
            <w:pPr>
              <w:widowControl w:val="0"/>
              <w:jc w:val="center"/>
              <w:rPr>
                <w:kern w:val="0"/>
                <w:sz w:val="20"/>
                <w:szCs w:val="21"/>
              </w:rPr>
            </w:pPr>
          </w:p>
        </w:tc>
      </w:tr>
      <w:tr w14:paraId="14645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5B582599">
            <w:pPr>
              <w:widowControl w:val="0"/>
              <w:jc w:val="center"/>
              <w:rPr>
                <w:kern w:val="0"/>
                <w:sz w:val="20"/>
                <w:szCs w:val="21"/>
              </w:rPr>
            </w:pPr>
          </w:p>
        </w:tc>
        <w:tc>
          <w:tcPr>
            <w:tcW w:w="2109" w:type="dxa"/>
            <w:vMerge w:val="continue"/>
            <w:tcBorders>
              <w:tl2br w:val="nil"/>
              <w:tr2bl w:val="nil"/>
            </w:tcBorders>
            <w:vAlign w:val="center"/>
          </w:tcPr>
          <w:p w14:paraId="5FA74036">
            <w:pPr>
              <w:widowControl/>
              <w:jc w:val="center"/>
              <w:textAlignment w:val="center"/>
              <w:rPr>
                <w:color w:val="000000"/>
                <w:kern w:val="0"/>
                <w:sz w:val="20"/>
                <w:szCs w:val="21"/>
                <w:lang w:bidi="ar"/>
              </w:rPr>
            </w:pPr>
          </w:p>
        </w:tc>
        <w:tc>
          <w:tcPr>
            <w:tcW w:w="1491" w:type="dxa"/>
            <w:tcBorders>
              <w:tl2br w:val="nil"/>
              <w:tr2bl w:val="nil"/>
            </w:tcBorders>
            <w:vAlign w:val="center"/>
          </w:tcPr>
          <w:p w14:paraId="2E574B75">
            <w:pPr>
              <w:widowControl/>
              <w:jc w:val="center"/>
              <w:textAlignment w:val="center"/>
              <w:rPr>
                <w:color w:val="000000"/>
                <w:kern w:val="0"/>
                <w:sz w:val="20"/>
                <w:szCs w:val="21"/>
                <w:lang w:bidi="ar"/>
              </w:rPr>
            </w:pPr>
            <w:r>
              <w:rPr>
                <w:color w:val="000000"/>
                <w:kern w:val="0"/>
                <w:sz w:val="20"/>
                <w:szCs w:val="21"/>
                <w:lang w:bidi="ar"/>
              </w:rPr>
              <w:t>8.15</w:t>
            </w:r>
          </w:p>
        </w:tc>
        <w:tc>
          <w:tcPr>
            <w:tcW w:w="1600" w:type="dxa"/>
            <w:tcBorders>
              <w:tl2br w:val="nil"/>
              <w:tr2bl w:val="nil"/>
            </w:tcBorders>
            <w:vAlign w:val="center"/>
          </w:tcPr>
          <w:p w14:paraId="65F69A4C">
            <w:pPr>
              <w:widowControl/>
              <w:jc w:val="center"/>
              <w:textAlignment w:val="center"/>
              <w:rPr>
                <w:color w:val="000000"/>
                <w:kern w:val="0"/>
                <w:sz w:val="20"/>
                <w:szCs w:val="21"/>
                <w:lang w:bidi="ar"/>
              </w:rPr>
            </w:pPr>
            <w:r>
              <w:rPr>
                <w:color w:val="000000"/>
                <w:kern w:val="0"/>
                <w:sz w:val="20"/>
                <w:szCs w:val="21"/>
                <w:lang w:bidi="ar"/>
              </w:rPr>
              <w:t>0.311</w:t>
            </w:r>
          </w:p>
        </w:tc>
        <w:tc>
          <w:tcPr>
            <w:tcW w:w="2267" w:type="dxa"/>
            <w:vMerge w:val="continue"/>
            <w:tcBorders>
              <w:tl2br w:val="nil"/>
              <w:tr2bl w:val="nil"/>
            </w:tcBorders>
            <w:vAlign w:val="center"/>
          </w:tcPr>
          <w:p w14:paraId="408A4ACC">
            <w:pPr>
              <w:widowControl w:val="0"/>
              <w:jc w:val="center"/>
              <w:rPr>
                <w:kern w:val="0"/>
                <w:sz w:val="20"/>
                <w:szCs w:val="21"/>
              </w:rPr>
            </w:pPr>
          </w:p>
        </w:tc>
      </w:tr>
      <w:tr w14:paraId="73C41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678DAF42">
            <w:pPr>
              <w:widowControl w:val="0"/>
              <w:jc w:val="center"/>
              <w:rPr>
                <w:kern w:val="0"/>
                <w:sz w:val="20"/>
                <w:szCs w:val="21"/>
              </w:rPr>
            </w:pPr>
          </w:p>
        </w:tc>
        <w:tc>
          <w:tcPr>
            <w:tcW w:w="2109" w:type="dxa"/>
            <w:vMerge w:val="continue"/>
            <w:tcBorders>
              <w:tl2br w:val="nil"/>
              <w:tr2bl w:val="nil"/>
            </w:tcBorders>
            <w:vAlign w:val="center"/>
          </w:tcPr>
          <w:p w14:paraId="41895ADB">
            <w:pPr>
              <w:widowControl/>
              <w:jc w:val="center"/>
              <w:textAlignment w:val="center"/>
              <w:rPr>
                <w:color w:val="000000"/>
                <w:kern w:val="0"/>
                <w:sz w:val="20"/>
                <w:szCs w:val="21"/>
                <w:lang w:bidi="ar"/>
              </w:rPr>
            </w:pPr>
          </w:p>
        </w:tc>
        <w:tc>
          <w:tcPr>
            <w:tcW w:w="1491" w:type="dxa"/>
            <w:tcBorders>
              <w:tl2br w:val="nil"/>
              <w:tr2bl w:val="nil"/>
            </w:tcBorders>
            <w:vAlign w:val="center"/>
          </w:tcPr>
          <w:p w14:paraId="4D6F6244">
            <w:pPr>
              <w:widowControl/>
              <w:jc w:val="center"/>
              <w:textAlignment w:val="center"/>
              <w:rPr>
                <w:color w:val="000000"/>
                <w:kern w:val="0"/>
                <w:sz w:val="20"/>
                <w:szCs w:val="21"/>
                <w:lang w:bidi="ar"/>
              </w:rPr>
            </w:pPr>
            <w:r>
              <w:rPr>
                <w:color w:val="000000"/>
                <w:kern w:val="0"/>
                <w:sz w:val="20"/>
                <w:szCs w:val="21"/>
                <w:lang w:bidi="ar"/>
              </w:rPr>
              <w:t>7.93</w:t>
            </w:r>
          </w:p>
        </w:tc>
        <w:tc>
          <w:tcPr>
            <w:tcW w:w="1600" w:type="dxa"/>
            <w:tcBorders>
              <w:tl2br w:val="nil"/>
              <w:tr2bl w:val="nil"/>
            </w:tcBorders>
            <w:vAlign w:val="center"/>
          </w:tcPr>
          <w:p w14:paraId="4519BB52">
            <w:pPr>
              <w:widowControl/>
              <w:jc w:val="center"/>
              <w:textAlignment w:val="center"/>
              <w:rPr>
                <w:color w:val="000000"/>
                <w:kern w:val="0"/>
                <w:sz w:val="20"/>
                <w:szCs w:val="21"/>
                <w:lang w:bidi="ar"/>
              </w:rPr>
            </w:pPr>
            <w:r>
              <w:rPr>
                <w:color w:val="000000"/>
                <w:kern w:val="0"/>
                <w:sz w:val="20"/>
                <w:szCs w:val="21"/>
                <w:lang w:bidi="ar"/>
              </w:rPr>
              <w:t>0.273</w:t>
            </w:r>
          </w:p>
        </w:tc>
        <w:tc>
          <w:tcPr>
            <w:tcW w:w="2267" w:type="dxa"/>
            <w:vMerge w:val="continue"/>
            <w:tcBorders>
              <w:tl2br w:val="nil"/>
              <w:tr2bl w:val="nil"/>
            </w:tcBorders>
            <w:vAlign w:val="center"/>
          </w:tcPr>
          <w:p w14:paraId="073412DB">
            <w:pPr>
              <w:widowControl w:val="0"/>
              <w:jc w:val="center"/>
              <w:rPr>
                <w:kern w:val="0"/>
                <w:sz w:val="20"/>
                <w:szCs w:val="21"/>
              </w:rPr>
            </w:pPr>
          </w:p>
        </w:tc>
      </w:tr>
      <w:tr w14:paraId="7DA46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456A47F5">
            <w:pPr>
              <w:widowControl w:val="0"/>
              <w:jc w:val="center"/>
              <w:rPr>
                <w:kern w:val="0"/>
                <w:sz w:val="20"/>
                <w:szCs w:val="21"/>
              </w:rPr>
            </w:pPr>
          </w:p>
        </w:tc>
        <w:tc>
          <w:tcPr>
            <w:tcW w:w="2109" w:type="dxa"/>
            <w:vMerge w:val="continue"/>
            <w:tcBorders>
              <w:tl2br w:val="nil"/>
              <w:tr2bl w:val="nil"/>
            </w:tcBorders>
            <w:vAlign w:val="center"/>
          </w:tcPr>
          <w:p w14:paraId="1957515B">
            <w:pPr>
              <w:widowControl/>
              <w:jc w:val="center"/>
              <w:textAlignment w:val="center"/>
              <w:rPr>
                <w:color w:val="000000"/>
                <w:kern w:val="0"/>
                <w:sz w:val="20"/>
                <w:szCs w:val="21"/>
                <w:lang w:bidi="ar"/>
              </w:rPr>
            </w:pPr>
          </w:p>
        </w:tc>
        <w:tc>
          <w:tcPr>
            <w:tcW w:w="1491" w:type="dxa"/>
            <w:tcBorders>
              <w:tl2br w:val="nil"/>
              <w:tr2bl w:val="nil"/>
            </w:tcBorders>
            <w:vAlign w:val="center"/>
          </w:tcPr>
          <w:p w14:paraId="45D8D13F">
            <w:pPr>
              <w:widowControl/>
              <w:jc w:val="center"/>
              <w:textAlignment w:val="center"/>
              <w:rPr>
                <w:color w:val="000000"/>
                <w:kern w:val="0"/>
                <w:sz w:val="20"/>
                <w:szCs w:val="21"/>
                <w:lang w:bidi="ar"/>
              </w:rPr>
            </w:pPr>
            <w:r>
              <w:rPr>
                <w:color w:val="000000"/>
                <w:kern w:val="0"/>
                <w:sz w:val="20"/>
                <w:szCs w:val="21"/>
                <w:lang w:bidi="ar"/>
              </w:rPr>
              <w:t>8.25</w:t>
            </w:r>
          </w:p>
        </w:tc>
        <w:tc>
          <w:tcPr>
            <w:tcW w:w="1600" w:type="dxa"/>
            <w:tcBorders>
              <w:tl2br w:val="nil"/>
              <w:tr2bl w:val="nil"/>
            </w:tcBorders>
            <w:vAlign w:val="center"/>
          </w:tcPr>
          <w:p w14:paraId="29E038C7">
            <w:pPr>
              <w:widowControl/>
              <w:jc w:val="center"/>
              <w:textAlignment w:val="center"/>
              <w:rPr>
                <w:color w:val="000000"/>
                <w:kern w:val="0"/>
                <w:sz w:val="20"/>
                <w:szCs w:val="21"/>
                <w:lang w:bidi="ar"/>
              </w:rPr>
            </w:pPr>
            <w:r>
              <w:rPr>
                <w:color w:val="000000"/>
                <w:kern w:val="0"/>
                <w:sz w:val="20"/>
                <w:szCs w:val="21"/>
                <w:lang w:bidi="ar"/>
              </w:rPr>
              <w:t>0.4066</w:t>
            </w:r>
          </w:p>
        </w:tc>
        <w:tc>
          <w:tcPr>
            <w:tcW w:w="2267" w:type="dxa"/>
            <w:vMerge w:val="continue"/>
            <w:tcBorders>
              <w:tl2br w:val="nil"/>
              <w:tr2bl w:val="nil"/>
            </w:tcBorders>
            <w:vAlign w:val="center"/>
          </w:tcPr>
          <w:p w14:paraId="19EEEA6F">
            <w:pPr>
              <w:widowControl w:val="0"/>
              <w:jc w:val="center"/>
              <w:rPr>
                <w:kern w:val="0"/>
                <w:sz w:val="20"/>
                <w:szCs w:val="21"/>
              </w:rPr>
            </w:pPr>
          </w:p>
        </w:tc>
      </w:tr>
      <w:tr w14:paraId="3B130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tl2br w:val="nil"/>
              <w:tr2bl w:val="nil"/>
            </w:tcBorders>
            <w:vAlign w:val="center"/>
          </w:tcPr>
          <w:p w14:paraId="27920513">
            <w:pPr>
              <w:widowControl w:val="0"/>
              <w:jc w:val="center"/>
              <w:rPr>
                <w:kern w:val="0"/>
                <w:sz w:val="20"/>
                <w:szCs w:val="21"/>
              </w:rPr>
            </w:pPr>
          </w:p>
        </w:tc>
        <w:tc>
          <w:tcPr>
            <w:tcW w:w="2109" w:type="dxa"/>
            <w:vMerge w:val="continue"/>
            <w:tcBorders>
              <w:tl2br w:val="nil"/>
              <w:tr2bl w:val="nil"/>
            </w:tcBorders>
            <w:vAlign w:val="center"/>
          </w:tcPr>
          <w:p w14:paraId="27D96ADE">
            <w:pPr>
              <w:widowControl/>
              <w:jc w:val="center"/>
              <w:textAlignment w:val="center"/>
              <w:rPr>
                <w:color w:val="000000"/>
                <w:kern w:val="0"/>
                <w:sz w:val="20"/>
                <w:szCs w:val="21"/>
                <w:lang w:bidi="ar"/>
              </w:rPr>
            </w:pPr>
          </w:p>
        </w:tc>
        <w:tc>
          <w:tcPr>
            <w:tcW w:w="1491" w:type="dxa"/>
            <w:tcBorders>
              <w:tl2br w:val="nil"/>
              <w:tr2bl w:val="nil"/>
            </w:tcBorders>
            <w:vAlign w:val="center"/>
          </w:tcPr>
          <w:p w14:paraId="5AE58CA1">
            <w:pPr>
              <w:widowControl/>
              <w:jc w:val="center"/>
              <w:textAlignment w:val="center"/>
              <w:rPr>
                <w:color w:val="000000"/>
                <w:kern w:val="0"/>
                <w:sz w:val="20"/>
                <w:szCs w:val="21"/>
                <w:lang w:bidi="ar"/>
              </w:rPr>
            </w:pPr>
            <w:r>
              <w:rPr>
                <w:color w:val="000000"/>
                <w:kern w:val="0"/>
                <w:sz w:val="20"/>
                <w:szCs w:val="21"/>
                <w:lang w:bidi="ar"/>
              </w:rPr>
              <w:t>7.93</w:t>
            </w:r>
          </w:p>
        </w:tc>
        <w:tc>
          <w:tcPr>
            <w:tcW w:w="1600" w:type="dxa"/>
            <w:tcBorders>
              <w:tl2br w:val="nil"/>
              <w:tr2bl w:val="nil"/>
            </w:tcBorders>
            <w:vAlign w:val="center"/>
          </w:tcPr>
          <w:p w14:paraId="3350EF5B">
            <w:pPr>
              <w:widowControl/>
              <w:jc w:val="center"/>
              <w:textAlignment w:val="center"/>
              <w:rPr>
                <w:color w:val="000000"/>
                <w:kern w:val="0"/>
                <w:sz w:val="20"/>
                <w:szCs w:val="21"/>
                <w:lang w:bidi="ar"/>
              </w:rPr>
            </w:pPr>
            <w:r>
              <w:rPr>
                <w:color w:val="000000"/>
                <w:kern w:val="0"/>
                <w:sz w:val="20"/>
                <w:szCs w:val="21"/>
                <w:lang w:bidi="ar"/>
              </w:rPr>
              <w:t>0.4451</w:t>
            </w:r>
          </w:p>
        </w:tc>
        <w:tc>
          <w:tcPr>
            <w:tcW w:w="2267" w:type="dxa"/>
            <w:vMerge w:val="continue"/>
            <w:tcBorders>
              <w:tl2br w:val="nil"/>
              <w:tr2bl w:val="nil"/>
            </w:tcBorders>
            <w:vAlign w:val="center"/>
          </w:tcPr>
          <w:p w14:paraId="42FB3AFE">
            <w:pPr>
              <w:widowControl w:val="0"/>
              <w:jc w:val="center"/>
              <w:rPr>
                <w:kern w:val="0"/>
                <w:sz w:val="20"/>
                <w:szCs w:val="21"/>
              </w:rPr>
            </w:pPr>
          </w:p>
        </w:tc>
      </w:tr>
      <w:tr w14:paraId="61203F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restart"/>
            <w:vAlign w:val="center"/>
          </w:tcPr>
          <w:p w14:paraId="62FFAEF7">
            <w:pPr>
              <w:widowControl w:val="0"/>
              <w:jc w:val="center"/>
              <w:rPr>
                <w:kern w:val="0"/>
                <w:sz w:val="20"/>
                <w:szCs w:val="21"/>
              </w:rPr>
            </w:pPr>
            <w:r>
              <w:rPr>
                <w:rFonts w:hint="eastAsia"/>
                <w:kern w:val="0"/>
                <w:sz w:val="20"/>
                <w:szCs w:val="21"/>
              </w:rPr>
              <w:t>Yellow River Delta, eastern China</w:t>
            </w:r>
          </w:p>
        </w:tc>
        <w:tc>
          <w:tcPr>
            <w:tcW w:w="2109" w:type="dxa"/>
            <w:vMerge w:val="restart"/>
            <w:vAlign w:val="center"/>
          </w:tcPr>
          <w:p w14:paraId="05E81286">
            <w:pPr>
              <w:widowControl/>
              <w:jc w:val="center"/>
              <w:textAlignment w:val="center"/>
              <w:rPr>
                <w:color w:val="000000"/>
                <w:kern w:val="0"/>
                <w:sz w:val="20"/>
                <w:szCs w:val="21"/>
                <w:lang w:bidi="ar"/>
              </w:rPr>
            </w:pPr>
            <w:r>
              <w:rPr>
                <w:rFonts w:hint="eastAsia"/>
                <w:color w:val="000000"/>
                <w:kern w:val="0"/>
                <w:sz w:val="20"/>
                <w:szCs w:val="21"/>
                <w:lang w:bidi="ar"/>
              </w:rPr>
              <w:t>Mixed contamination</w:t>
            </w:r>
          </w:p>
        </w:tc>
        <w:tc>
          <w:tcPr>
            <w:tcW w:w="1491" w:type="dxa"/>
            <w:vAlign w:val="center"/>
          </w:tcPr>
          <w:p w14:paraId="331B5B86">
            <w:pPr>
              <w:widowControl/>
              <w:jc w:val="center"/>
              <w:textAlignment w:val="center"/>
              <w:rPr>
                <w:color w:val="000000"/>
                <w:kern w:val="0"/>
                <w:sz w:val="20"/>
                <w:szCs w:val="21"/>
                <w:lang w:bidi="ar"/>
              </w:rPr>
            </w:pPr>
            <w:r>
              <w:rPr>
                <w:color w:val="000000"/>
                <w:kern w:val="0"/>
                <w:sz w:val="20"/>
                <w:szCs w:val="21"/>
                <w:lang w:bidi="ar"/>
              </w:rPr>
              <w:t>8.94</w:t>
            </w:r>
          </w:p>
        </w:tc>
        <w:tc>
          <w:tcPr>
            <w:tcW w:w="1600" w:type="dxa"/>
            <w:vAlign w:val="center"/>
          </w:tcPr>
          <w:p w14:paraId="3B92EA0A">
            <w:pPr>
              <w:widowControl/>
              <w:jc w:val="center"/>
              <w:textAlignment w:val="center"/>
              <w:rPr>
                <w:color w:val="000000"/>
                <w:kern w:val="0"/>
                <w:sz w:val="20"/>
                <w:szCs w:val="21"/>
                <w:lang w:bidi="ar"/>
              </w:rPr>
            </w:pPr>
            <w:r>
              <w:rPr>
                <w:color w:val="000000"/>
                <w:kern w:val="0"/>
                <w:sz w:val="20"/>
                <w:szCs w:val="21"/>
                <w:lang w:bidi="ar"/>
              </w:rPr>
              <w:t>0.242</w:t>
            </w:r>
          </w:p>
        </w:tc>
        <w:tc>
          <w:tcPr>
            <w:tcW w:w="2267" w:type="dxa"/>
            <w:vMerge w:val="restart"/>
            <w:vAlign w:val="center"/>
          </w:tcPr>
          <w:p w14:paraId="0E294A9E">
            <w:pPr>
              <w:widowControl w:val="0"/>
              <w:jc w:val="center"/>
              <w:rPr>
                <w:kern w:val="0"/>
                <w:sz w:val="20"/>
                <w:szCs w:val="21"/>
              </w:rPr>
            </w:pPr>
            <w:r>
              <w:rPr>
                <w:kern w:val="0"/>
                <w:sz w:val="20"/>
                <w:szCs w:val="21"/>
                <w:vertAlign w:val="superscript"/>
              </w:rPr>
              <w:t xml:space="preserve"> [2</w:t>
            </w:r>
            <w:r>
              <w:rPr>
                <w:rFonts w:hint="eastAsia"/>
                <w:kern w:val="0"/>
                <w:sz w:val="20"/>
                <w:szCs w:val="21"/>
                <w:vertAlign w:val="superscript"/>
              </w:rPr>
              <w:t>9</w:t>
            </w:r>
            <w:r>
              <w:rPr>
                <w:kern w:val="0"/>
                <w:sz w:val="20"/>
                <w:szCs w:val="21"/>
                <w:vertAlign w:val="superscript"/>
              </w:rPr>
              <w:t>]</w:t>
            </w:r>
          </w:p>
        </w:tc>
      </w:tr>
      <w:tr w14:paraId="6B480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vAlign w:val="center"/>
          </w:tcPr>
          <w:p w14:paraId="2D39A27B">
            <w:pPr>
              <w:widowControl w:val="0"/>
              <w:jc w:val="center"/>
              <w:rPr>
                <w:kern w:val="0"/>
                <w:sz w:val="20"/>
                <w:szCs w:val="21"/>
              </w:rPr>
            </w:pPr>
          </w:p>
        </w:tc>
        <w:tc>
          <w:tcPr>
            <w:tcW w:w="2109" w:type="dxa"/>
            <w:vMerge w:val="continue"/>
            <w:vAlign w:val="center"/>
          </w:tcPr>
          <w:p w14:paraId="171B0F58">
            <w:pPr>
              <w:widowControl/>
              <w:jc w:val="center"/>
              <w:textAlignment w:val="center"/>
              <w:rPr>
                <w:color w:val="000000"/>
                <w:kern w:val="0"/>
                <w:sz w:val="20"/>
                <w:szCs w:val="21"/>
                <w:lang w:bidi="ar"/>
              </w:rPr>
            </w:pPr>
          </w:p>
        </w:tc>
        <w:tc>
          <w:tcPr>
            <w:tcW w:w="1491" w:type="dxa"/>
            <w:vAlign w:val="center"/>
          </w:tcPr>
          <w:p w14:paraId="04286177">
            <w:pPr>
              <w:widowControl/>
              <w:jc w:val="center"/>
              <w:textAlignment w:val="center"/>
              <w:rPr>
                <w:color w:val="000000"/>
                <w:kern w:val="0"/>
                <w:sz w:val="20"/>
                <w:szCs w:val="21"/>
                <w:lang w:bidi="ar"/>
              </w:rPr>
            </w:pPr>
            <w:r>
              <w:rPr>
                <w:color w:val="000000"/>
                <w:kern w:val="0"/>
                <w:sz w:val="20"/>
                <w:szCs w:val="21"/>
                <w:lang w:bidi="ar"/>
              </w:rPr>
              <w:t>7.72</w:t>
            </w:r>
          </w:p>
        </w:tc>
        <w:tc>
          <w:tcPr>
            <w:tcW w:w="1600" w:type="dxa"/>
            <w:vAlign w:val="center"/>
          </w:tcPr>
          <w:p w14:paraId="1C2FB214">
            <w:pPr>
              <w:widowControl/>
              <w:jc w:val="center"/>
              <w:textAlignment w:val="center"/>
              <w:rPr>
                <w:color w:val="000000"/>
                <w:kern w:val="0"/>
                <w:sz w:val="20"/>
                <w:szCs w:val="21"/>
                <w:lang w:bidi="ar"/>
              </w:rPr>
            </w:pPr>
            <w:r>
              <w:rPr>
                <w:color w:val="000000"/>
                <w:kern w:val="0"/>
                <w:sz w:val="20"/>
                <w:szCs w:val="21"/>
                <w:lang w:bidi="ar"/>
              </w:rPr>
              <w:t>0.24</w:t>
            </w:r>
          </w:p>
        </w:tc>
        <w:tc>
          <w:tcPr>
            <w:tcW w:w="2267" w:type="dxa"/>
            <w:vMerge w:val="continue"/>
            <w:vAlign w:val="center"/>
          </w:tcPr>
          <w:p w14:paraId="6CCF644F">
            <w:pPr>
              <w:widowControl w:val="0"/>
              <w:jc w:val="center"/>
              <w:rPr>
                <w:kern w:val="0"/>
                <w:sz w:val="20"/>
                <w:szCs w:val="21"/>
              </w:rPr>
            </w:pPr>
          </w:p>
        </w:tc>
      </w:tr>
      <w:tr w14:paraId="7DC7B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vAlign w:val="center"/>
          </w:tcPr>
          <w:p w14:paraId="45A66B16">
            <w:pPr>
              <w:widowControl w:val="0"/>
              <w:jc w:val="center"/>
              <w:rPr>
                <w:kern w:val="0"/>
                <w:sz w:val="20"/>
                <w:szCs w:val="21"/>
              </w:rPr>
            </w:pPr>
          </w:p>
        </w:tc>
        <w:tc>
          <w:tcPr>
            <w:tcW w:w="2109" w:type="dxa"/>
            <w:vMerge w:val="continue"/>
            <w:vAlign w:val="center"/>
          </w:tcPr>
          <w:p w14:paraId="1C66FFBD">
            <w:pPr>
              <w:widowControl/>
              <w:jc w:val="center"/>
              <w:textAlignment w:val="center"/>
              <w:rPr>
                <w:color w:val="000000"/>
                <w:kern w:val="0"/>
                <w:sz w:val="20"/>
                <w:szCs w:val="21"/>
                <w:lang w:bidi="ar"/>
              </w:rPr>
            </w:pPr>
          </w:p>
        </w:tc>
        <w:tc>
          <w:tcPr>
            <w:tcW w:w="1491" w:type="dxa"/>
            <w:vAlign w:val="center"/>
          </w:tcPr>
          <w:p w14:paraId="366DB9D9">
            <w:pPr>
              <w:widowControl/>
              <w:jc w:val="center"/>
              <w:textAlignment w:val="center"/>
              <w:rPr>
                <w:color w:val="000000"/>
                <w:kern w:val="0"/>
                <w:sz w:val="20"/>
                <w:szCs w:val="21"/>
                <w:lang w:bidi="ar"/>
              </w:rPr>
            </w:pPr>
            <w:r>
              <w:rPr>
                <w:color w:val="000000"/>
                <w:kern w:val="0"/>
                <w:sz w:val="20"/>
                <w:szCs w:val="21"/>
                <w:lang w:bidi="ar"/>
              </w:rPr>
              <w:t>8.18</w:t>
            </w:r>
          </w:p>
        </w:tc>
        <w:tc>
          <w:tcPr>
            <w:tcW w:w="1600" w:type="dxa"/>
            <w:vAlign w:val="center"/>
          </w:tcPr>
          <w:p w14:paraId="2A7F788C">
            <w:pPr>
              <w:widowControl/>
              <w:jc w:val="center"/>
              <w:textAlignment w:val="center"/>
              <w:rPr>
                <w:color w:val="000000"/>
                <w:kern w:val="0"/>
                <w:sz w:val="20"/>
                <w:szCs w:val="21"/>
                <w:lang w:bidi="ar"/>
              </w:rPr>
            </w:pPr>
            <w:r>
              <w:rPr>
                <w:color w:val="000000"/>
                <w:kern w:val="0"/>
                <w:sz w:val="20"/>
                <w:szCs w:val="21"/>
                <w:lang w:bidi="ar"/>
              </w:rPr>
              <w:t>0.269</w:t>
            </w:r>
          </w:p>
        </w:tc>
        <w:tc>
          <w:tcPr>
            <w:tcW w:w="2267" w:type="dxa"/>
            <w:vMerge w:val="continue"/>
            <w:vAlign w:val="center"/>
          </w:tcPr>
          <w:p w14:paraId="77406DF8">
            <w:pPr>
              <w:widowControl w:val="0"/>
              <w:jc w:val="center"/>
              <w:rPr>
                <w:kern w:val="0"/>
                <w:sz w:val="20"/>
                <w:szCs w:val="21"/>
              </w:rPr>
            </w:pPr>
          </w:p>
        </w:tc>
      </w:tr>
      <w:tr w14:paraId="56A7FB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vAlign w:val="center"/>
          </w:tcPr>
          <w:p w14:paraId="72E414A1">
            <w:pPr>
              <w:widowControl w:val="0"/>
              <w:jc w:val="center"/>
              <w:rPr>
                <w:kern w:val="0"/>
                <w:sz w:val="20"/>
                <w:szCs w:val="21"/>
              </w:rPr>
            </w:pPr>
          </w:p>
        </w:tc>
        <w:tc>
          <w:tcPr>
            <w:tcW w:w="2109" w:type="dxa"/>
            <w:vMerge w:val="continue"/>
            <w:vAlign w:val="center"/>
          </w:tcPr>
          <w:p w14:paraId="32F8667D">
            <w:pPr>
              <w:widowControl/>
              <w:jc w:val="center"/>
              <w:textAlignment w:val="center"/>
              <w:rPr>
                <w:color w:val="000000"/>
                <w:kern w:val="0"/>
                <w:sz w:val="20"/>
                <w:szCs w:val="21"/>
                <w:lang w:bidi="ar"/>
              </w:rPr>
            </w:pPr>
          </w:p>
        </w:tc>
        <w:tc>
          <w:tcPr>
            <w:tcW w:w="1491" w:type="dxa"/>
            <w:vAlign w:val="center"/>
          </w:tcPr>
          <w:p w14:paraId="7E80A8F1">
            <w:pPr>
              <w:widowControl/>
              <w:jc w:val="center"/>
              <w:textAlignment w:val="center"/>
              <w:rPr>
                <w:color w:val="000000"/>
                <w:kern w:val="0"/>
                <w:sz w:val="20"/>
                <w:szCs w:val="21"/>
                <w:lang w:bidi="ar"/>
              </w:rPr>
            </w:pPr>
            <w:r>
              <w:rPr>
                <w:color w:val="000000"/>
                <w:kern w:val="0"/>
                <w:sz w:val="20"/>
                <w:szCs w:val="21"/>
                <w:lang w:bidi="ar"/>
              </w:rPr>
              <w:t>7.95</w:t>
            </w:r>
          </w:p>
        </w:tc>
        <w:tc>
          <w:tcPr>
            <w:tcW w:w="1600" w:type="dxa"/>
            <w:vAlign w:val="center"/>
          </w:tcPr>
          <w:p w14:paraId="28DE1618">
            <w:pPr>
              <w:widowControl/>
              <w:jc w:val="center"/>
              <w:textAlignment w:val="center"/>
              <w:rPr>
                <w:color w:val="000000"/>
                <w:kern w:val="0"/>
                <w:sz w:val="20"/>
                <w:szCs w:val="21"/>
                <w:lang w:bidi="ar"/>
              </w:rPr>
            </w:pPr>
            <w:r>
              <w:rPr>
                <w:color w:val="000000"/>
                <w:kern w:val="0"/>
                <w:sz w:val="20"/>
                <w:szCs w:val="21"/>
                <w:lang w:bidi="ar"/>
              </w:rPr>
              <w:t>0.32</w:t>
            </w:r>
          </w:p>
        </w:tc>
        <w:tc>
          <w:tcPr>
            <w:tcW w:w="2267" w:type="dxa"/>
            <w:vMerge w:val="continue"/>
            <w:vAlign w:val="center"/>
          </w:tcPr>
          <w:p w14:paraId="6B0269F6">
            <w:pPr>
              <w:widowControl w:val="0"/>
              <w:jc w:val="center"/>
              <w:rPr>
                <w:kern w:val="0"/>
                <w:sz w:val="20"/>
                <w:szCs w:val="21"/>
              </w:rPr>
            </w:pPr>
          </w:p>
        </w:tc>
      </w:tr>
      <w:tr w14:paraId="53C89E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vAlign w:val="center"/>
          </w:tcPr>
          <w:p w14:paraId="055519ED">
            <w:pPr>
              <w:widowControl w:val="0"/>
              <w:jc w:val="center"/>
              <w:rPr>
                <w:kern w:val="0"/>
                <w:sz w:val="20"/>
                <w:szCs w:val="21"/>
              </w:rPr>
            </w:pPr>
          </w:p>
        </w:tc>
        <w:tc>
          <w:tcPr>
            <w:tcW w:w="2109" w:type="dxa"/>
            <w:vMerge w:val="continue"/>
            <w:vAlign w:val="center"/>
          </w:tcPr>
          <w:p w14:paraId="2CD0544B">
            <w:pPr>
              <w:widowControl/>
              <w:jc w:val="center"/>
              <w:textAlignment w:val="center"/>
              <w:rPr>
                <w:color w:val="000000"/>
                <w:kern w:val="0"/>
                <w:sz w:val="20"/>
                <w:szCs w:val="21"/>
                <w:lang w:bidi="ar"/>
              </w:rPr>
            </w:pPr>
          </w:p>
        </w:tc>
        <w:tc>
          <w:tcPr>
            <w:tcW w:w="1491" w:type="dxa"/>
            <w:vAlign w:val="center"/>
          </w:tcPr>
          <w:p w14:paraId="4F3E87C1">
            <w:pPr>
              <w:widowControl/>
              <w:jc w:val="center"/>
              <w:textAlignment w:val="center"/>
              <w:rPr>
                <w:color w:val="000000"/>
                <w:kern w:val="0"/>
                <w:sz w:val="20"/>
                <w:szCs w:val="21"/>
                <w:lang w:bidi="ar"/>
              </w:rPr>
            </w:pPr>
            <w:r>
              <w:rPr>
                <w:color w:val="000000"/>
                <w:kern w:val="0"/>
                <w:sz w:val="20"/>
                <w:szCs w:val="21"/>
                <w:lang w:bidi="ar"/>
              </w:rPr>
              <w:t>8.28</w:t>
            </w:r>
          </w:p>
        </w:tc>
        <w:tc>
          <w:tcPr>
            <w:tcW w:w="1600" w:type="dxa"/>
            <w:vAlign w:val="center"/>
          </w:tcPr>
          <w:p w14:paraId="2CEACE08">
            <w:pPr>
              <w:widowControl/>
              <w:jc w:val="center"/>
              <w:textAlignment w:val="center"/>
              <w:rPr>
                <w:color w:val="000000"/>
                <w:kern w:val="0"/>
                <w:sz w:val="20"/>
                <w:szCs w:val="21"/>
                <w:lang w:bidi="ar"/>
              </w:rPr>
            </w:pPr>
            <w:r>
              <w:rPr>
                <w:color w:val="000000"/>
                <w:kern w:val="0"/>
                <w:sz w:val="20"/>
                <w:szCs w:val="21"/>
                <w:lang w:bidi="ar"/>
              </w:rPr>
              <w:t>0.347</w:t>
            </w:r>
          </w:p>
        </w:tc>
        <w:tc>
          <w:tcPr>
            <w:tcW w:w="2267" w:type="dxa"/>
            <w:vMerge w:val="continue"/>
            <w:vAlign w:val="center"/>
          </w:tcPr>
          <w:p w14:paraId="46EED75B">
            <w:pPr>
              <w:widowControl w:val="0"/>
              <w:jc w:val="center"/>
              <w:rPr>
                <w:kern w:val="0"/>
                <w:sz w:val="20"/>
                <w:szCs w:val="21"/>
              </w:rPr>
            </w:pPr>
          </w:p>
        </w:tc>
      </w:tr>
      <w:tr w14:paraId="48B30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vAlign w:val="center"/>
          </w:tcPr>
          <w:p w14:paraId="527DB875">
            <w:pPr>
              <w:widowControl w:val="0"/>
              <w:jc w:val="center"/>
              <w:rPr>
                <w:kern w:val="0"/>
                <w:sz w:val="20"/>
                <w:szCs w:val="21"/>
              </w:rPr>
            </w:pPr>
          </w:p>
        </w:tc>
        <w:tc>
          <w:tcPr>
            <w:tcW w:w="2109" w:type="dxa"/>
            <w:vMerge w:val="continue"/>
            <w:vAlign w:val="center"/>
          </w:tcPr>
          <w:p w14:paraId="3C1A4283">
            <w:pPr>
              <w:widowControl/>
              <w:jc w:val="center"/>
              <w:textAlignment w:val="center"/>
              <w:rPr>
                <w:color w:val="000000"/>
                <w:kern w:val="0"/>
                <w:sz w:val="20"/>
                <w:szCs w:val="21"/>
                <w:lang w:bidi="ar"/>
              </w:rPr>
            </w:pPr>
          </w:p>
        </w:tc>
        <w:tc>
          <w:tcPr>
            <w:tcW w:w="1491" w:type="dxa"/>
            <w:vAlign w:val="center"/>
          </w:tcPr>
          <w:p w14:paraId="5676658B">
            <w:pPr>
              <w:widowControl/>
              <w:jc w:val="center"/>
              <w:textAlignment w:val="center"/>
              <w:rPr>
                <w:color w:val="000000"/>
                <w:kern w:val="0"/>
                <w:sz w:val="20"/>
                <w:szCs w:val="21"/>
                <w:lang w:bidi="ar"/>
              </w:rPr>
            </w:pPr>
            <w:r>
              <w:rPr>
                <w:color w:val="000000"/>
                <w:kern w:val="0"/>
                <w:sz w:val="20"/>
                <w:szCs w:val="21"/>
                <w:lang w:bidi="ar"/>
              </w:rPr>
              <w:t>8.65</w:t>
            </w:r>
          </w:p>
        </w:tc>
        <w:tc>
          <w:tcPr>
            <w:tcW w:w="1600" w:type="dxa"/>
            <w:vAlign w:val="center"/>
          </w:tcPr>
          <w:p w14:paraId="17226A0D">
            <w:pPr>
              <w:widowControl/>
              <w:jc w:val="center"/>
              <w:textAlignment w:val="center"/>
              <w:rPr>
                <w:color w:val="000000"/>
                <w:kern w:val="0"/>
                <w:sz w:val="20"/>
                <w:szCs w:val="21"/>
                <w:lang w:bidi="ar"/>
              </w:rPr>
            </w:pPr>
            <w:r>
              <w:rPr>
                <w:color w:val="000000"/>
                <w:kern w:val="0"/>
                <w:sz w:val="20"/>
                <w:szCs w:val="21"/>
                <w:lang w:bidi="ar"/>
              </w:rPr>
              <w:t>0.279</w:t>
            </w:r>
          </w:p>
        </w:tc>
        <w:tc>
          <w:tcPr>
            <w:tcW w:w="2267" w:type="dxa"/>
            <w:vMerge w:val="continue"/>
            <w:vAlign w:val="center"/>
          </w:tcPr>
          <w:p w14:paraId="1E4B456C">
            <w:pPr>
              <w:widowControl w:val="0"/>
              <w:jc w:val="center"/>
              <w:rPr>
                <w:kern w:val="0"/>
                <w:sz w:val="20"/>
                <w:szCs w:val="21"/>
              </w:rPr>
            </w:pPr>
          </w:p>
        </w:tc>
      </w:tr>
      <w:tr w14:paraId="25E3A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vAlign w:val="center"/>
          </w:tcPr>
          <w:p w14:paraId="17D71547">
            <w:pPr>
              <w:widowControl w:val="0"/>
              <w:jc w:val="center"/>
              <w:rPr>
                <w:kern w:val="0"/>
                <w:sz w:val="20"/>
                <w:szCs w:val="21"/>
              </w:rPr>
            </w:pPr>
          </w:p>
        </w:tc>
        <w:tc>
          <w:tcPr>
            <w:tcW w:w="2109" w:type="dxa"/>
            <w:vMerge w:val="continue"/>
            <w:vAlign w:val="center"/>
          </w:tcPr>
          <w:p w14:paraId="31580BAD">
            <w:pPr>
              <w:widowControl/>
              <w:jc w:val="center"/>
              <w:textAlignment w:val="center"/>
              <w:rPr>
                <w:color w:val="000000"/>
                <w:kern w:val="0"/>
                <w:sz w:val="20"/>
                <w:szCs w:val="21"/>
                <w:lang w:bidi="ar"/>
              </w:rPr>
            </w:pPr>
          </w:p>
        </w:tc>
        <w:tc>
          <w:tcPr>
            <w:tcW w:w="1491" w:type="dxa"/>
            <w:vAlign w:val="center"/>
          </w:tcPr>
          <w:p w14:paraId="19C4BF3F">
            <w:pPr>
              <w:widowControl/>
              <w:jc w:val="center"/>
              <w:textAlignment w:val="center"/>
              <w:rPr>
                <w:color w:val="000000"/>
                <w:kern w:val="0"/>
                <w:sz w:val="20"/>
                <w:szCs w:val="21"/>
                <w:lang w:bidi="ar"/>
              </w:rPr>
            </w:pPr>
            <w:r>
              <w:rPr>
                <w:color w:val="000000"/>
                <w:kern w:val="0"/>
                <w:sz w:val="20"/>
                <w:szCs w:val="21"/>
                <w:lang w:bidi="ar"/>
              </w:rPr>
              <w:t>8.54</w:t>
            </w:r>
          </w:p>
        </w:tc>
        <w:tc>
          <w:tcPr>
            <w:tcW w:w="1600" w:type="dxa"/>
            <w:vAlign w:val="center"/>
          </w:tcPr>
          <w:p w14:paraId="2BE98DBC">
            <w:pPr>
              <w:widowControl/>
              <w:jc w:val="center"/>
              <w:textAlignment w:val="center"/>
              <w:rPr>
                <w:color w:val="000000"/>
                <w:kern w:val="0"/>
                <w:sz w:val="20"/>
                <w:szCs w:val="21"/>
                <w:lang w:bidi="ar"/>
              </w:rPr>
            </w:pPr>
            <w:r>
              <w:rPr>
                <w:color w:val="000000"/>
                <w:kern w:val="0"/>
                <w:sz w:val="20"/>
                <w:szCs w:val="21"/>
                <w:lang w:bidi="ar"/>
              </w:rPr>
              <w:t>0.321</w:t>
            </w:r>
          </w:p>
        </w:tc>
        <w:tc>
          <w:tcPr>
            <w:tcW w:w="2267" w:type="dxa"/>
            <w:vMerge w:val="continue"/>
            <w:vAlign w:val="center"/>
          </w:tcPr>
          <w:p w14:paraId="39EF2177">
            <w:pPr>
              <w:widowControl w:val="0"/>
              <w:jc w:val="center"/>
              <w:rPr>
                <w:kern w:val="0"/>
                <w:sz w:val="20"/>
                <w:szCs w:val="21"/>
              </w:rPr>
            </w:pPr>
          </w:p>
        </w:tc>
      </w:tr>
      <w:tr w14:paraId="6D931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vAlign w:val="center"/>
          </w:tcPr>
          <w:p w14:paraId="297B29A7">
            <w:pPr>
              <w:widowControl w:val="0"/>
              <w:jc w:val="center"/>
              <w:rPr>
                <w:kern w:val="0"/>
                <w:sz w:val="20"/>
                <w:szCs w:val="21"/>
              </w:rPr>
            </w:pPr>
          </w:p>
        </w:tc>
        <w:tc>
          <w:tcPr>
            <w:tcW w:w="2109" w:type="dxa"/>
            <w:vMerge w:val="continue"/>
            <w:vAlign w:val="center"/>
          </w:tcPr>
          <w:p w14:paraId="74F9BEFC">
            <w:pPr>
              <w:widowControl/>
              <w:jc w:val="center"/>
              <w:textAlignment w:val="center"/>
              <w:rPr>
                <w:color w:val="000000"/>
                <w:kern w:val="0"/>
                <w:sz w:val="20"/>
                <w:szCs w:val="21"/>
                <w:lang w:bidi="ar"/>
              </w:rPr>
            </w:pPr>
          </w:p>
        </w:tc>
        <w:tc>
          <w:tcPr>
            <w:tcW w:w="1491" w:type="dxa"/>
            <w:vAlign w:val="center"/>
          </w:tcPr>
          <w:p w14:paraId="2C20C927">
            <w:pPr>
              <w:widowControl/>
              <w:jc w:val="center"/>
              <w:textAlignment w:val="center"/>
              <w:rPr>
                <w:color w:val="000000"/>
                <w:kern w:val="0"/>
                <w:sz w:val="20"/>
                <w:szCs w:val="21"/>
                <w:lang w:bidi="ar"/>
              </w:rPr>
            </w:pPr>
            <w:r>
              <w:rPr>
                <w:color w:val="000000"/>
                <w:kern w:val="0"/>
                <w:sz w:val="20"/>
                <w:szCs w:val="21"/>
                <w:lang w:bidi="ar"/>
              </w:rPr>
              <w:t>8.19</w:t>
            </w:r>
          </w:p>
        </w:tc>
        <w:tc>
          <w:tcPr>
            <w:tcW w:w="1600" w:type="dxa"/>
            <w:vAlign w:val="center"/>
          </w:tcPr>
          <w:p w14:paraId="00D19D89">
            <w:pPr>
              <w:widowControl/>
              <w:jc w:val="center"/>
              <w:textAlignment w:val="center"/>
              <w:rPr>
                <w:color w:val="000000"/>
                <w:kern w:val="0"/>
                <w:sz w:val="20"/>
                <w:szCs w:val="21"/>
                <w:lang w:bidi="ar"/>
              </w:rPr>
            </w:pPr>
            <w:r>
              <w:rPr>
                <w:color w:val="000000"/>
                <w:kern w:val="0"/>
                <w:sz w:val="20"/>
                <w:szCs w:val="21"/>
                <w:lang w:bidi="ar"/>
              </w:rPr>
              <w:t>0.376</w:t>
            </w:r>
          </w:p>
        </w:tc>
        <w:tc>
          <w:tcPr>
            <w:tcW w:w="2267" w:type="dxa"/>
            <w:vMerge w:val="continue"/>
            <w:vAlign w:val="center"/>
          </w:tcPr>
          <w:p w14:paraId="04954560">
            <w:pPr>
              <w:widowControl w:val="0"/>
              <w:jc w:val="center"/>
              <w:rPr>
                <w:kern w:val="0"/>
                <w:sz w:val="20"/>
                <w:szCs w:val="21"/>
              </w:rPr>
            </w:pPr>
          </w:p>
        </w:tc>
      </w:tr>
      <w:tr w14:paraId="6D8936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vAlign w:val="center"/>
          </w:tcPr>
          <w:p w14:paraId="3E8AE532">
            <w:pPr>
              <w:widowControl w:val="0"/>
              <w:jc w:val="center"/>
              <w:rPr>
                <w:kern w:val="0"/>
                <w:sz w:val="20"/>
                <w:szCs w:val="21"/>
              </w:rPr>
            </w:pPr>
          </w:p>
        </w:tc>
        <w:tc>
          <w:tcPr>
            <w:tcW w:w="2109" w:type="dxa"/>
            <w:vMerge w:val="continue"/>
            <w:vAlign w:val="center"/>
          </w:tcPr>
          <w:p w14:paraId="71878A0D">
            <w:pPr>
              <w:widowControl/>
              <w:jc w:val="center"/>
              <w:textAlignment w:val="center"/>
              <w:rPr>
                <w:color w:val="000000"/>
                <w:kern w:val="0"/>
                <w:sz w:val="20"/>
                <w:szCs w:val="21"/>
                <w:lang w:bidi="ar"/>
              </w:rPr>
            </w:pPr>
          </w:p>
        </w:tc>
        <w:tc>
          <w:tcPr>
            <w:tcW w:w="1491" w:type="dxa"/>
            <w:vAlign w:val="center"/>
          </w:tcPr>
          <w:p w14:paraId="77C7FB39">
            <w:pPr>
              <w:widowControl/>
              <w:jc w:val="center"/>
              <w:textAlignment w:val="center"/>
              <w:rPr>
                <w:color w:val="000000"/>
                <w:kern w:val="0"/>
                <w:sz w:val="20"/>
                <w:szCs w:val="21"/>
                <w:lang w:bidi="ar"/>
              </w:rPr>
            </w:pPr>
            <w:r>
              <w:rPr>
                <w:color w:val="000000"/>
                <w:kern w:val="0"/>
                <w:sz w:val="20"/>
                <w:szCs w:val="21"/>
                <w:lang w:bidi="ar"/>
              </w:rPr>
              <w:t>8.76</w:t>
            </w:r>
          </w:p>
        </w:tc>
        <w:tc>
          <w:tcPr>
            <w:tcW w:w="1600" w:type="dxa"/>
            <w:vAlign w:val="center"/>
          </w:tcPr>
          <w:p w14:paraId="4DFDA621">
            <w:pPr>
              <w:widowControl/>
              <w:jc w:val="center"/>
              <w:textAlignment w:val="center"/>
              <w:rPr>
                <w:color w:val="000000"/>
                <w:kern w:val="0"/>
                <w:sz w:val="20"/>
                <w:szCs w:val="21"/>
                <w:lang w:bidi="ar"/>
              </w:rPr>
            </w:pPr>
            <w:r>
              <w:rPr>
                <w:color w:val="000000"/>
                <w:kern w:val="0"/>
                <w:sz w:val="20"/>
                <w:szCs w:val="21"/>
                <w:lang w:bidi="ar"/>
              </w:rPr>
              <w:t>0.414</w:t>
            </w:r>
          </w:p>
        </w:tc>
        <w:tc>
          <w:tcPr>
            <w:tcW w:w="2267" w:type="dxa"/>
            <w:vMerge w:val="continue"/>
            <w:vAlign w:val="center"/>
          </w:tcPr>
          <w:p w14:paraId="16DB1389">
            <w:pPr>
              <w:widowControl w:val="0"/>
              <w:jc w:val="center"/>
              <w:rPr>
                <w:kern w:val="0"/>
                <w:sz w:val="20"/>
                <w:szCs w:val="21"/>
              </w:rPr>
            </w:pPr>
          </w:p>
        </w:tc>
      </w:tr>
      <w:tr w14:paraId="1A5DD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vAlign w:val="center"/>
          </w:tcPr>
          <w:p w14:paraId="43FE9983">
            <w:pPr>
              <w:widowControl w:val="0"/>
              <w:jc w:val="center"/>
              <w:rPr>
                <w:kern w:val="0"/>
                <w:sz w:val="20"/>
                <w:szCs w:val="21"/>
              </w:rPr>
            </w:pPr>
          </w:p>
        </w:tc>
        <w:tc>
          <w:tcPr>
            <w:tcW w:w="2109" w:type="dxa"/>
            <w:vMerge w:val="continue"/>
            <w:vAlign w:val="center"/>
          </w:tcPr>
          <w:p w14:paraId="19540BC9">
            <w:pPr>
              <w:widowControl/>
              <w:jc w:val="center"/>
              <w:textAlignment w:val="center"/>
              <w:rPr>
                <w:color w:val="000000"/>
                <w:kern w:val="0"/>
                <w:sz w:val="20"/>
                <w:szCs w:val="21"/>
                <w:lang w:bidi="ar"/>
              </w:rPr>
            </w:pPr>
          </w:p>
        </w:tc>
        <w:tc>
          <w:tcPr>
            <w:tcW w:w="1491" w:type="dxa"/>
            <w:vAlign w:val="center"/>
          </w:tcPr>
          <w:p w14:paraId="4854E5A7">
            <w:pPr>
              <w:widowControl/>
              <w:jc w:val="center"/>
              <w:textAlignment w:val="center"/>
              <w:rPr>
                <w:color w:val="000000"/>
                <w:kern w:val="0"/>
                <w:sz w:val="20"/>
                <w:szCs w:val="21"/>
                <w:lang w:bidi="ar"/>
              </w:rPr>
            </w:pPr>
            <w:r>
              <w:rPr>
                <w:color w:val="000000"/>
                <w:kern w:val="0"/>
                <w:sz w:val="20"/>
                <w:szCs w:val="21"/>
                <w:lang w:bidi="ar"/>
              </w:rPr>
              <w:t>9.2</w:t>
            </w:r>
          </w:p>
        </w:tc>
        <w:tc>
          <w:tcPr>
            <w:tcW w:w="1600" w:type="dxa"/>
            <w:vAlign w:val="center"/>
          </w:tcPr>
          <w:p w14:paraId="7BFB0404">
            <w:pPr>
              <w:widowControl/>
              <w:jc w:val="center"/>
              <w:textAlignment w:val="center"/>
              <w:rPr>
                <w:color w:val="000000"/>
                <w:kern w:val="0"/>
                <w:sz w:val="20"/>
                <w:szCs w:val="21"/>
                <w:lang w:bidi="ar"/>
              </w:rPr>
            </w:pPr>
            <w:r>
              <w:rPr>
                <w:color w:val="000000"/>
                <w:kern w:val="0"/>
                <w:sz w:val="20"/>
                <w:szCs w:val="21"/>
                <w:lang w:bidi="ar"/>
              </w:rPr>
              <w:t>0.374</w:t>
            </w:r>
          </w:p>
        </w:tc>
        <w:tc>
          <w:tcPr>
            <w:tcW w:w="2267" w:type="dxa"/>
            <w:vMerge w:val="continue"/>
            <w:vAlign w:val="center"/>
          </w:tcPr>
          <w:p w14:paraId="67D6112D">
            <w:pPr>
              <w:widowControl w:val="0"/>
              <w:jc w:val="center"/>
              <w:rPr>
                <w:kern w:val="0"/>
                <w:sz w:val="20"/>
                <w:szCs w:val="21"/>
              </w:rPr>
            </w:pPr>
          </w:p>
        </w:tc>
      </w:tr>
      <w:tr w14:paraId="66C064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vAlign w:val="center"/>
          </w:tcPr>
          <w:p w14:paraId="1C457E63">
            <w:pPr>
              <w:widowControl w:val="0"/>
              <w:jc w:val="center"/>
              <w:rPr>
                <w:kern w:val="0"/>
                <w:sz w:val="20"/>
                <w:szCs w:val="21"/>
              </w:rPr>
            </w:pPr>
          </w:p>
        </w:tc>
        <w:tc>
          <w:tcPr>
            <w:tcW w:w="2109" w:type="dxa"/>
            <w:vMerge w:val="continue"/>
            <w:vAlign w:val="center"/>
          </w:tcPr>
          <w:p w14:paraId="310E4D32">
            <w:pPr>
              <w:widowControl/>
              <w:jc w:val="center"/>
              <w:textAlignment w:val="center"/>
              <w:rPr>
                <w:color w:val="000000"/>
                <w:kern w:val="0"/>
                <w:sz w:val="20"/>
                <w:szCs w:val="21"/>
                <w:lang w:bidi="ar"/>
              </w:rPr>
            </w:pPr>
          </w:p>
        </w:tc>
        <w:tc>
          <w:tcPr>
            <w:tcW w:w="1491" w:type="dxa"/>
            <w:vAlign w:val="center"/>
          </w:tcPr>
          <w:p w14:paraId="0CB4379B">
            <w:pPr>
              <w:widowControl/>
              <w:jc w:val="center"/>
              <w:textAlignment w:val="center"/>
              <w:rPr>
                <w:color w:val="000000"/>
                <w:kern w:val="0"/>
                <w:sz w:val="20"/>
                <w:szCs w:val="21"/>
                <w:lang w:bidi="ar"/>
              </w:rPr>
            </w:pPr>
            <w:r>
              <w:rPr>
                <w:color w:val="000000"/>
                <w:kern w:val="0"/>
                <w:sz w:val="20"/>
                <w:szCs w:val="21"/>
                <w:lang w:bidi="ar"/>
              </w:rPr>
              <w:t>8.23</w:t>
            </w:r>
          </w:p>
        </w:tc>
        <w:tc>
          <w:tcPr>
            <w:tcW w:w="1600" w:type="dxa"/>
            <w:vAlign w:val="center"/>
          </w:tcPr>
          <w:p w14:paraId="78C5F0E0">
            <w:pPr>
              <w:widowControl/>
              <w:jc w:val="center"/>
              <w:textAlignment w:val="center"/>
              <w:rPr>
                <w:color w:val="000000"/>
                <w:kern w:val="0"/>
                <w:sz w:val="20"/>
                <w:szCs w:val="21"/>
                <w:lang w:bidi="ar"/>
              </w:rPr>
            </w:pPr>
            <w:r>
              <w:rPr>
                <w:color w:val="000000"/>
                <w:kern w:val="0"/>
                <w:sz w:val="20"/>
                <w:szCs w:val="21"/>
                <w:lang w:bidi="ar"/>
              </w:rPr>
              <w:t>0.246</w:t>
            </w:r>
          </w:p>
        </w:tc>
        <w:tc>
          <w:tcPr>
            <w:tcW w:w="2267" w:type="dxa"/>
            <w:vMerge w:val="continue"/>
            <w:vAlign w:val="center"/>
          </w:tcPr>
          <w:p w14:paraId="5CB6AAB9">
            <w:pPr>
              <w:widowControl w:val="0"/>
              <w:jc w:val="center"/>
              <w:rPr>
                <w:kern w:val="0"/>
                <w:sz w:val="20"/>
                <w:szCs w:val="21"/>
              </w:rPr>
            </w:pPr>
          </w:p>
        </w:tc>
      </w:tr>
      <w:tr w14:paraId="64738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vAlign w:val="center"/>
          </w:tcPr>
          <w:p w14:paraId="7DCA652A">
            <w:pPr>
              <w:widowControl w:val="0"/>
              <w:jc w:val="center"/>
              <w:rPr>
                <w:kern w:val="0"/>
                <w:sz w:val="20"/>
                <w:szCs w:val="21"/>
              </w:rPr>
            </w:pPr>
          </w:p>
        </w:tc>
        <w:tc>
          <w:tcPr>
            <w:tcW w:w="2109" w:type="dxa"/>
            <w:vMerge w:val="continue"/>
            <w:vAlign w:val="center"/>
          </w:tcPr>
          <w:p w14:paraId="5897E96D">
            <w:pPr>
              <w:widowControl/>
              <w:jc w:val="center"/>
              <w:textAlignment w:val="center"/>
              <w:rPr>
                <w:color w:val="000000"/>
                <w:kern w:val="0"/>
                <w:sz w:val="20"/>
                <w:szCs w:val="21"/>
                <w:lang w:bidi="ar"/>
              </w:rPr>
            </w:pPr>
          </w:p>
        </w:tc>
        <w:tc>
          <w:tcPr>
            <w:tcW w:w="1491" w:type="dxa"/>
            <w:vAlign w:val="center"/>
          </w:tcPr>
          <w:p w14:paraId="56E2ED76">
            <w:pPr>
              <w:widowControl/>
              <w:jc w:val="center"/>
              <w:textAlignment w:val="center"/>
              <w:rPr>
                <w:color w:val="000000"/>
                <w:kern w:val="0"/>
                <w:sz w:val="20"/>
                <w:szCs w:val="21"/>
                <w:lang w:bidi="ar"/>
              </w:rPr>
            </w:pPr>
            <w:r>
              <w:rPr>
                <w:color w:val="000000"/>
                <w:kern w:val="0"/>
                <w:sz w:val="20"/>
                <w:szCs w:val="21"/>
                <w:lang w:bidi="ar"/>
              </w:rPr>
              <w:t>8.27</w:t>
            </w:r>
          </w:p>
        </w:tc>
        <w:tc>
          <w:tcPr>
            <w:tcW w:w="1600" w:type="dxa"/>
            <w:vAlign w:val="center"/>
          </w:tcPr>
          <w:p w14:paraId="5ABCB32A">
            <w:pPr>
              <w:widowControl/>
              <w:jc w:val="center"/>
              <w:textAlignment w:val="center"/>
              <w:rPr>
                <w:color w:val="000000"/>
                <w:kern w:val="0"/>
                <w:sz w:val="20"/>
                <w:szCs w:val="21"/>
                <w:lang w:bidi="ar"/>
              </w:rPr>
            </w:pPr>
            <w:r>
              <w:rPr>
                <w:color w:val="000000"/>
                <w:kern w:val="0"/>
                <w:sz w:val="20"/>
                <w:szCs w:val="21"/>
                <w:lang w:bidi="ar"/>
              </w:rPr>
              <w:t>0.286</w:t>
            </w:r>
          </w:p>
        </w:tc>
        <w:tc>
          <w:tcPr>
            <w:tcW w:w="2267" w:type="dxa"/>
            <w:vMerge w:val="continue"/>
            <w:vAlign w:val="center"/>
          </w:tcPr>
          <w:p w14:paraId="1432304C">
            <w:pPr>
              <w:widowControl w:val="0"/>
              <w:jc w:val="center"/>
              <w:rPr>
                <w:kern w:val="0"/>
                <w:sz w:val="20"/>
                <w:szCs w:val="21"/>
              </w:rPr>
            </w:pPr>
          </w:p>
        </w:tc>
      </w:tr>
      <w:tr w14:paraId="76975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vAlign w:val="center"/>
          </w:tcPr>
          <w:p w14:paraId="3ED5CB61">
            <w:pPr>
              <w:widowControl w:val="0"/>
              <w:jc w:val="center"/>
              <w:rPr>
                <w:kern w:val="0"/>
                <w:sz w:val="20"/>
                <w:szCs w:val="21"/>
              </w:rPr>
            </w:pPr>
          </w:p>
        </w:tc>
        <w:tc>
          <w:tcPr>
            <w:tcW w:w="2109" w:type="dxa"/>
            <w:vMerge w:val="continue"/>
            <w:vAlign w:val="center"/>
          </w:tcPr>
          <w:p w14:paraId="2AE82B72">
            <w:pPr>
              <w:widowControl/>
              <w:jc w:val="center"/>
              <w:textAlignment w:val="center"/>
              <w:rPr>
                <w:color w:val="000000"/>
                <w:kern w:val="0"/>
                <w:sz w:val="20"/>
                <w:szCs w:val="21"/>
                <w:lang w:bidi="ar"/>
              </w:rPr>
            </w:pPr>
          </w:p>
        </w:tc>
        <w:tc>
          <w:tcPr>
            <w:tcW w:w="1491" w:type="dxa"/>
            <w:vAlign w:val="center"/>
          </w:tcPr>
          <w:p w14:paraId="27D77AC6">
            <w:pPr>
              <w:widowControl/>
              <w:jc w:val="center"/>
              <w:textAlignment w:val="center"/>
              <w:rPr>
                <w:color w:val="000000"/>
                <w:kern w:val="0"/>
                <w:sz w:val="20"/>
                <w:szCs w:val="21"/>
                <w:lang w:bidi="ar"/>
              </w:rPr>
            </w:pPr>
            <w:r>
              <w:rPr>
                <w:color w:val="000000"/>
                <w:kern w:val="0"/>
                <w:sz w:val="20"/>
                <w:szCs w:val="21"/>
                <w:lang w:bidi="ar"/>
              </w:rPr>
              <w:t>8.08</w:t>
            </w:r>
          </w:p>
        </w:tc>
        <w:tc>
          <w:tcPr>
            <w:tcW w:w="1600" w:type="dxa"/>
            <w:vAlign w:val="center"/>
          </w:tcPr>
          <w:p w14:paraId="108DC6EA">
            <w:pPr>
              <w:widowControl/>
              <w:jc w:val="center"/>
              <w:textAlignment w:val="center"/>
              <w:rPr>
                <w:color w:val="000000"/>
                <w:kern w:val="0"/>
                <w:sz w:val="20"/>
                <w:szCs w:val="21"/>
                <w:lang w:bidi="ar"/>
              </w:rPr>
            </w:pPr>
            <w:r>
              <w:rPr>
                <w:color w:val="000000"/>
                <w:kern w:val="0"/>
                <w:sz w:val="20"/>
                <w:szCs w:val="21"/>
                <w:lang w:bidi="ar"/>
              </w:rPr>
              <w:t>0.216</w:t>
            </w:r>
          </w:p>
        </w:tc>
        <w:tc>
          <w:tcPr>
            <w:tcW w:w="2267" w:type="dxa"/>
            <w:vMerge w:val="continue"/>
            <w:vAlign w:val="center"/>
          </w:tcPr>
          <w:p w14:paraId="2A14AF57">
            <w:pPr>
              <w:widowControl w:val="0"/>
              <w:jc w:val="center"/>
              <w:rPr>
                <w:kern w:val="0"/>
                <w:sz w:val="20"/>
                <w:szCs w:val="21"/>
              </w:rPr>
            </w:pPr>
          </w:p>
        </w:tc>
      </w:tr>
      <w:tr w14:paraId="00C58E2E">
        <w:tblPrEx>
          <w:tblCellMar>
            <w:top w:w="0" w:type="dxa"/>
            <w:left w:w="108" w:type="dxa"/>
            <w:bottom w:w="0" w:type="dxa"/>
            <w:right w:w="108" w:type="dxa"/>
          </w:tblCellMar>
        </w:tblPrEx>
        <w:tc>
          <w:tcPr>
            <w:tcW w:w="1790" w:type="dxa"/>
            <w:vMerge w:val="continue"/>
            <w:vAlign w:val="center"/>
          </w:tcPr>
          <w:p w14:paraId="26D0DCD4">
            <w:pPr>
              <w:widowControl w:val="0"/>
              <w:jc w:val="center"/>
              <w:rPr>
                <w:kern w:val="0"/>
                <w:sz w:val="20"/>
                <w:szCs w:val="21"/>
              </w:rPr>
            </w:pPr>
          </w:p>
        </w:tc>
        <w:tc>
          <w:tcPr>
            <w:tcW w:w="2109" w:type="dxa"/>
            <w:vMerge w:val="continue"/>
            <w:vAlign w:val="center"/>
          </w:tcPr>
          <w:p w14:paraId="35B46F95">
            <w:pPr>
              <w:widowControl/>
              <w:jc w:val="center"/>
              <w:textAlignment w:val="center"/>
              <w:rPr>
                <w:color w:val="000000"/>
                <w:kern w:val="0"/>
                <w:sz w:val="20"/>
                <w:szCs w:val="21"/>
                <w:lang w:bidi="ar"/>
              </w:rPr>
            </w:pPr>
          </w:p>
        </w:tc>
        <w:tc>
          <w:tcPr>
            <w:tcW w:w="1491" w:type="dxa"/>
            <w:vAlign w:val="center"/>
          </w:tcPr>
          <w:p w14:paraId="6629744E">
            <w:pPr>
              <w:widowControl/>
              <w:jc w:val="center"/>
              <w:textAlignment w:val="center"/>
              <w:rPr>
                <w:color w:val="000000"/>
                <w:kern w:val="0"/>
                <w:sz w:val="20"/>
                <w:szCs w:val="21"/>
                <w:lang w:bidi="ar"/>
              </w:rPr>
            </w:pPr>
            <w:r>
              <w:rPr>
                <w:color w:val="000000"/>
                <w:kern w:val="0"/>
                <w:sz w:val="20"/>
                <w:szCs w:val="21"/>
                <w:lang w:bidi="ar"/>
              </w:rPr>
              <w:t>7.93</w:t>
            </w:r>
          </w:p>
        </w:tc>
        <w:tc>
          <w:tcPr>
            <w:tcW w:w="1600" w:type="dxa"/>
            <w:vAlign w:val="center"/>
          </w:tcPr>
          <w:p w14:paraId="5F5FB19F">
            <w:pPr>
              <w:widowControl/>
              <w:jc w:val="center"/>
              <w:textAlignment w:val="center"/>
              <w:rPr>
                <w:color w:val="000000"/>
                <w:kern w:val="0"/>
                <w:sz w:val="20"/>
                <w:szCs w:val="21"/>
                <w:lang w:bidi="ar"/>
              </w:rPr>
            </w:pPr>
            <w:r>
              <w:rPr>
                <w:color w:val="000000"/>
                <w:kern w:val="0"/>
                <w:sz w:val="20"/>
                <w:szCs w:val="21"/>
                <w:lang w:bidi="ar"/>
              </w:rPr>
              <w:t>0.269</w:t>
            </w:r>
          </w:p>
        </w:tc>
        <w:tc>
          <w:tcPr>
            <w:tcW w:w="2267" w:type="dxa"/>
            <w:vMerge w:val="continue"/>
            <w:vAlign w:val="center"/>
          </w:tcPr>
          <w:p w14:paraId="752E0011">
            <w:pPr>
              <w:widowControl w:val="0"/>
              <w:jc w:val="center"/>
              <w:rPr>
                <w:kern w:val="0"/>
                <w:sz w:val="20"/>
                <w:szCs w:val="21"/>
              </w:rPr>
            </w:pPr>
          </w:p>
        </w:tc>
      </w:tr>
      <w:tr w14:paraId="4685C3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vAlign w:val="center"/>
          </w:tcPr>
          <w:p w14:paraId="35EC33E2">
            <w:pPr>
              <w:widowControl w:val="0"/>
              <w:jc w:val="center"/>
              <w:rPr>
                <w:kern w:val="0"/>
                <w:sz w:val="20"/>
                <w:szCs w:val="21"/>
              </w:rPr>
            </w:pPr>
          </w:p>
        </w:tc>
        <w:tc>
          <w:tcPr>
            <w:tcW w:w="2109" w:type="dxa"/>
            <w:vMerge w:val="continue"/>
            <w:vAlign w:val="center"/>
          </w:tcPr>
          <w:p w14:paraId="418F2F48">
            <w:pPr>
              <w:widowControl/>
              <w:jc w:val="center"/>
              <w:textAlignment w:val="center"/>
              <w:rPr>
                <w:color w:val="000000"/>
                <w:kern w:val="0"/>
                <w:sz w:val="20"/>
                <w:szCs w:val="21"/>
                <w:lang w:bidi="ar"/>
              </w:rPr>
            </w:pPr>
          </w:p>
        </w:tc>
        <w:tc>
          <w:tcPr>
            <w:tcW w:w="1491" w:type="dxa"/>
            <w:vAlign w:val="center"/>
          </w:tcPr>
          <w:p w14:paraId="2D15BBB8">
            <w:pPr>
              <w:widowControl/>
              <w:jc w:val="center"/>
              <w:textAlignment w:val="center"/>
              <w:rPr>
                <w:color w:val="000000"/>
                <w:kern w:val="0"/>
                <w:sz w:val="20"/>
                <w:szCs w:val="21"/>
                <w:lang w:bidi="ar"/>
              </w:rPr>
            </w:pPr>
            <w:r>
              <w:rPr>
                <w:color w:val="000000"/>
                <w:kern w:val="0"/>
                <w:sz w:val="20"/>
                <w:szCs w:val="21"/>
                <w:lang w:bidi="ar"/>
              </w:rPr>
              <w:t>8.12</w:t>
            </w:r>
          </w:p>
        </w:tc>
        <w:tc>
          <w:tcPr>
            <w:tcW w:w="1600" w:type="dxa"/>
            <w:vAlign w:val="center"/>
          </w:tcPr>
          <w:p w14:paraId="35CF3E29">
            <w:pPr>
              <w:widowControl/>
              <w:jc w:val="center"/>
              <w:textAlignment w:val="center"/>
              <w:rPr>
                <w:color w:val="000000"/>
                <w:kern w:val="0"/>
                <w:sz w:val="20"/>
                <w:szCs w:val="21"/>
                <w:lang w:bidi="ar"/>
              </w:rPr>
            </w:pPr>
            <w:r>
              <w:rPr>
                <w:color w:val="000000"/>
                <w:kern w:val="0"/>
                <w:sz w:val="20"/>
                <w:szCs w:val="21"/>
                <w:lang w:bidi="ar"/>
              </w:rPr>
              <w:t>0.381</w:t>
            </w:r>
          </w:p>
        </w:tc>
        <w:tc>
          <w:tcPr>
            <w:tcW w:w="2267" w:type="dxa"/>
            <w:vMerge w:val="continue"/>
            <w:vAlign w:val="center"/>
          </w:tcPr>
          <w:p w14:paraId="6A908D33">
            <w:pPr>
              <w:widowControl w:val="0"/>
              <w:jc w:val="center"/>
              <w:rPr>
                <w:kern w:val="0"/>
                <w:sz w:val="20"/>
                <w:szCs w:val="21"/>
              </w:rPr>
            </w:pPr>
          </w:p>
        </w:tc>
      </w:tr>
      <w:tr w14:paraId="4CAC69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vAlign w:val="center"/>
          </w:tcPr>
          <w:p w14:paraId="14A44E22">
            <w:pPr>
              <w:widowControl w:val="0"/>
              <w:jc w:val="center"/>
              <w:rPr>
                <w:kern w:val="0"/>
                <w:sz w:val="20"/>
                <w:szCs w:val="21"/>
              </w:rPr>
            </w:pPr>
          </w:p>
        </w:tc>
        <w:tc>
          <w:tcPr>
            <w:tcW w:w="2109" w:type="dxa"/>
            <w:vMerge w:val="continue"/>
            <w:vAlign w:val="center"/>
          </w:tcPr>
          <w:p w14:paraId="7E561A2E">
            <w:pPr>
              <w:widowControl/>
              <w:jc w:val="center"/>
              <w:textAlignment w:val="center"/>
              <w:rPr>
                <w:color w:val="000000"/>
                <w:kern w:val="0"/>
                <w:sz w:val="20"/>
                <w:szCs w:val="21"/>
                <w:lang w:bidi="ar"/>
              </w:rPr>
            </w:pPr>
          </w:p>
        </w:tc>
        <w:tc>
          <w:tcPr>
            <w:tcW w:w="1491" w:type="dxa"/>
            <w:vAlign w:val="center"/>
          </w:tcPr>
          <w:p w14:paraId="483760E1">
            <w:pPr>
              <w:widowControl/>
              <w:jc w:val="center"/>
              <w:textAlignment w:val="center"/>
              <w:rPr>
                <w:color w:val="000000"/>
                <w:kern w:val="0"/>
                <w:sz w:val="20"/>
                <w:szCs w:val="21"/>
                <w:lang w:bidi="ar"/>
              </w:rPr>
            </w:pPr>
            <w:r>
              <w:rPr>
                <w:color w:val="000000"/>
                <w:kern w:val="0"/>
                <w:sz w:val="20"/>
                <w:szCs w:val="21"/>
                <w:lang w:bidi="ar"/>
              </w:rPr>
              <w:t>7.84</w:t>
            </w:r>
          </w:p>
        </w:tc>
        <w:tc>
          <w:tcPr>
            <w:tcW w:w="1600" w:type="dxa"/>
            <w:vAlign w:val="center"/>
          </w:tcPr>
          <w:p w14:paraId="0F8C6F7C">
            <w:pPr>
              <w:widowControl/>
              <w:jc w:val="center"/>
              <w:textAlignment w:val="center"/>
              <w:rPr>
                <w:color w:val="000000"/>
                <w:kern w:val="0"/>
                <w:sz w:val="20"/>
                <w:szCs w:val="21"/>
                <w:lang w:bidi="ar"/>
              </w:rPr>
            </w:pPr>
            <w:r>
              <w:rPr>
                <w:color w:val="000000"/>
                <w:kern w:val="0"/>
                <w:sz w:val="20"/>
                <w:szCs w:val="21"/>
                <w:lang w:bidi="ar"/>
              </w:rPr>
              <w:t>0.345</w:t>
            </w:r>
          </w:p>
        </w:tc>
        <w:tc>
          <w:tcPr>
            <w:tcW w:w="2267" w:type="dxa"/>
            <w:vMerge w:val="continue"/>
            <w:vAlign w:val="center"/>
          </w:tcPr>
          <w:p w14:paraId="199D9010">
            <w:pPr>
              <w:widowControl w:val="0"/>
              <w:jc w:val="center"/>
              <w:rPr>
                <w:kern w:val="0"/>
                <w:sz w:val="20"/>
                <w:szCs w:val="21"/>
              </w:rPr>
            </w:pPr>
          </w:p>
        </w:tc>
      </w:tr>
      <w:tr w14:paraId="500AC3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vAlign w:val="center"/>
          </w:tcPr>
          <w:p w14:paraId="0D4A4DD1">
            <w:pPr>
              <w:widowControl w:val="0"/>
              <w:jc w:val="center"/>
              <w:rPr>
                <w:kern w:val="0"/>
                <w:sz w:val="20"/>
                <w:szCs w:val="21"/>
              </w:rPr>
            </w:pPr>
          </w:p>
        </w:tc>
        <w:tc>
          <w:tcPr>
            <w:tcW w:w="2109" w:type="dxa"/>
            <w:vMerge w:val="continue"/>
            <w:vAlign w:val="center"/>
          </w:tcPr>
          <w:p w14:paraId="76980631">
            <w:pPr>
              <w:widowControl/>
              <w:jc w:val="center"/>
              <w:textAlignment w:val="center"/>
              <w:rPr>
                <w:color w:val="000000"/>
                <w:kern w:val="0"/>
                <w:sz w:val="20"/>
                <w:szCs w:val="21"/>
                <w:lang w:bidi="ar"/>
              </w:rPr>
            </w:pPr>
          </w:p>
        </w:tc>
        <w:tc>
          <w:tcPr>
            <w:tcW w:w="1491" w:type="dxa"/>
            <w:vAlign w:val="center"/>
          </w:tcPr>
          <w:p w14:paraId="413279A4">
            <w:pPr>
              <w:widowControl/>
              <w:jc w:val="center"/>
              <w:textAlignment w:val="center"/>
              <w:rPr>
                <w:color w:val="000000"/>
                <w:kern w:val="0"/>
                <w:sz w:val="20"/>
                <w:szCs w:val="21"/>
                <w:lang w:bidi="ar"/>
              </w:rPr>
            </w:pPr>
            <w:r>
              <w:rPr>
                <w:color w:val="000000"/>
                <w:kern w:val="0"/>
                <w:sz w:val="20"/>
                <w:szCs w:val="21"/>
                <w:lang w:bidi="ar"/>
              </w:rPr>
              <w:t>8.06</w:t>
            </w:r>
          </w:p>
        </w:tc>
        <w:tc>
          <w:tcPr>
            <w:tcW w:w="1600" w:type="dxa"/>
            <w:vAlign w:val="center"/>
          </w:tcPr>
          <w:p w14:paraId="48715B86">
            <w:pPr>
              <w:widowControl/>
              <w:jc w:val="center"/>
              <w:textAlignment w:val="center"/>
              <w:rPr>
                <w:color w:val="000000"/>
                <w:kern w:val="0"/>
                <w:sz w:val="20"/>
                <w:szCs w:val="21"/>
                <w:lang w:bidi="ar"/>
              </w:rPr>
            </w:pPr>
            <w:r>
              <w:rPr>
                <w:color w:val="000000"/>
                <w:kern w:val="0"/>
                <w:sz w:val="20"/>
                <w:szCs w:val="21"/>
                <w:lang w:bidi="ar"/>
              </w:rPr>
              <w:t>0.45</w:t>
            </w:r>
          </w:p>
        </w:tc>
        <w:tc>
          <w:tcPr>
            <w:tcW w:w="2267" w:type="dxa"/>
            <w:vMerge w:val="continue"/>
            <w:vAlign w:val="center"/>
          </w:tcPr>
          <w:p w14:paraId="3FD10071">
            <w:pPr>
              <w:widowControl w:val="0"/>
              <w:jc w:val="center"/>
              <w:rPr>
                <w:kern w:val="0"/>
                <w:sz w:val="20"/>
                <w:szCs w:val="21"/>
              </w:rPr>
            </w:pPr>
          </w:p>
        </w:tc>
      </w:tr>
      <w:tr w14:paraId="13345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vAlign w:val="center"/>
          </w:tcPr>
          <w:p w14:paraId="480BED09">
            <w:pPr>
              <w:widowControl w:val="0"/>
              <w:jc w:val="center"/>
              <w:rPr>
                <w:kern w:val="0"/>
                <w:sz w:val="20"/>
                <w:szCs w:val="21"/>
              </w:rPr>
            </w:pPr>
          </w:p>
        </w:tc>
        <w:tc>
          <w:tcPr>
            <w:tcW w:w="2109" w:type="dxa"/>
            <w:vMerge w:val="continue"/>
            <w:vAlign w:val="center"/>
          </w:tcPr>
          <w:p w14:paraId="0C914F1C">
            <w:pPr>
              <w:widowControl/>
              <w:jc w:val="center"/>
              <w:textAlignment w:val="center"/>
              <w:rPr>
                <w:color w:val="000000"/>
                <w:kern w:val="0"/>
                <w:sz w:val="20"/>
                <w:szCs w:val="21"/>
                <w:lang w:bidi="ar"/>
              </w:rPr>
            </w:pPr>
          </w:p>
        </w:tc>
        <w:tc>
          <w:tcPr>
            <w:tcW w:w="1491" w:type="dxa"/>
            <w:vAlign w:val="center"/>
          </w:tcPr>
          <w:p w14:paraId="3D949AAC">
            <w:pPr>
              <w:widowControl/>
              <w:jc w:val="center"/>
              <w:textAlignment w:val="center"/>
              <w:rPr>
                <w:color w:val="000000"/>
                <w:kern w:val="0"/>
                <w:sz w:val="20"/>
                <w:szCs w:val="21"/>
                <w:lang w:bidi="ar"/>
              </w:rPr>
            </w:pPr>
            <w:r>
              <w:rPr>
                <w:color w:val="000000"/>
                <w:kern w:val="0"/>
                <w:sz w:val="20"/>
                <w:szCs w:val="21"/>
                <w:lang w:bidi="ar"/>
              </w:rPr>
              <w:t>7.77</w:t>
            </w:r>
          </w:p>
        </w:tc>
        <w:tc>
          <w:tcPr>
            <w:tcW w:w="1600" w:type="dxa"/>
            <w:vAlign w:val="center"/>
          </w:tcPr>
          <w:p w14:paraId="08FE867D">
            <w:pPr>
              <w:widowControl/>
              <w:jc w:val="center"/>
              <w:textAlignment w:val="center"/>
              <w:rPr>
                <w:color w:val="000000"/>
                <w:kern w:val="0"/>
                <w:sz w:val="20"/>
                <w:szCs w:val="21"/>
                <w:lang w:bidi="ar"/>
              </w:rPr>
            </w:pPr>
            <w:r>
              <w:rPr>
                <w:color w:val="000000"/>
                <w:kern w:val="0"/>
                <w:sz w:val="20"/>
                <w:szCs w:val="21"/>
                <w:lang w:bidi="ar"/>
              </w:rPr>
              <w:t>0.419</w:t>
            </w:r>
          </w:p>
        </w:tc>
        <w:tc>
          <w:tcPr>
            <w:tcW w:w="2267" w:type="dxa"/>
            <w:vMerge w:val="continue"/>
            <w:vAlign w:val="center"/>
          </w:tcPr>
          <w:p w14:paraId="277A2042">
            <w:pPr>
              <w:widowControl w:val="0"/>
              <w:jc w:val="center"/>
              <w:rPr>
                <w:kern w:val="0"/>
                <w:sz w:val="20"/>
                <w:szCs w:val="21"/>
              </w:rPr>
            </w:pPr>
          </w:p>
        </w:tc>
      </w:tr>
      <w:tr w14:paraId="4422D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vAlign w:val="center"/>
          </w:tcPr>
          <w:p w14:paraId="5AC66F2F">
            <w:pPr>
              <w:widowControl w:val="0"/>
              <w:jc w:val="center"/>
              <w:rPr>
                <w:kern w:val="0"/>
                <w:sz w:val="20"/>
                <w:szCs w:val="21"/>
              </w:rPr>
            </w:pPr>
          </w:p>
        </w:tc>
        <w:tc>
          <w:tcPr>
            <w:tcW w:w="2109" w:type="dxa"/>
            <w:vMerge w:val="continue"/>
            <w:vAlign w:val="center"/>
          </w:tcPr>
          <w:p w14:paraId="09A43D29">
            <w:pPr>
              <w:widowControl/>
              <w:jc w:val="center"/>
              <w:textAlignment w:val="center"/>
              <w:rPr>
                <w:color w:val="000000"/>
                <w:kern w:val="0"/>
                <w:sz w:val="20"/>
                <w:szCs w:val="21"/>
                <w:lang w:bidi="ar"/>
              </w:rPr>
            </w:pPr>
          </w:p>
        </w:tc>
        <w:tc>
          <w:tcPr>
            <w:tcW w:w="1491" w:type="dxa"/>
            <w:vAlign w:val="center"/>
          </w:tcPr>
          <w:p w14:paraId="7CCB14A0">
            <w:pPr>
              <w:widowControl/>
              <w:jc w:val="center"/>
              <w:textAlignment w:val="center"/>
              <w:rPr>
                <w:color w:val="000000"/>
                <w:kern w:val="0"/>
                <w:sz w:val="20"/>
                <w:szCs w:val="21"/>
                <w:lang w:bidi="ar"/>
              </w:rPr>
            </w:pPr>
            <w:r>
              <w:rPr>
                <w:color w:val="000000"/>
                <w:kern w:val="0"/>
                <w:sz w:val="20"/>
                <w:szCs w:val="21"/>
                <w:lang w:bidi="ar"/>
              </w:rPr>
              <w:t>7.9</w:t>
            </w:r>
          </w:p>
        </w:tc>
        <w:tc>
          <w:tcPr>
            <w:tcW w:w="1600" w:type="dxa"/>
            <w:vAlign w:val="center"/>
          </w:tcPr>
          <w:p w14:paraId="15E329F3">
            <w:pPr>
              <w:widowControl/>
              <w:jc w:val="center"/>
              <w:textAlignment w:val="center"/>
              <w:rPr>
                <w:color w:val="000000"/>
                <w:kern w:val="0"/>
                <w:sz w:val="20"/>
                <w:szCs w:val="21"/>
                <w:lang w:bidi="ar"/>
              </w:rPr>
            </w:pPr>
            <w:r>
              <w:rPr>
                <w:color w:val="000000"/>
                <w:kern w:val="0"/>
                <w:sz w:val="20"/>
                <w:szCs w:val="21"/>
                <w:lang w:bidi="ar"/>
              </w:rPr>
              <w:t>0.377</w:t>
            </w:r>
          </w:p>
        </w:tc>
        <w:tc>
          <w:tcPr>
            <w:tcW w:w="2267" w:type="dxa"/>
            <w:vMerge w:val="continue"/>
            <w:vAlign w:val="center"/>
          </w:tcPr>
          <w:p w14:paraId="46CD1170">
            <w:pPr>
              <w:widowControl w:val="0"/>
              <w:jc w:val="center"/>
              <w:rPr>
                <w:kern w:val="0"/>
                <w:sz w:val="20"/>
                <w:szCs w:val="21"/>
              </w:rPr>
            </w:pPr>
          </w:p>
        </w:tc>
      </w:tr>
      <w:tr w14:paraId="2E1B5B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vAlign w:val="center"/>
          </w:tcPr>
          <w:p w14:paraId="08BC45FC">
            <w:pPr>
              <w:widowControl w:val="0"/>
              <w:jc w:val="center"/>
              <w:rPr>
                <w:kern w:val="0"/>
                <w:sz w:val="20"/>
                <w:szCs w:val="21"/>
              </w:rPr>
            </w:pPr>
          </w:p>
        </w:tc>
        <w:tc>
          <w:tcPr>
            <w:tcW w:w="2109" w:type="dxa"/>
            <w:vMerge w:val="continue"/>
            <w:vAlign w:val="center"/>
          </w:tcPr>
          <w:p w14:paraId="39D5791D">
            <w:pPr>
              <w:widowControl/>
              <w:jc w:val="center"/>
              <w:textAlignment w:val="center"/>
              <w:rPr>
                <w:color w:val="000000"/>
                <w:kern w:val="0"/>
                <w:sz w:val="20"/>
                <w:szCs w:val="21"/>
                <w:lang w:bidi="ar"/>
              </w:rPr>
            </w:pPr>
          </w:p>
        </w:tc>
        <w:tc>
          <w:tcPr>
            <w:tcW w:w="1491" w:type="dxa"/>
            <w:vAlign w:val="center"/>
          </w:tcPr>
          <w:p w14:paraId="4D941996">
            <w:pPr>
              <w:widowControl/>
              <w:jc w:val="center"/>
              <w:textAlignment w:val="center"/>
              <w:rPr>
                <w:color w:val="000000"/>
                <w:kern w:val="0"/>
                <w:sz w:val="20"/>
                <w:szCs w:val="21"/>
                <w:lang w:bidi="ar"/>
              </w:rPr>
            </w:pPr>
            <w:r>
              <w:rPr>
                <w:color w:val="000000"/>
                <w:kern w:val="0"/>
                <w:sz w:val="20"/>
                <w:szCs w:val="21"/>
                <w:lang w:bidi="ar"/>
              </w:rPr>
              <w:t>7.6</w:t>
            </w:r>
          </w:p>
        </w:tc>
        <w:tc>
          <w:tcPr>
            <w:tcW w:w="1600" w:type="dxa"/>
            <w:vAlign w:val="center"/>
          </w:tcPr>
          <w:p w14:paraId="45A67758">
            <w:pPr>
              <w:widowControl/>
              <w:jc w:val="center"/>
              <w:textAlignment w:val="center"/>
              <w:rPr>
                <w:color w:val="000000"/>
                <w:kern w:val="0"/>
                <w:sz w:val="20"/>
                <w:szCs w:val="21"/>
                <w:lang w:bidi="ar"/>
              </w:rPr>
            </w:pPr>
            <w:r>
              <w:rPr>
                <w:color w:val="000000"/>
                <w:kern w:val="0"/>
                <w:sz w:val="20"/>
                <w:szCs w:val="21"/>
                <w:lang w:bidi="ar"/>
              </w:rPr>
              <w:t>0.258</w:t>
            </w:r>
          </w:p>
        </w:tc>
        <w:tc>
          <w:tcPr>
            <w:tcW w:w="2267" w:type="dxa"/>
            <w:vMerge w:val="continue"/>
            <w:vAlign w:val="center"/>
          </w:tcPr>
          <w:p w14:paraId="1E3D3B5F">
            <w:pPr>
              <w:widowControl w:val="0"/>
              <w:jc w:val="center"/>
              <w:rPr>
                <w:kern w:val="0"/>
                <w:sz w:val="20"/>
                <w:szCs w:val="21"/>
              </w:rPr>
            </w:pPr>
          </w:p>
        </w:tc>
      </w:tr>
      <w:tr w14:paraId="59FB9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vAlign w:val="center"/>
          </w:tcPr>
          <w:p w14:paraId="6A85482D">
            <w:pPr>
              <w:widowControl w:val="0"/>
              <w:jc w:val="center"/>
              <w:rPr>
                <w:kern w:val="0"/>
                <w:sz w:val="20"/>
                <w:szCs w:val="21"/>
              </w:rPr>
            </w:pPr>
          </w:p>
        </w:tc>
        <w:tc>
          <w:tcPr>
            <w:tcW w:w="2109" w:type="dxa"/>
            <w:vMerge w:val="continue"/>
            <w:vAlign w:val="center"/>
          </w:tcPr>
          <w:p w14:paraId="162ED219">
            <w:pPr>
              <w:widowControl/>
              <w:jc w:val="center"/>
              <w:textAlignment w:val="center"/>
              <w:rPr>
                <w:color w:val="000000"/>
                <w:kern w:val="0"/>
                <w:sz w:val="20"/>
                <w:szCs w:val="21"/>
                <w:lang w:bidi="ar"/>
              </w:rPr>
            </w:pPr>
          </w:p>
        </w:tc>
        <w:tc>
          <w:tcPr>
            <w:tcW w:w="1491" w:type="dxa"/>
            <w:vAlign w:val="center"/>
          </w:tcPr>
          <w:p w14:paraId="1D3EC434">
            <w:pPr>
              <w:widowControl/>
              <w:jc w:val="center"/>
              <w:textAlignment w:val="center"/>
              <w:rPr>
                <w:color w:val="000000"/>
                <w:kern w:val="0"/>
                <w:sz w:val="20"/>
                <w:szCs w:val="21"/>
                <w:lang w:bidi="ar"/>
              </w:rPr>
            </w:pPr>
            <w:r>
              <w:rPr>
                <w:color w:val="000000"/>
                <w:kern w:val="0"/>
                <w:sz w:val="20"/>
                <w:szCs w:val="21"/>
                <w:lang w:bidi="ar"/>
              </w:rPr>
              <w:t>7.5</w:t>
            </w:r>
          </w:p>
        </w:tc>
        <w:tc>
          <w:tcPr>
            <w:tcW w:w="1600" w:type="dxa"/>
            <w:vAlign w:val="center"/>
          </w:tcPr>
          <w:p w14:paraId="0BF9BE6F">
            <w:pPr>
              <w:widowControl/>
              <w:jc w:val="center"/>
              <w:textAlignment w:val="center"/>
              <w:rPr>
                <w:color w:val="000000"/>
                <w:kern w:val="0"/>
                <w:sz w:val="20"/>
                <w:szCs w:val="21"/>
                <w:lang w:bidi="ar"/>
              </w:rPr>
            </w:pPr>
            <w:r>
              <w:rPr>
                <w:color w:val="000000"/>
                <w:kern w:val="0"/>
                <w:sz w:val="20"/>
                <w:szCs w:val="21"/>
                <w:lang w:bidi="ar"/>
              </w:rPr>
              <w:t>0.315</w:t>
            </w:r>
          </w:p>
        </w:tc>
        <w:tc>
          <w:tcPr>
            <w:tcW w:w="2267" w:type="dxa"/>
            <w:vMerge w:val="continue"/>
            <w:vAlign w:val="center"/>
          </w:tcPr>
          <w:p w14:paraId="070B5D01">
            <w:pPr>
              <w:widowControl w:val="0"/>
              <w:jc w:val="center"/>
              <w:rPr>
                <w:kern w:val="0"/>
                <w:sz w:val="20"/>
                <w:szCs w:val="21"/>
              </w:rPr>
            </w:pPr>
          </w:p>
        </w:tc>
      </w:tr>
      <w:tr w14:paraId="5BB38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vAlign w:val="center"/>
          </w:tcPr>
          <w:p w14:paraId="23DF9815">
            <w:pPr>
              <w:widowControl w:val="0"/>
              <w:jc w:val="center"/>
              <w:rPr>
                <w:kern w:val="0"/>
                <w:sz w:val="20"/>
                <w:szCs w:val="21"/>
              </w:rPr>
            </w:pPr>
          </w:p>
        </w:tc>
        <w:tc>
          <w:tcPr>
            <w:tcW w:w="2109" w:type="dxa"/>
            <w:vMerge w:val="continue"/>
            <w:vAlign w:val="center"/>
          </w:tcPr>
          <w:p w14:paraId="53DA31D9">
            <w:pPr>
              <w:widowControl/>
              <w:jc w:val="center"/>
              <w:textAlignment w:val="center"/>
              <w:rPr>
                <w:color w:val="000000"/>
                <w:kern w:val="0"/>
                <w:sz w:val="20"/>
                <w:szCs w:val="21"/>
                <w:lang w:bidi="ar"/>
              </w:rPr>
            </w:pPr>
          </w:p>
        </w:tc>
        <w:tc>
          <w:tcPr>
            <w:tcW w:w="1491" w:type="dxa"/>
            <w:vAlign w:val="center"/>
          </w:tcPr>
          <w:p w14:paraId="74B731F6">
            <w:pPr>
              <w:widowControl/>
              <w:jc w:val="center"/>
              <w:textAlignment w:val="center"/>
              <w:rPr>
                <w:color w:val="000000"/>
                <w:kern w:val="0"/>
                <w:sz w:val="20"/>
                <w:szCs w:val="21"/>
                <w:lang w:bidi="ar"/>
              </w:rPr>
            </w:pPr>
            <w:r>
              <w:rPr>
                <w:color w:val="000000"/>
                <w:kern w:val="0"/>
                <w:sz w:val="20"/>
                <w:szCs w:val="21"/>
                <w:lang w:bidi="ar"/>
              </w:rPr>
              <w:t>6.93</w:t>
            </w:r>
          </w:p>
        </w:tc>
        <w:tc>
          <w:tcPr>
            <w:tcW w:w="1600" w:type="dxa"/>
            <w:vAlign w:val="center"/>
          </w:tcPr>
          <w:p w14:paraId="3304AC4B">
            <w:pPr>
              <w:widowControl/>
              <w:jc w:val="center"/>
              <w:textAlignment w:val="center"/>
              <w:rPr>
                <w:color w:val="000000"/>
                <w:kern w:val="0"/>
                <w:sz w:val="20"/>
                <w:szCs w:val="21"/>
                <w:lang w:bidi="ar"/>
              </w:rPr>
            </w:pPr>
            <w:r>
              <w:rPr>
                <w:color w:val="000000"/>
                <w:kern w:val="0"/>
                <w:sz w:val="20"/>
                <w:szCs w:val="21"/>
                <w:lang w:bidi="ar"/>
              </w:rPr>
              <w:t>0.168</w:t>
            </w:r>
          </w:p>
        </w:tc>
        <w:tc>
          <w:tcPr>
            <w:tcW w:w="2267" w:type="dxa"/>
            <w:vMerge w:val="continue"/>
            <w:vAlign w:val="center"/>
          </w:tcPr>
          <w:p w14:paraId="555291E3">
            <w:pPr>
              <w:widowControl w:val="0"/>
              <w:jc w:val="center"/>
              <w:rPr>
                <w:kern w:val="0"/>
                <w:sz w:val="20"/>
                <w:szCs w:val="21"/>
              </w:rPr>
            </w:pPr>
          </w:p>
        </w:tc>
      </w:tr>
      <w:tr w14:paraId="351F3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vAlign w:val="center"/>
          </w:tcPr>
          <w:p w14:paraId="1144A8E6">
            <w:pPr>
              <w:widowControl w:val="0"/>
              <w:jc w:val="center"/>
              <w:rPr>
                <w:kern w:val="0"/>
                <w:sz w:val="20"/>
                <w:szCs w:val="21"/>
              </w:rPr>
            </w:pPr>
          </w:p>
        </w:tc>
        <w:tc>
          <w:tcPr>
            <w:tcW w:w="2109" w:type="dxa"/>
            <w:vMerge w:val="continue"/>
            <w:vAlign w:val="center"/>
          </w:tcPr>
          <w:p w14:paraId="121047CA">
            <w:pPr>
              <w:widowControl/>
              <w:jc w:val="center"/>
              <w:textAlignment w:val="center"/>
              <w:rPr>
                <w:color w:val="000000"/>
                <w:kern w:val="0"/>
                <w:sz w:val="20"/>
                <w:szCs w:val="21"/>
                <w:lang w:bidi="ar"/>
              </w:rPr>
            </w:pPr>
          </w:p>
        </w:tc>
        <w:tc>
          <w:tcPr>
            <w:tcW w:w="1491" w:type="dxa"/>
            <w:vAlign w:val="center"/>
          </w:tcPr>
          <w:p w14:paraId="159EC7C2">
            <w:pPr>
              <w:widowControl/>
              <w:jc w:val="center"/>
              <w:textAlignment w:val="center"/>
              <w:rPr>
                <w:color w:val="000000"/>
                <w:kern w:val="0"/>
                <w:sz w:val="20"/>
                <w:szCs w:val="21"/>
                <w:lang w:bidi="ar"/>
              </w:rPr>
            </w:pPr>
            <w:r>
              <w:rPr>
                <w:color w:val="000000"/>
                <w:kern w:val="0"/>
                <w:sz w:val="20"/>
                <w:szCs w:val="21"/>
                <w:lang w:bidi="ar"/>
              </w:rPr>
              <w:t>7.58</w:t>
            </w:r>
          </w:p>
        </w:tc>
        <w:tc>
          <w:tcPr>
            <w:tcW w:w="1600" w:type="dxa"/>
            <w:vAlign w:val="center"/>
          </w:tcPr>
          <w:p w14:paraId="076219DF">
            <w:pPr>
              <w:widowControl/>
              <w:jc w:val="center"/>
              <w:textAlignment w:val="center"/>
              <w:rPr>
                <w:color w:val="000000"/>
                <w:kern w:val="0"/>
                <w:sz w:val="20"/>
                <w:szCs w:val="21"/>
                <w:lang w:bidi="ar"/>
              </w:rPr>
            </w:pPr>
            <w:r>
              <w:rPr>
                <w:color w:val="000000"/>
                <w:kern w:val="0"/>
                <w:sz w:val="20"/>
                <w:szCs w:val="21"/>
                <w:lang w:bidi="ar"/>
              </w:rPr>
              <w:t>0.122</w:t>
            </w:r>
          </w:p>
        </w:tc>
        <w:tc>
          <w:tcPr>
            <w:tcW w:w="2267" w:type="dxa"/>
            <w:vMerge w:val="continue"/>
            <w:vAlign w:val="center"/>
          </w:tcPr>
          <w:p w14:paraId="598742EC">
            <w:pPr>
              <w:widowControl w:val="0"/>
              <w:jc w:val="center"/>
              <w:rPr>
                <w:kern w:val="0"/>
                <w:sz w:val="20"/>
                <w:szCs w:val="21"/>
              </w:rPr>
            </w:pPr>
          </w:p>
        </w:tc>
      </w:tr>
      <w:tr w14:paraId="15081F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vAlign w:val="center"/>
          </w:tcPr>
          <w:p w14:paraId="09EB7880">
            <w:pPr>
              <w:widowControl w:val="0"/>
              <w:jc w:val="center"/>
              <w:rPr>
                <w:kern w:val="0"/>
                <w:sz w:val="20"/>
                <w:szCs w:val="21"/>
              </w:rPr>
            </w:pPr>
          </w:p>
        </w:tc>
        <w:tc>
          <w:tcPr>
            <w:tcW w:w="2109" w:type="dxa"/>
            <w:vMerge w:val="continue"/>
            <w:vAlign w:val="center"/>
          </w:tcPr>
          <w:p w14:paraId="297A6ED0">
            <w:pPr>
              <w:widowControl/>
              <w:jc w:val="center"/>
              <w:textAlignment w:val="center"/>
              <w:rPr>
                <w:color w:val="000000"/>
                <w:kern w:val="0"/>
                <w:sz w:val="20"/>
                <w:szCs w:val="21"/>
                <w:lang w:bidi="ar"/>
              </w:rPr>
            </w:pPr>
          </w:p>
        </w:tc>
        <w:tc>
          <w:tcPr>
            <w:tcW w:w="1491" w:type="dxa"/>
            <w:vAlign w:val="center"/>
          </w:tcPr>
          <w:p w14:paraId="58F9F0C3">
            <w:pPr>
              <w:widowControl/>
              <w:jc w:val="center"/>
              <w:textAlignment w:val="center"/>
              <w:rPr>
                <w:color w:val="000000"/>
                <w:kern w:val="0"/>
                <w:sz w:val="20"/>
                <w:szCs w:val="21"/>
                <w:lang w:bidi="ar"/>
              </w:rPr>
            </w:pPr>
            <w:r>
              <w:rPr>
                <w:color w:val="000000"/>
                <w:kern w:val="0"/>
                <w:sz w:val="20"/>
                <w:szCs w:val="21"/>
                <w:lang w:bidi="ar"/>
              </w:rPr>
              <w:t>7.39</w:t>
            </w:r>
          </w:p>
        </w:tc>
        <w:tc>
          <w:tcPr>
            <w:tcW w:w="1600" w:type="dxa"/>
            <w:vAlign w:val="center"/>
          </w:tcPr>
          <w:p w14:paraId="07964275">
            <w:pPr>
              <w:widowControl/>
              <w:jc w:val="center"/>
              <w:textAlignment w:val="center"/>
              <w:rPr>
                <w:color w:val="000000"/>
                <w:kern w:val="0"/>
                <w:sz w:val="20"/>
                <w:szCs w:val="21"/>
                <w:lang w:bidi="ar"/>
              </w:rPr>
            </w:pPr>
            <w:r>
              <w:rPr>
                <w:color w:val="000000"/>
                <w:kern w:val="0"/>
                <w:sz w:val="20"/>
                <w:szCs w:val="21"/>
                <w:lang w:bidi="ar"/>
              </w:rPr>
              <w:t>0.191</w:t>
            </w:r>
          </w:p>
        </w:tc>
        <w:tc>
          <w:tcPr>
            <w:tcW w:w="2267" w:type="dxa"/>
            <w:vMerge w:val="continue"/>
            <w:vAlign w:val="center"/>
          </w:tcPr>
          <w:p w14:paraId="2A803F46">
            <w:pPr>
              <w:widowControl w:val="0"/>
              <w:jc w:val="center"/>
              <w:rPr>
                <w:kern w:val="0"/>
                <w:sz w:val="20"/>
                <w:szCs w:val="21"/>
              </w:rPr>
            </w:pPr>
          </w:p>
        </w:tc>
      </w:tr>
      <w:tr w14:paraId="7334D2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vAlign w:val="center"/>
          </w:tcPr>
          <w:p w14:paraId="73B98863">
            <w:pPr>
              <w:widowControl w:val="0"/>
              <w:jc w:val="center"/>
              <w:rPr>
                <w:kern w:val="0"/>
                <w:sz w:val="20"/>
                <w:szCs w:val="21"/>
              </w:rPr>
            </w:pPr>
          </w:p>
        </w:tc>
        <w:tc>
          <w:tcPr>
            <w:tcW w:w="2109" w:type="dxa"/>
            <w:vMerge w:val="continue"/>
            <w:vAlign w:val="center"/>
          </w:tcPr>
          <w:p w14:paraId="2FB23AA6">
            <w:pPr>
              <w:widowControl/>
              <w:jc w:val="center"/>
              <w:textAlignment w:val="center"/>
              <w:rPr>
                <w:color w:val="000000"/>
                <w:kern w:val="0"/>
                <w:sz w:val="20"/>
                <w:szCs w:val="21"/>
                <w:lang w:bidi="ar"/>
              </w:rPr>
            </w:pPr>
          </w:p>
        </w:tc>
        <w:tc>
          <w:tcPr>
            <w:tcW w:w="1491" w:type="dxa"/>
            <w:vAlign w:val="center"/>
          </w:tcPr>
          <w:p w14:paraId="6380AF5F">
            <w:pPr>
              <w:widowControl/>
              <w:jc w:val="center"/>
              <w:textAlignment w:val="center"/>
              <w:rPr>
                <w:color w:val="000000"/>
                <w:kern w:val="0"/>
                <w:sz w:val="20"/>
                <w:szCs w:val="21"/>
                <w:lang w:bidi="ar"/>
              </w:rPr>
            </w:pPr>
            <w:r>
              <w:rPr>
                <w:color w:val="000000"/>
                <w:kern w:val="0"/>
                <w:sz w:val="20"/>
                <w:szCs w:val="21"/>
                <w:lang w:bidi="ar"/>
              </w:rPr>
              <w:t>6.94</w:t>
            </w:r>
          </w:p>
        </w:tc>
        <w:tc>
          <w:tcPr>
            <w:tcW w:w="1600" w:type="dxa"/>
            <w:vAlign w:val="center"/>
          </w:tcPr>
          <w:p w14:paraId="5AD4AAC6">
            <w:pPr>
              <w:widowControl/>
              <w:jc w:val="center"/>
              <w:textAlignment w:val="center"/>
              <w:rPr>
                <w:color w:val="000000"/>
                <w:kern w:val="0"/>
                <w:sz w:val="20"/>
                <w:szCs w:val="21"/>
                <w:lang w:bidi="ar"/>
              </w:rPr>
            </w:pPr>
            <w:r>
              <w:rPr>
                <w:color w:val="000000"/>
                <w:kern w:val="0"/>
                <w:sz w:val="20"/>
                <w:szCs w:val="21"/>
                <w:lang w:bidi="ar"/>
              </w:rPr>
              <w:t>0.229</w:t>
            </w:r>
          </w:p>
        </w:tc>
        <w:tc>
          <w:tcPr>
            <w:tcW w:w="2267" w:type="dxa"/>
            <w:vMerge w:val="continue"/>
            <w:vAlign w:val="center"/>
          </w:tcPr>
          <w:p w14:paraId="2BA850E9">
            <w:pPr>
              <w:widowControl w:val="0"/>
              <w:jc w:val="center"/>
              <w:rPr>
                <w:kern w:val="0"/>
                <w:sz w:val="20"/>
                <w:szCs w:val="21"/>
              </w:rPr>
            </w:pPr>
          </w:p>
        </w:tc>
      </w:tr>
      <w:tr w14:paraId="187FF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vAlign w:val="center"/>
          </w:tcPr>
          <w:p w14:paraId="4C7ACE36">
            <w:pPr>
              <w:widowControl w:val="0"/>
              <w:jc w:val="center"/>
              <w:rPr>
                <w:kern w:val="0"/>
                <w:sz w:val="20"/>
                <w:szCs w:val="21"/>
              </w:rPr>
            </w:pPr>
          </w:p>
        </w:tc>
        <w:tc>
          <w:tcPr>
            <w:tcW w:w="2109" w:type="dxa"/>
            <w:vMerge w:val="continue"/>
            <w:vAlign w:val="center"/>
          </w:tcPr>
          <w:p w14:paraId="1E45C343">
            <w:pPr>
              <w:widowControl/>
              <w:jc w:val="center"/>
              <w:textAlignment w:val="center"/>
              <w:rPr>
                <w:color w:val="000000"/>
                <w:kern w:val="0"/>
                <w:sz w:val="20"/>
                <w:szCs w:val="21"/>
                <w:lang w:bidi="ar"/>
              </w:rPr>
            </w:pPr>
          </w:p>
        </w:tc>
        <w:tc>
          <w:tcPr>
            <w:tcW w:w="1491" w:type="dxa"/>
            <w:vAlign w:val="center"/>
          </w:tcPr>
          <w:p w14:paraId="7560AC6A">
            <w:pPr>
              <w:widowControl/>
              <w:jc w:val="center"/>
              <w:textAlignment w:val="center"/>
              <w:rPr>
                <w:color w:val="000000"/>
                <w:kern w:val="0"/>
                <w:sz w:val="20"/>
                <w:szCs w:val="21"/>
                <w:lang w:bidi="ar"/>
              </w:rPr>
            </w:pPr>
            <w:r>
              <w:rPr>
                <w:color w:val="000000"/>
                <w:kern w:val="0"/>
                <w:sz w:val="20"/>
                <w:szCs w:val="21"/>
                <w:lang w:bidi="ar"/>
              </w:rPr>
              <w:t>6.95</w:t>
            </w:r>
          </w:p>
        </w:tc>
        <w:tc>
          <w:tcPr>
            <w:tcW w:w="1600" w:type="dxa"/>
            <w:vAlign w:val="center"/>
          </w:tcPr>
          <w:p w14:paraId="18C35EDD">
            <w:pPr>
              <w:widowControl/>
              <w:jc w:val="center"/>
              <w:textAlignment w:val="center"/>
              <w:rPr>
                <w:color w:val="000000"/>
                <w:kern w:val="0"/>
                <w:sz w:val="20"/>
                <w:szCs w:val="21"/>
                <w:lang w:bidi="ar"/>
              </w:rPr>
            </w:pPr>
            <w:r>
              <w:rPr>
                <w:color w:val="000000"/>
                <w:kern w:val="0"/>
                <w:sz w:val="20"/>
                <w:szCs w:val="21"/>
                <w:lang w:bidi="ar"/>
              </w:rPr>
              <w:t>0.212</w:t>
            </w:r>
          </w:p>
        </w:tc>
        <w:tc>
          <w:tcPr>
            <w:tcW w:w="2267" w:type="dxa"/>
            <w:vMerge w:val="continue"/>
            <w:vAlign w:val="center"/>
          </w:tcPr>
          <w:p w14:paraId="1A1AFD9C">
            <w:pPr>
              <w:widowControl w:val="0"/>
              <w:jc w:val="center"/>
              <w:rPr>
                <w:kern w:val="0"/>
                <w:sz w:val="20"/>
                <w:szCs w:val="21"/>
              </w:rPr>
            </w:pPr>
          </w:p>
        </w:tc>
      </w:tr>
      <w:tr w14:paraId="33FA86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vAlign w:val="center"/>
          </w:tcPr>
          <w:p w14:paraId="00DD4F75">
            <w:pPr>
              <w:widowControl w:val="0"/>
              <w:jc w:val="center"/>
              <w:rPr>
                <w:kern w:val="0"/>
                <w:sz w:val="20"/>
                <w:szCs w:val="21"/>
              </w:rPr>
            </w:pPr>
          </w:p>
        </w:tc>
        <w:tc>
          <w:tcPr>
            <w:tcW w:w="2109" w:type="dxa"/>
            <w:vMerge w:val="continue"/>
            <w:vAlign w:val="center"/>
          </w:tcPr>
          <w:p w14:paraId="453DDA39">
            <w:pPr>
              <w:widowControl/>
              <w:jc w:val="center"/>
              <w:textAlignment w:val="center"/>
              <w:rPr>
                <w:color w:val="000000"/>
                <w:kern w:val="0"/>
                <w:sz w:val="20"/>
                <w:szCs w:val="21"/>
                <w:lang w:bidi="ar"/>
              </w:rPr>
            </w:pPr>
          </w:p>
        </w:tc>
        <w:tc>
          <w:tcPr>
            <w:tcW w:w="1491" w:type="dxa"/>
            <w:vAlign w:val="center"/>
          </w:tcPr>
          <w:p w14:paraId="70E9A8AD">
            <w:pPr>
              <w:widowControl/>
              <w:jc w:val="center"/>
              <w:textAlignment w:val="center"/>
              <w:rPr>
                <w:color w:val="000000"/>
                <w:kern w:val="0"/>
                <w:sz w:val="20"/>
                <w:szCs w:val="21"/>
                <w:lang w:bidi="ar"/>
              </w:rPr>
            </w:pPr>
            <w:r>
              <w:rPr>
                <w:color w:val="000000"/>
                <w:kern w:val="0"/>
                <w:sz w:val="20"/>
                <w:szCs w:val="21"/>
                <w:lang w:bidi="ar"/>
              </w:rPr>
              <w:t>7.52</w:t>
            </w:r>
          </w:p>
        </w:tc>
        <w:tc>
          <w:tcPr>
            <w:tcW w:w="1600" w:type="dxa"/>
            <w:vAlign w:val="center"/>
          </w:tcPr>
          <w:p w14:paraId="4EF8F6B3">
            <w:pPr>
              <w:widowControl/>
              <w:jc w:val="center"/>
              <w:textAlignment w:val="center"/>
              <w:rPr>
                <w:color w:val="000000"/>
                <w:kern w:val="0"/>
                <w:sz w:val="20"/>
                <w:szCs w:val="21"/>
                <w:lang w:bidi="ar"/>
              </w:rPr>
            </w:pPr>
            <w:r>
              <w:rPr>
                <w:color w:val="000000"/>
                <w:kern w:val="0"/>
                <w:sz w:val="20"/>
                <w:szCs w:val="21"/>
                <w:lang w:bidi="ar"/>
              </w:rPr>
              <w:t>0.237</w:t>
            </w:r>
          </w:p>
        </w:tc>
        <w:tc>
          <w:tcPr>
            <w:tcW w:w="2267" w:type="dxa"/>
            <w:vMerge w:val="continue"/>
            <w:vAlign w:val="center"/>
          </w:tcPr>
          <w:p w14:paraId="401D02A0">
            <w:pPr>
              <w:widowControl w:val="0"/>
              <w:jc w:val="center"/>
              <w:rPr>
                <w:kern w:val="0"/>
                <w:sz w:val="20"/>
                <w:szCs w:val="21"/>
              </w:rPr>
            </w:pPr>
          </w:p>
        </w:tc>
      </w:tr>
      <w:tr w14:paraId="4EF046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vAlign w:val="center"/>
          </w:tcPr>
          <w:p w14:paraId="2D087B35">
            <w:pPr>
              <w:widowControl w:val="0"/>
              <w:jc w:val="center"/>
              <w:rPr>
                <w:kern w:val="0"/>
                <w:sz w:val="20"/>
                <w:szCs w:val="21"/>
              </w:rPr>
            </w:pPr>
          </w:p>
        </w:tc>
        <w:tc>
          <w:tcPr>
            <w:tcW w:w="2109" w:type="dxa"/>
            <w:vMerge w:val="continue"/>
            <w:vAlign w:val="center"/>
          </w:tcPr>
          <w:p w14:paraId="396B6BA2">
            <w:pPr>
              <w:widowControl/>
              <w:jc w:val="center"/>
              <w:textAlignment w:val="center"/>
              <w:rPr>
                <w:color w:val="000000"/>
                <w:kern w:val="0"/>
                <w:sz w:val="20"/>
                <w:szCs w:val="21"/>
                <w:lang w:bidi="ar"/>
              </w:rPr>
            </w:pPr>
          </w:p>
        </w:tc>
        <w:tc>
          <w:tcPr>
            <w:tcW w:w="1491" w:type="dxa"/>
            <w:vAlign w:val="center"/>
          </w:tcPr>
          <w:p w14:paraId="690CF559">
            <w:pPr>
              <w:widowControl/>
              <w:jc w:val="center"/>
              <w:textAlignment w:val="center"/>
              <w:rPr>
                <w:color w:val="000000"/>
                <w:kern w:val="0"/>
                <w:sz w:val="20"/>
                <w:szCs w:val="21"/>
                <w:lang w:bidi="ar"/>
              </w:rPr>
            </w:pPr>
            <w:r>
              <w:rPr>
                <w:color w:val="000000"/>
                <w:kern w:val="0"/>
                <w:sz w:val="20"/>
                <w:szCs w:val="21"/>
                <w:lang w:bidi="ar"/>
              </w:rPr>
              <w:t>7.31</w:t>
            </w:r>
          </w:p>
        </w:tc>
        <w:tc>
          <w:tcPr>
            <w:tcW w:w="1600" w:type="dxa"/>
            <w:vAlign w:val="center"/>
          </w:tcPr>
          <w:p w14:paraId="312D4CD2">
            <w:pPr>
              <w:widowControl/>
              <w:jc w:val="center"/>
              <w:textAlignment w:val="center"/>
              <w:rPr>
                <w:color w:val="000000"/>
                <w:kern w:val="0"/>
                <w:sz w:val="20"/>
                <w:szCs w:val="21"/>
                <w:lang w:bidi="ar"/>
              </w:rPr>
            </w:pPr>
            <w:r>
              <w:rPr>
                <w:color w:val="000000"/>
                <w:kern w:val="0"/>
                <w:sz w:val="20"/>
                <w:szCs w:val="21"/>
                <w:lang w:bidi="ar"/>
              </w:rPr>
              <w:t>0.263</w:t>
            </w:r>
          </w:p>
        </w:tc>
        <w:tc>
          <w:tcPr>
            <w:tcW w:w="2267" w:type="dxa"/>
            <w:vMerge w:val="continue"/>
            <w:vAlign w:val="center"/>
          </w:tcPr>
          <w:p w14:paraId="31E8E6F0">
            <w:pPr>
              <w:widowControl w:val="0"/>
              <w:jc w:val="center"/>
              <w:rPr>
                <w:kern w:val="0"/>
                <w:sz w:val="20"/>
                <w:szCs w:val="21"/>
              </w:rPr>
            </w:pPr>
          </w:p>
        </w:tc>
      </w:tr>
      <w:tr w14:paraId="07270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vAlign w:val="center"/>
          </w:tcPr>
          <w:p w14:paraId="72BD2C47">
            <w:pPr>
              <w:widowControl w:val="0"/>
              <w:jc w:val="center"/>
              <w:rPr>
                <w:kern w:val="0"/>
                <w:sz w:val="20"/>
                <w:szCs w:val="21"/>
              </w:rPr>
            </w:pPr>
          </w:p>
        </w:tc>
        <w:tc>
          <w:tcPr>
            <w:tcW w:w="2109" w:type="dxa"/>
            <w:vMerge w:val="continue"/>
            <w:vAlign w:val="center"/>
          </w:tcPr>
          <w:p w14:paraId="5E5896C7">
            <w:pPr>
              <w:widowControl/>
              <w:jc w:val="center"/>
              <w:textAlignment w:val="center"/>
              <w:rPr>
                <w:color w:val="000000"/>
                <w:kern w:val="0"/>
                <w:sz w:val="20"/>
                <w:szCs w:val="21"/>
                <w:lang w:bidi="ar"/>
              </w:rPr>
            </w:pPr>
          </w:p>
        </w:tc>
        <w:tc>
          <w:tcPr>
            <w:tcW w:w="1491" w:type="dxa"/>
            <w:vAlign w:val="center"/>
          </w:tcPr>
          <w:p w14:paraId="079D3B38">
            <w:pPr>
              <w:widowControl/>
              <w:jc w:val="center"/>
              <w:textAlignment w:val="center"/>
              <w:rPr>
                <w:color w:val="000000"/>
                <w:kern w:val="0"/>
                <w:sz w:val="20"/>
                <w:szCs w:val="21"/>
                <w:lang w:bidi="ar"/>
              </w:rPr>
            </w:pPr>
            <w:r>
              <w:rPr>
                <w:color w:val="000000"/>
                <w:kern w:val="0"/>
                <w:sz w:val="20"/>
                <w:szCs w:val="21"/>
                <w:lang w:bidi="ar"/>
              </w:rPr>
              <w:t>7.03</w:t>
            </w:r>
          </w:p>
        </w:tc>
        <w:tc>
          <w:tcPr>
            <w:tcW w:w="1600" w:type="dxa"/>
            <w:vAlign w:val="center"/>
          </w:tcPr>
          <w:p w14:paraId="35F58E8A">
            <w:pPr>
              <w:widowControl/>
              <w:jc w:val="center"/>
              <w:textAlignment w:val="center"/>
              <w:rPr>
                <w:color w:val="000000"/>
                <w:kern w:val="0"/>
                <w:sz w:val="20"/>
                <w:szCs w:val="21"/>
                <w:lang w:bidi="ar"/>
              </w:rPr>
            </w:pPr>
            <w:r>
              <w:rPr>
                <w:color w:val="000000"/>
                <w:kern w:val="0"/>
                <w:sz w:val="20"/>
                <w:szCs w:val="21"/>
                <w:lang w:bidi="ar"/>
              </w:rPr>
              <w:t>0.129</w:t>
            </w:r>
          </w:p>
        </w:tc>
        <w:tc>
          <w:tcPr>
            <w:tcW w:w="2267" w:type="dxa"/>
            <w:vMerge w:val="continue"/>
            <w:vAlign w:val="center"/>
          </w:tcPr>
          <w:p w14:paraId="286A0AA4">
            <w:pPr>
              <w:widowControl w:val="0"/>
              <w:jc w:val="center"/>
              <w:rPr>
                <w:kern w:val="0"/>
                <w:sz w:val="20"/>
                <w:szCs w:val="21"/>
              </w:rPr>
            </w:pPr>
          </w:p>
        </w:tc>
      </w:tr>
      <w:tr w14:paraId="23385E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vAlign w:val="center"/>
          </w:tcPr>
          <w:p w14:paraId="00173297">
            <w:pPr>
              <w:widowControl w:val="0"/>
              <w:jc w:val="center"/>
              <w:rPr>
                <w:kern w:val="0"/>
                <w:sz w:val="20"/>
                <w:szCs w:val="21"/>
              </w:rPr>
            </w:pPr>
          </w:p>
        </w:tc>
        <w:tc>
          <w:tcPr>
            <w:tcW w:w="2109" w:type="dxa"/>
            <w:vMerge w:val="continue"/>
            <w:vAlign w:val="center"/>
          </w:tcPr>
          <w:p w14:paraId="14FC8527">
            <w:pPr>
              <w:widowControl/>
              <w:jc w:val="center"/>
              <w:textAlignment w:val="center"/>
              <w:rPr>
                <w:color w:val="000000"/>
                <w:kern w:val="0"/>
                <w:sz w:val="20"/>
                <w:szCs w:val="21"/>
                <w:lang w:bidi="ar"/>
              </w:rPr>
            </w:pPr>
          </w:p>
        </w:tc>
        <w:tc>
          <w:tcPr>
            <w:tcW w:w="1491" w:type="dxa"/>
            <w:vAlign w:val="center"/>
          </w:tcPr>
          <w:p w14:paraId="368CE8C9">
            <w:pPr>
              <w:widowControl/>
              <w:jc w:val="center"/>
              <w:textAlignment w:val="center"/>
              <w:rPr>
                <w:color w:val="000000"/>
                <w:kern w:val="0"/>
                <w:sz w:val="20"/>
                <w:szCs w:val="21"/>
                <w:lang w:bidi="ar"/>
              </w:rPr>
            </w:pPr>
            <w:r>
              <w:rPr>
                <w:color w:val="000000"/>
                <w:kern w:val="0"/>
                <w:sz w:val="20"/>
                <w:szCs w:val="21"/>
                <w:lang w:bidi="ar"/>
              </w:rPr>
              <w:t>7.04</w:t>
            </w:r>
          </w:p>
        </w:tc>
        <w:tc>
          <w:tcPr>
            <w:tcW w:w="1600" w:type="dxa"/>
            <w:vAlign w:val="center"/>
          </w:tcPr>
          <w:p w14:paraId="56CB3051">
            <w:pPr>
              <w:widowControl/>
              <w:jc w:val="center"/>
              <w:textAlignment w:val="center"/>
              <w:rPr>
                <w:color w:val="000000"/>
                <w:kern w:val="0"/>
                <w:sz w:val="20"/>
                <w:szCs w:val="21"/>
                <w:lang w:bidi="ar"/>
              </w:rPr>
            </w:pPr>
            <w:r>
              <w:rPr>
                <w:color w:val="000000"/>
                <w:kern w:val="0"/>
                <w:sz w:val="20"/>
                <w:szCs w:val="21"/>
                <w:lang w:bidi="ar"/>
              </w:rPr>
              <w:t>0.125</w:t>
            </w:r>
          </w:p>
        </w:tc>
        <w:tc>
          <w:tcPr>
            <w:tcW w:w="2267" w:type="dxa"/>
            <w:vMerge w:val="continue"/>
            <w:vAlign w:val="center"/>
          </w:tcPr>
          <w:p w14:paraId="4C097E20">
            <w:pPr>
              <w:widowControl w:val="0"/>
              <w:jc w:val="center"/>
              <w:rPr>
                <w:kern w:val="0"/>
                <w:sz w:val="20"/>
                <w:szCs w:val="21"/>
              </w:rPr>
            </w:pPr>
          </w:p>
        </w:tc>
      </w:tr>
      <w:tr w14:paraId="7E37F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vAlign w:val="center"/>
          </w:tcPr>
          <w:p w14:paraId="44859CAA">
            <w:pPr>
              <w:widowControl w:val="0"/>
              <w:jc w:val="center"/>
              <w:rPr>
                <w:kern w:val="0"/>
                <w:sz w:val="20"/>
                <w:szCs w:val="21"/>
              </w:rPr>
            </w:pPr>
          </w:p>
        </w:tc>
        <w:tc>
          <w:tcPr>
            <w:tcW w:w="2109" w:type="dxa"/>
            <w:vMerge w:val="continue"/>
            <w:vAlign w:val="center"/>
          </w:tcPr>
          <w:p w14:paraId="54D7FB8D">
            <w:pPr>
              <w:widowControl/>
              <w:jc w:val="center"/>
              <w:textAlignment w:val="center"/>
              <w:rPr>
                <w:color w:val="000000"/>
                <w:kern w:val="0"/>
                <w:sz w:val="20"/>
                <w:szCs w:val="21"/>
                <w:lang w:bidi="ar"/>
              </w:rPr>
            </w:pPr>
          </w:p>
        </w:tc>
        <w:tc>
          <w:tcPr>
            <w:tcW w:w="1491" w:type="dxa"/>
            <w:vAlign w:val="center"/>
          </w:tcPr>
          <w:p w14:paraId="7CDA293C">
            <w:pPr>
              <w:widowControl/>
              <w:jc w:val="center"/>
              <w:textAlignment w:val="center"/>
              <w:rPr>
                <w:color w:val="000000"/>
                <w:kern w:val="0"/>
                <w:sz w:val="20"/>
                <w:szCs w:val="21"/>
                <w:lang w:bidi="ar"/>
              </w:rPr>
            </w:pPr>
            <w:r>
              <w:rPr>
                <w:color w:val="000000"/>
                <w:kern w:val="0"/>
                <w:sz w:val="20"/>
                <w:szCs w:val="21"/>
                <w:lang w:bidi="ar"/>
              </w:rPr>
              <w:t>8.18</w:t>
            </w:r>
          </w:p>
        </w:tc>
        <w:tc>
          <w:tcPr>
            <w:tcW w:w="1600" w:type="dxa"/>
            <w:vAlign w:val="center"/>
          </w:tcPr>
          <w:p w14:paraId="586CDAE8">
            <w:pPr>
              <w:widowControl/>
              <w:jc w:val="center"/>
              <w:textAlignment w:val="center"/>
              <w:rPr>
                <w:color w:val="000000"/>
                <w:kern w:val="0"/>
                <w:sz w:val="20"/>
                <w:szCs w:val="21"/>
                <w:lang w:bidi="ar"/>
              </w:rPr>
            </w:pPr>
            <w:r>
              <w:rPr>
                <w:color w:val="000000"/>
                <w:kern w:val="0"/>
                <w:sz w:val="20"/>
                <w:szCs w:val="21"/>
                <w:lang w:bidi="ar"/>
              </w:rPr>
              <w:t>0.358</w:t>
            </w:r>
          </w:p>
        </w:tc>
        <w:tc>
          <w:tcPr>
            <w:tcW w:w="2267" w:type="dxa"/>
            <w:vMerge w:val="continue"/>
            <w:vAlign w:val="center"/>
          </w:tcPr>
          <w:p w14:paraId="6316D6B6">
            <w:pPr>
              <w:widowControl w:val="0"/>
              <w:jc w:val="center"/>
              <w:rPr>
                <w:kern w:val="0"/>
                <w:sz w:val="20"/>
                <w:szCs w:val="21"/>
              </w:rPr>
            </w:pPr>
          </w:p>
        </w:tc>
      </w:tr>
      <w:tr w14:paraId="5F8FF9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vAlign w:val="center"/>
          </w:tcPr>
          <w:p w14:paraId="44BA3E98">
            <w:pPr>
              <w:widowControl w:val="0"/>
              <w:jc w:val="center"/>
              <w:rPr>
                <w:kern w:val="0"/>
                <w:sz w:val="20"/>
                <w:szCs w:val="21"/>
              </w:rPr>
            </w:pPr>
          </w:p>
        </w:tc>
        <w:tc>
          <w:tcPr>
            <w:tcW w:w="2109" w:type="dxa"/>
            <w:vMerge w:val="continue"/>
            <w:vAlign w:val="center"/>
          </w:tcPr>
          <w:p w14:paraId="38001620">
            <w:pPr>
              <w:widowControl/>
              <w:jc w:val="center"/>
              <w:textAlignment w:val="center"/>
              <w:rPr>
                <w:color w:val="000000"/>
                <w:kern w:val="0"/>
                <w:sz w:val="20"/>
                <w:szCs w:val="21"/>
                <w:lang w:bidi="ar"/>
              </w:rPr>
            </w:pPr>
          </w:p>
        </w:tc>
        <w:tc>
          <w:tcPr>
            <w:tcW w:w="1491" w:type="dxa"/>
            <w:vAlign w:val="center"/>
          </w:tcPr>
          <w:p w14:paraId="765D9959">
            <w:pPr>
              <w:widowControl/>
              <w:jc w:val="center"/>
              <w:textAlignment w:val="center"/>
              <w:rPr>
                <w:color w:val="000000"/>
                <w:kern w:val="0"/>
                <w:sz w:val="20"/>
                <w:szCs w:val="21"/>
                <w:lang w:bidi="ar"/>
              </w:rPr>
            </w:pPr>
            <w:r>
              <w:rPr>
                <w:color w:val="000000"/>
                <w:kern w:val="0"/>
                <w:sz w:val="20"/>
                <w:szCs w:val="21"/>
                <w:lang w:bidi="ar"/>
              </w:rPr>
              <w:t>7.55</w:t>
            </w:r>
          </w:p>
        </w:tc>
        <w:tc>
          <w:tcPr>
            <w:tcW w:w="1600" w:type="dxa"/>
            <w:vAlign w:val="center"/>
          </w:tcPr>
          <w:p w14:paraId="7FD0CF5C">
            <w:pPr>
              <w:widowControl/>
              <w:jc w:val="center"/>
              <w:textAlignment w:val="center"/>
              <w:rPr>
                <w:color w:val="000000"/>
                <w:kern w:val="0"/>
                <w:sz w:val="20"/>
                <w:szCs w:val="21"/>
                <w:lang w:bidi="ar"/>
              </w:rPr>
            </w:pPr>
            <w:r>
              <w:rPr>
                <w:color w:val="000000"/>
                <w:kern w:val="0"/>
                <w:sz w:val="20"/>
                <w:szCs w:val="21"/>
                <w:lang w:bidi="ar"/>
              </w:rPr>
              <w:t>0.119</w:t>
            </w:r>
          </w:p>
        </w:tc>
        <w:tc>
          <w:tcPr>
            <w:tcW w:w="2267" w:type="dxa"/>
            <w:vMerge w:val="continue"/>
            <w:vAlign w:val="center"/>
          </w:tcPr>
          <w:p w14:paraId="08AFE926">
            <w:pPr>
              <w:widowControl w:val="0"/>
              <w:jc w:val="center"/>
              <w:rPr>
                <w:kern w:val="0"/>
                <w:sz w:val="20"/>
                <w:szCs w:val="21"/>
              </w:rPr>
            </w:pPr>
          </w:p>
        </w:tc>
      </w:tr>
      <w:tr w14:paraId="0E7E66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vAlign w:val="center"/>
          </w:tcPr>
          <w:p w14:paraId="31635ACC">
            <w:pPr>
              <w:widowControl w:val="0"/>
              <w:jc w:val="center"/>
              <w:rPr>
                <w:kern w:val="0"/>
                <w:sz w:val="20"/>
                <w:szCs w:val="21"/>
              </w:rPr>
            </w:pPr>
          </w:p>
        </w:tc>
        <w:tc>
          <w:tcPr>
            <w:tcW w:w="2109" w:type="dxa"/>
            <w:vMerge w:val="continue"/>
            <w:vAlign w:val="center"/>
          </w:tcPr>
          <w:p w14:paraId="4B9F1FE5">
            <w:pPr>
              <w:widowControl/>
              <w:jc w:val="center"/>
              <w:textAlignment w:val="center"/>
              <w:rPr>
                <w:color w:val="000000"/>
                <w:kern w:val="0"/>
                <w:sz w:val="20"/>
                <w:szCs w:val="21"/>
                <w:lang w:bidi="ar"/>
              </w:rPr>
            </w:pPr>
          </w:p>
        </w:tc>
        <w:tc>
          <w:tcPr>
            <w:tcW w:w="1491" w:type="dxa"/>
            <w:vAlign w:val="center"/>
          </w:tcPr>
          <w:p w14:paraId="32978196">
            <w:pPr>
              <w:widowControl/>
              <w:jc w:val="center"/>
              <w:textAlignment w:val="center"/>
              <w:rPr>
                <w:color w:val="000000"/>
                <w:kern w:val="0"/>
                <w:sz w:val="20"/>
                <w:szCs w:val="21"/>
                <w:lang w:bidi="ar"/>
              </w:rPr>
            </w:pPr>
            <w:r>
              <w:rPr>
                <w:color w:val="000000"/>
                <w:kern w:val="0"/>
                <w:sz w:val="20"/>
                <w:szCs w:val="21"/>
                <w:lang w:bidi="ar"/>
              </w:rPr>
              <w:t>7.19</w:t>
            </w:r>
          </w:p>
        </w:tc>
        <w:tc>
          <w:tcPr>
            <w:tcW w:w="1600" w:type="dxa"/>
            <w:vAlign w:val="center"/>
          </w:tcPr>
          <w:p w14:paraId="795338D2">
            <w:pPr>
              <w:widowControl/>
              <w:jc w:val="center"/>
              <w:textAlignment w:val="center"/>
              <w:rPr>
                <w:color w:val="000000"/>
                <w:kern w:val="0"/>
                <w:sz w:val="20"/>
                <w:szCs w:val="21"/>
                <w:lang w:bidi="ar"/>
              </w:rPr>
            </w:pPr>
            <w:r>
              <w:rPr>
                <w:color w:val="000000"/>
                <w:kern w:val="0"/>
                <w:sz w:val="20"/>
                <w:szCs w:val="21"/>
                <w:lang w:bidi="ar"/>
              </w:rPr>
              <w:t>0.174</w:t>
            </w:r>
          </w:p>
        </w:tc>
        <w:tc>
          <w:tcPr>
            <w:tcW w:w="2267" w:type="dxa"/>
            <w:vMerge w:val="continue"/>
            <w:vAlign w:val="center"/>
          </w:tcPr>
          <w:p w14:paraId="08B7CE9F">
            <w:pPr>
              <w:widowControl w:val="0"/>
              <w:jc w:val="center"/>
              <w:rPr>
                <w:kern w:val="0"/>
                <w:sz w:val="20"/>
                <w:szCs w:val="21"/>
              </w:rPr>
            </w:pPr>
          </w:p>
        </w:tc>
      </w:tr>
      <w:tr w14:paraId="58FCC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vAlign w:val="center"/>
          </w:tcPr>
          <w:p w14:paraId="223BAE48">
            <w:pPr>
              <w:widowControl w:val="0"/>
              <w:jc w:val="center"/>
              <w:rPr>
                <w:kern w:val="0"/>
                <w:sz w:val="20"/>
                <w:szCs w:val="21"/>
              </w:rPr>
            </w:pPr>
          </w:p>
        </w:tc>
        <w:tc>
          <w:tcPr>
            <w:tcW w:w="2109" w:type="dxa"/>
            <w:vMerge w:val="continue"/>
            <w:vAlign w:val="center"/>
          </w:tcPr>
          <w:p w14:paraId="6699BCC5">
            <w:pPr>
              <w:widowControl/>
              <w:jc w:val="center"/>
              <w:textAlignment w:val="center"/>
              <w:rPr>
                <w:color w:val="000000"/>
                <w:kern w:val="0"/>
                <w:sz w:val="20"/>
                <w:szCs w:val="21"/>
                <w:lang w:bidi="ar"/>
              </w:rPr>
            </w:pPr>
          </w:p>
        </w:tc>
        <w:tc>
          <w:tcPr>
            <w:tcW w:w="1491" w:type="dxa"/>
            <w:vAlign w:val="center"/>
          </w:tcPr>
          <w:p w14:paraId="32EBCFBF">
            <w:pPr>
              <w:widowControl/>
              <w:jc w:val="center"/>
              <w:textAlignment w:val="center"/>
              <w:rPr>
                <w:color w:val="000000"/>
                <w:kern w:val="0"/>
                <w:sz w:val="20"/>
                <w:szCs w:val="21"/>
                <w:lang w:bidi="ar"/>
              </w:rPr>
            </w:pPr>
            <w:r>
              <w:rPr>
                <w:color w:val="000000"/>
                <w:kern w:val="0"/>
                <w:sz w:val="20"/>
                <w:szCs w:val="21"/>
                <w:lang w:bidi="ar"/>
              </w:rPr>
              <w:t>7.42</w:t>
            </w:r>
          </w:p>
        </w:tc>
        <w:tc>
          <w:tcPr>
            <w:tcW w:w="1600" w:type="dxa"/>
            <w:vAlign w:val="center"/>
          </w:tcPr>
          <w:p w14:paraId="1B8DA7BC">
            <w:pPr>
              <w:widowControl/>
              <w:jc w:val="center"/>
              <w:textAlignment w:val="center"/>
              <w:rPr>
                <w:color w:val="000000"/>
                <w:kern w:val="0"/>
                <w:sz w:val="20"/>
                <w:szCs w:val="21"/>
                <w:lang w:bidi="ar"/>
              </w:rPr>
            </w:pPr>
            <w:r>
              <w:rPr>
                <w:color w:val="000000"/>
                <w:kern w:val="0"/>
                <w:sz w:val="20"/>
                <w:szCs w:val="21"/>
                <w:lang w:bidi="ar"/>
              </w:rPr>
              <w:t>0.114</w:t>
            </w:r>
          </w:p>
        </w:tc>
        <w:tc>
          <w:tcPr>
            <w:tcW w:w="2267" w:type="dxa"/>
            <w:vMerge w:val="continue"/>
            <w:vAlign w:val="center"/>
          </w:tcPr>
          <w:p w14:paraId="24688681">
            <w:pPr>
              <w:widowControl w:val="0"/>
              <w:jc w:val="center"/>
              <w:rPr>
                <w:kern w:val="0"/>
                <w:sz w:val="20"/>
                <w:szCs w:val="21"/>
              </w:rPr>
            </w:pPr>
          </w:p>
        </w:tc>
      </w:tr>
      <w:tr w14:paraId="7F257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vAlign w:val="center"/>
          </w:tcPr>
          <w:p w14:paraId="746A1C90">
            <w:pPr>
              <w:widowControl w:val="0"/>
              <w:jc w:val="center"/>
              <w:rPr>
                <w:kern w:val="0"/>
                <w:sz w:val="20"/>
                <w:szCs w:val="21"/>
              </w:rPr>
            </w:pPr>
          </w:p>
        </w:tc>
        <w:tc>
          <w:tcPr>
            <w:tcW w:w="2109" w:type="dxa"/>
            <w:vMerge w:val="continue"/>
            <w:vAlign w:val="center"/>
          </w:tcPr>
          <w:p w14:paraId="25D6C5E9">
            <w:pPr>
              <w:widowControl/>
              <w:jc w:val="center"/>
              <w:textAlignment w:val="center"/>
              <w:rPr>
                <w:color w:val="000000"/>
                <w:kern w:val="0"/>
                <w:sz w:val="20"/>
                <w:szCs w:val="21"/>
                <w:lang w:bidi="ar"/>
              </w:rPr>
            </w:pPr>
          </w:p>
        </w:tc>
        <w:tc>
          <w:tcPr>
            <w:tcW w:w="1491" w:type="dxa"/>
            <w:vAlign w:val="center"/>
          </w:tcPr>
          <w:p w14:paraId="3B735064">
            <w:pPr>
              <w:widowControl/>
              <w:jc w:val="center"/>
              <w:textAlignment w:val="center"/>
              <w:rPr>
                <w:color w:val="000000"/>
                <w:kern w:val="0"/>
                <w:sz w:val="20"/>
                <w:szCs w:val="21"/>
                <w:lang w:bidi="ar"/>
              </w:rPr>
            </w:pPr>
            <w:r>
              <w:rPr>
                <w:color w:val="000000"/>
                <w:kern w:val="0"/>
                <w:sz w:val="20"/>
                <w:szCs w:val="21"/>
                <w:lang w:bidi="ar"/>
              </w:rPr>
              <w:t>7.29</w:t>
            </w:r>
          </w:p>
        </w:tc>
        <w:tc>
          <w:tcPr>
            <w:tcW w:w="1600" w:type="dxa"/>
            <w:vAlign w:val="center"/>
          </w:tcPr>
          <w:p w14:paraId="51DFD083">
            <w:pPr>
              <w:widowControl/>
              <w:jc w:val="center"/>
              <w:textAlignment w:val="center"/>
              <w:rPr>
                <w:color w:val="000000"/>
                <w:kern w:val="0"/>
                <w:sz w:val="20"/>
                <w:szCs w:val="21"/>
                <w:lang w:bidi="ar"/>
              </w:rPr>
            </w:pPr>
            <w:r>
              <w:rPr>
                <w:color w:val="000000"/>
                <w:kern w:val="0"/>
                <w:sz w:val="20"/>
                <w:szCs w:val="21"/>
                <w:lang w:bidi="ar"/>
              </w:rPr>
              <w:t>0.307</w:t>
            </w:r>
          </w:p>
        </w:tc>
        <w:tc>
          <w:tcPr>
            <w:tcW w:w="2267" w:type="dxa"/>
            <w:vMerge w:val="continue"/>
            <w:vAlign w:val="center"/>
          </w:tcPr>
          <w:p w14:paraId="124F16AC">
            <w:pPr>
              <w:widowControl w:val="0"/>
              <w:jc w:val="center"/>
              <w:rPr>
                <w:kern w:val="0"/>
                <w:sz w:val="20"/>
                <w:szCs w:val="21"/>
              </w:rPr>
            </w:pPr>
          </w:p>
        </w:tc>
      </w:tr>
      <w:tr w14:paraId="72500D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vAlign w:val="center"/>
          </w:tcPr>
          <w:p w14:paraId="5BA8C7D7">
            <w:pPr>
              <w:widowControl w:val="0"/>
              <w:jc w:val="center"/>
              <w:rPr>
                <w:kern w:val="0"/>
                <w:sz w:val="20"/>
                <w:szCs w:val="21"/>
              </w:rPr>
            </w:pPr>
          </w:p>
        </w:tc>
        <w:tc>
          <w:tcPr>
            <w:tcW w:w="2109" w:type="dxa"/>
            <w:vMerge w:val="continue"/>
            <w:vAlign w:val="center"/>
          </w:tcPr>
          <w:p w14:paraId="7507633C">
            <w:pPr>
              <w:widowControl/>
              <w:jc w:val="center"/>
              <w:textAlignment w:val="center"/>
              <w:rPr>
                <w:color w:val="000000"/>
                <w:kern w:val="0"/>
                <w:sz w:val="20"/>
                <w:szCs w:val="21"/>
                <w:lang w:bidi="ar"/>
              </w:rPr>
            </w:pPr>
          </w:p>
        </w:tc>
        <w:tc>
          <w:tcPr>
            <w:tcW w:w="1491" w:type="dxa"/>
            <w:vAlign w:val="center"/>
          </w:tcPr>
          <w:p w14:paraId="3776F6B9">
            <w:pPr>
              <w:widowControl/>
              <w:jc w:val="center"/>
              <w:textAlignment w:val="center"/>
              <w:rPr>
                <w:color w:val="000000"/>
                <w:kern w:val="0"/>
                <w:sz w:val="20"/>
                <w:szCs w:val="21"/>
                <w:lang w:bidi="ar"/>
              </w:rPr>
            </w:pPr>
            <w:r>
              <w:rPr>
                <w:color w:val="000000"/>
                <w:kern w:val="0"/>
                <w:sz w:val="20"/>
                <w:szCs w:val="21"/>
                <w:lang w:bidi="ar"/>
              </w:rPr>
              <w:t>7.29</w:t>
            </w:r>
          </w:p>
        </w:tc>
        <w:tc>
          <w:tcPr>
            <w:tcW w:w="1600" w:type="dxa"/>
            <w:vAlign w:val="center"/>
          </w:tcPr>
          <w:p w14:paraId="69E3EFD8">
            <w:pPr>
              <w:widowControl/>
              <w:jc w:val="center"/>
              <w:textAlignment w:val="center"/>
              <w:rPr>
                <w:color w:val="000000"/>
                <w:kern w:val="0"/>
                <w:sz w:val="20"/>
                <w:szCs w:val="21"/>
                <w:lang w:bidi="ar"/>
              </w:rPr>
            </w:pPr>
            <w:r>
              <w:rPr>
                <w:color w:val="000000"/>
                <w:kern w:val="0"/>
                <w:sz w:val="20"/>
                <w:szCs w:val="21"/>
                <w:lang w:bidi="ar"/>
              </w:rPr>
              <w:t>0.191</w:t>
            </w:r>
          </w:p>
        </w:tc>
        <w:tc>
          <w:tcPr>
            <w:tcW w:w="2267" w:type="dxa"/>
            <w:vMerge w:val="continue"/>
            <w:vAlign w:val="center"/>
          </w:tcPr>
          <w:p w14:paraId="68752D19">
            <w:pPr>
              <w:widowControl w:val="0"/>
              <w:jc w:val="center"/>
              <w:rPr>
                <w:kern w:val="0"/>
                <w:sz w:val="20"/>
                <w:szCs w:val="21"/>
              </w:rPr>
            </w:pPr>
          </w:p>
        </w:tc>
      </w:tr>
      <w:tr w14:paraId="152520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vAlign w:val="center"/>
          </w:tcPr>
          <w:p w14:paraId="04114D98">
            <w:pPr>
              <w:widowControl w:val="0"/>
              <w:jc w:val="center"/>
              <w:rPr>
                <w:kern w:val="0"/>
                <w:sz w:val="20"/>
                <w:szCs w:val="21"/>
              </w:rPr>
            </w:pPr>
          </w:p>
        </w:tc>
        <w:tc>
          <w:tcPr>
            <w:tcW w:w="2109" w:type="dxa"/>
            <w:vMerge w:val="continue"/>
            <w:vAlign w:val="center"/>
          </w:tcPr>
          <w:p w14:paraId="26DA7798">
            <w:pPr>
              <w:widowControl/>
              <w:jc w:val="center"/>
              <w:textAlignment w:val="center"/>
              <w:rPr>
                <w:color w:val="000000"/>
                <w:kern w:val="0"/>
                <w:sz w:val="20"/>
                <w:szCs w:val="21"/>
                <w:lang w:bidi="ar"/>
              </w:rPr>
            </w:pPr>
          </w:p>
        </w:tc>
        <w:tc>
          <w:tcPr>
            <w:tcW w:w="1491" w:type="dxa"/>
            <w:vAlign w:val="center"/>
          </w:tcPr>
          <w:p w14:paraId="262ABE9D">
            <w:pPr>
              <w:widowControl/>
              <w:jc w:val="center"/>
              <w:textAlignment w:val="center"/>
              <w:rPr>
                <w:color w:val="000000"/>
                <w:kern w:val="0"/>
                <w:sz w:val="20"/>
                <w:szCs w:val="21"/>
                <w:lang w:bidi="ar"/>
              </w:rPr>
            </w:pPr>
            <w:r>
              <w:rPr>
                <w:color w:val="000000"/>
                <w:kern w:val="0"/>
                <w:sz w:val="20"/>
                <w:szCs w:val="21"/>
                <w:lang w:bidi="ar"/>
              </w:rPr>
              <w:t>7.17</w:t>
            </w:r>
          </w:p>
        </w:tc>
        <w:tc>
          <w:tcPr>
            <w:tcW w:w="1600" w:type="dxa"/>
            <w:vAlign w:val="center"/>
          </w:tcPr>
          <w:p w14:paraId="50DF4FF2">
            <w:pPr>
              <w:widowControl/>
              <w:jc w:val="center"/>
              <w:textAlignment w:val="center"/>
              <w:rPr>
                <w:color w:val="000000"/>
                <w:kern w:val="0"/>
                <w:sz w:val="20"/>
                <w:szCs w:val="21"/>
                <w:lang w:bidi="ar"/>
              </w:rPr>
            </w:pPr>
            <w:r>
              <w:rPr>
                <w:color w:val="000000"/>
                <w:kern w:val="0"/>
                <w:sz w:val="20"/>
                <w:szCs w:val="21"/>
                <w:lang w:bidi="ar"/>
              </w:rPr>
              <w:t>0.12</w:t>
            </w:r>
          </w:p>
        </w:tc>
        <w:tc>
          <w:tcPr>
            <w:tcW w:w="2267" w:type="dxa"/>
            <w:vMerge w:val="continue"/>
            <w:vAlign w:val="center"/>
          </w:tcPr>
          <w:p w14:paraId="220AD89F">
            <w:pPr>
              <w:widowControl w:val="0"/>
              <w:jc w:val="center"/>
              <w:rPr>
                <w:kern w:val="0"/>
                <w:sz w:val="20"/>
                <w:szCs w:val="21"/>
              </w:rPr>
            </w:pPr>
          </w:p>
        </w:tc>
      </w:tr>
      <w:tr w14:paraId="0E2CC9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vAlign w:val="center"/>
          </w:tcPr>
          <w:p w14:paraId="4C515FEE">
            <w:pPr>
              <w:widowControl w:val="0"/>
              <w:jc w:val="center"/>
              <w:rPr>
                <w:kern w:val="0"/>
                <w:sz w:val="20"/>
                <w:szCs w:val="21"/>
              </w:rPr>
            </w:pPr>
          </w:p>
        </w:tc>
        <w:tc>
          <w:tcPr>
            <w:tcW w:w="2109" w:type="dxa"/>
            <w:vMerge w:val="continue"/>
            <w:vAlign w:val="center"/>
          </w:tcPr>
          <w:p w14:paraId="68D9FCA8">
            <w:pPr>
              <w:widowControl/>
              <w:jc w:val="center"/>
              <w:textAlignment w:val="center"/>
              <w:rPr>
                <w:color w:val="000000"/>
                <w:kern w:val="0"/>
                <w:sz w:val="20"/>
                <w:szCs w:val="21"/>
                <w:lang w:bidi="ar"/>
              </w:rPr>
            </w:pPr>
          </w:p>
        </w:tc>
        <w:tc>
          <w:tcPr>
            <w:tcW w:w="1491" w:type="dxa"/>
            <w:vAlign w:val="center"/>
          </w:tcPr>
          <w:p w14:paraId="0DBEB903">
            <w:pPr>
              <w:widowControl/>
              <w:jc w:val="center"/>
              <w:textAlignment w:val="center"/>
              <w:rPr>
                <w:color w:val="000000"/>
                <w:kern w:val="0"/>
                <w:sz w:val="20"/>
                <w:szCs w:val="21"/>
                <w:lang w:bidi="ar"/>
              </w:rPr>
            </w:pPr>
            <w:r>
              <w:rPr>
                <w:color w:val="000000"/>
                <w:kern w:val="0"/>
                <w:sz w:val="20"/>
                <w:szCs w:val="21"/>
                <w:lang w:bidi="ar"/>
              </w:rPr>
              <w:t>7.73</w:t>
            </w:r>
          </w:p>
        </w:tc>
        <w:tc>
          <w:tcPr>
            <w:tcW w:w="1600" w:type="dxa"/>
            <w:vAlign w:val="center"/>
          </w:tcPr>
          <w:p w14:paraId="68CC64DB">
            <w:pPr>
              <w:widowControl/>
              <w:jc w:val="center"/>
              <w:textAlignment w:val="center"/>
              <w:rPr>
                <w:color w:val="000000"/>
                <w:kern w:val="0"/>
                <w:sz w:val="20"/>
                <w:szCs w:val="21"/>
                <w:lang w:bidi="ar"/>
              </w:rPr>
            </w:pPr>
            <w:r>
              <w:rPr>
                <w:color w:val="000000"/>
                <w:kern w:val="0"/>
                <w:sz w:val="20"/>
                <w:szCs w:val="21"/>
                <w:lang w:bidi="ar"/>
              </w:rPr>
              <w:t>0.391</w:t>
            </w:r>
          </w:p>
        </w:tc>
        <w:tc>
          <w:tcPr>
            <w:tcW w:w="2267" w:type="dxa"/>
            <w:vMerge w:val="continue"/>
            <w:vAlign w:val="center"/>
          </w:tcPr>
          <w:p w14:paraId="04460B51">
            <w:pPr>
              <w:widowControl w:val="0"/>
              <w:jc w:val="center"/>
              <w:rPr>
                <w:kern w:val="0"/>
                <w:sz w:val="20"/>
                <w:szCs w:val="21"/>
              </w:rPr>
            </w:pPr>
          </w:p>
        </w:tc>
      </w:tr>
      <w:tr w14:paraId="51C7D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vAlign w:val="center"/>
          </w:tcPr>
          <w:p w14:paraId="672E2693">
            <w:pPr>
              <w:widowControl w:val="0"/>
              <w:jc w:val="center"/>
              <w:rPr>
                <w:kern w:val="0"/>
                <w:sz w:val="20"/>
                <w:szCs w:val="21"/>
              </w:rPr>
            </w:pPr>
          </w:p>
        </w:tc>
        <w:tc>
          <w:tcPr>
            <w:tcW w:w="2109" w:type="dxa"/>
            <w:vMerge w:val="continue"/>
            <w:vAlign w:val="center"/>
          </w:tcPr>
          <w:p w14:paraId="708AB8D4">
            <w:pPr>
              <w:widowControl/>
              <w:jc w:val="center"/>
              <w:textAlignment w:val="center"/>
              <w:rPr>
                <w:color w:val="000000"/>
                <w:kern w:val="0"/>
                <w:sz w:val="20"/>
                <w:szCs w:val="21"/>
                <w:lang w:bidi="ar"/>
              </w:rPr>
            </w:pPr>
          </w:p>
        </w:tc>
        <w:tc>
          <w:tcPr>
            <w:tcW w:w="1491" w:type="dxa"/>
            <w:vAlign w:val="center"/>
          </w:tcPr>
          <w:p w14:paraId="14E19EA5">
            <w:pPr>
              <w:widowControl/>
              <w:jc w:val="center"/>
              <w:textAlignment w:val="center"/>
              <w:rPr>
                <w:color w:val="000000"/>
                <w:kern w:val="0"/>
                <w:sz w:val="20"/>
                <w:szCs w:val="21"/>
                <w:lang w:bidi="ar"/>
              </w:rPr>
            </w:pPr>
            <w:r>
              <w:rPr>
                <w:color w:val="000000"/>
                <w:kern w:val="0"/>
                <w:sz w:val="20"/>
                <w:szCs w:val="21"/>
                <w:lang w:bidi="ar"/>
              </w:rPr>
              <w:t>7</w:t>
            </w:r>
          </w:p>
        </w:tc>
        <w:tc>
          <w:tcPr>
            <w:tcW w:w="1600" w:type="dxa"/>
            <w:vAlign w:val="center"/>
          </w:tcPr>
          <w:p w14:paraId="2E8FDCB6">
            <w:pPr>
              <w:widowControl/>
              <w:jc w:val="center"/>
              <w:textAlignment w:val="center"/>
              <w:rPr>
                <w:color w:val="000000"/>
                <w:kern w:val="0"/>
                <w:sz w:val="20"/>
                <w:szCs w:val="21"/>
                <w:lang w:bidi="ar"/>
              </w:rPr>
            </w:pPr>
            <w:r>
              <w:rPr>
                <w:color w:val="000000"/>
                <w:kern w:val="0"/>
                <w:sz w:val="20"/>
                <w:szCs w:val="21"/>
                <w:lang w:bidi="ar"/>
              </w:rPr>
              <w:t>0.429</w:t>
            </w:r>
          </w:p>
        </w:tc>
        <w:tc>
          <w:tcPr>
            <w:tcW w:w="2267" w:type="dxa"/>
            <w:vMerge w:val="continue"/>
            <w:vAlign w:val="center"/>
          </w:tcPr>
          <w:p w14:paraId="6012F181">
            <w:pPr>
              <w:widowControl w:val="0"/>
              <w:jc w:val="center"/>
              <w:rPr>
                <w:kern w:val="0"/>
                <w:sz w:val="20"/>
                <w:szCs w:val="21"/>
              </w:rPr>
            </w:pPr>
          </w:p>
        </w:tc>
      </w:tr>
      <w:tr w14:paraId="565FA1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0" w:type="dxa"/>
            <w:vMerge w:val="continue"/>
            <w:tcBorders>
              <w:bottom w:val="single" w:color="auto" w:sz="4" w:space="0"/>
            </w:tcBorders>
            <w:vAlign w:val="center"/>
          </w:tcPr>
          <w:p w14:paraId="7A4FCDD4">
            <w:pPr>
              <w:widowControl w:val="0"/>
              <w:jc w:val="center"/>
              <w:rPr>
                <w:kern w:val="0"/>
                <w:sz w:val="20"/>
                <w:szCs w:val="21"/>
              </w:rPr>
            </w:pPr>
          </w:p>
        </w:tc>
        <w:tc>
          <w:tcPr>
            <w:tcW w:w="2109" w:type="dxa"/>
            <w:vMerge w:val="continue"/>
            <w:tcBorders>
              <w:bottom w:val="single" w:color="auto" w:sz="4" w:space="0"/>
            </w:tcBorders>
            <w:vAlign w:val="center"/>
          </w:tcPr>
          <w:p w14:paraId="629847CF">
            <w:pPr>
              <w:widowControl/>
              <w:jc w:val="center"/>
              <w:textAlignment w:val="center"/>
              <w:rPr>
                <w:color w:val="000000"/>
                <w:kern w:val="0"/>
                <w:sz w:val="20"/>
                <w:szCs w:val="21"/>
                <w:lang w:bidi="ar"/>
              </w:rPr>
            </w:pPr>
          </w:p>
        </w:tc>
        <w:tc>
          <w:tcPr>
            <w:tcW w:w="1491" w:type="dxa"/>
            <w:tcBorders>
              <w:bottom w:val="single" w:color="auto" w:sz="4" w:space="0"/>
            </w:tcBorders>
            <w:vAlign w:val="center"/>
          </w:tcPr>
          <w:p w14:paraId="0707AB8A">
            <w:pPr>
              <w:widowControl/>
              <w:jc w:val="center"/>
              <w:textAlignment w:val="center"/>
              <w:rPr>
                <w:color w:val="000000"/>
                <w:kern w:val="0"/>
                <w:sz w:val="20"/>
                <w:szCs w:val="21"/>
                <w:lang w:bidi="ar"/>
              </w:rPr>
            </w:pPr>
            <w:r>
              <w:rPr>
                <w:color w:val="000000"/>
                <w:kern w:val="0"/>
                <w:sz w:val="20"/>
                <w:szCs w:val="21"/>
                <w:lang w:bidi="ar"/>
              </w:rPr>
              <w:t>7.5</w:t>
            </w:r>
          </w:p>
        </w:tc>
        <w:tc>
          <w:tcPr>
            <w:tcW w:w="1600" w:type="dxa"/>
            <w:tcBorders>
              <w:bottom w:val="single" w:color="auto" w:sz="4" w:space="0"/>
            </w:tcBorders>
            <w:vAlign w:val="center"/>
          </w:tcPr>
          <w:p w14:paraId="4C4C90B8">
            <w:pPr>
              <w:widowControl/>
              <w:jc w:val="center"/>
              <w:textAlignment w:val="center"/>
              <w:rPr>
                <w:color w:val="000000"/>
                <w:kern w:val="0"/>
                <w:sz w:val="20"/>
                <w:szCs w:val="21"/>
                <w:lang w:bidi="ar"/>
              </w:rPr>
            </w:pPr>
            <w:r>
              <w:rPr>
                <w:color w:val="000000"/>
                <w:kern w:val="0"/>
                <w:sz w:val="20"/>
                <w:szCs w:val="21"/>
                <w:lang w:bidi="ar"/>
              </w:rPr>
              <w:t>0.445</w:t>
            </w:r>
          </w:p>
        </w:tc>
        <w:tc>
          <w:tcPr>
            <w:tcW w:w="2267" w:type="dxa"/>
            <w:vMerge w:val="continue"/>
            <w:tcBorders>
              <w:bottom w:val="single" w:color="auto" w:sz="4" w:space="0"/>
            </w:tcBorders>
            <w:vAlign w:val="center"/>
          </w:tcPr>
          <w:p w14:paraId="3058B68A">
            <w:pPr>
              <w:widowControl w:val="0"/>
              <w:jc w:val="center"/>
              <w:rPr>
                <w:kern w:val="0"/>
                <w:sz w:val="20"/>
                <w:szCs w:val="21"/>
              </w:rPr>
            </w:pPr>
          </w:p>
        </w:tc>
      </w:tr>
    </w:tbl>
    <w:p w14:paraId="2DD0FA3E"/>
    <w:p w14:paraId="451CF264">
      <w:pPr>
        <w:spacing w:before="156" w:beforeLines="50" w:after="156" w:afterLines="50" w:line="480" w:lineRule="auto"/>
        <w:outlineLvl w:val="0"/>
        <w:rPr>
          <w:b/>
          <w:szCs w:val="28"/>
        </w:rPr>
      </w:pPr>
    </w:p>
    <w:p w14:paraId="028BC651">
      <w:pPr>
        <w:spacing w:line="480" w:lineRule="auto"/>
        <w:jc w:val="center"/>
        <w:outlineLvl w:val="0"/>
        <w:rPr>
          <w:b/>
        </w:rPr>
      </w:pPr>
      <w:r>
        <w:rPr>
          <w:b/>
        </w:rPr>
        <w:drawing>
          <wp:inline distT="0" distB="0" distL="0" distR="0">
            <wp:extent cx="3239770" cy="6510655"/>
            <wp:effectExtent l="0" t="0" r="0" b="0"/>
            <wp:docPr id="1588572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5726" name="图片 1"/>
                    <pic:cNvPicPr>
                      <a:picLocks noChangeAspect="1"/>
                    </pic:cNvPicPr>
                  </pic:nvPicPr>
                  <pic:blipFill>
                    <a:blip r:embed="rId4"/>
                    <a:stretch>
                      <a:fillRect/>
                    </a:stretch>
                  </pic:blipFill>
                  <pic:spPr>
                    <a:xfrm>
                      <a:off x="0" y="0"/>
                      <a:ext cx="3240000" cy="6510786"/>
                    </a:xfrm>
                    <a:prstGeom prst="rect">
                      <a:avLst/>
                    </a:prstGeom>
                  </pic:spPr>
                </pic:pic>
              </a:graphicData>
            </a:graphic>
          </wp:inline>
        </w:drawing>
      </w:r>
    </w:p>
    <w:p w14:paraId="4743B8B0">
      <w:pPr>
        <w:spacing w:line="480" w:lineRule="auto"/>
        <w:rPr>
          <w:sz w:val="24"/>
        </w:rPr>
      </w:pPr>
      <w:r>
        <w:rPr>
          <w:rFonts w:hint="eastAsia"/>
          <w:b/>
          <w:sz w:val="24"/>
        </w:rPr>
        <w:t>Figure S1.</w:t>
      </w:r>
      <w:r>
        <w:rPr>
          <w:rFonts w:hint="eastAsia"/>
          <w:sz w:val="24"/>
        </w:rPr>
        <w:t xml:space="preserve"> </w:t>
      </w:r>
      <w:bookmarkStart w:id="6" w:name="_GoBack"/>
      <w:bookmarkEnd w:id="6"/>
      <w:r>
        <w:rPr>
          <w:rFonts w:hint="eastAsia"/>
          <w:sz w:val="24"/>
        </w:rPr>
        <w:t>R</w:t>
      </w:r>
      <w:r>
        <w:rPr>
          <w:sz w:val="24"/>
        </w:rPr>
        <w:t>elationships between sediment</w:t>
      </w:r>
      <w:r>
        <w:rPr>
          <w:rFonts w:hint="eastAsia"/>
          <w:sz w:val="24"/>
        </w:rPr>
        <w:t xml:space="preserve"> EDC, iron reduction status, and TCE degradation during electrokinetic treatment (</w:t>
      </w:r>
      <w:r>
        <w:rPr>
          <w:sz w:val="24"/>
        </w:rPr>
        <w:t>Data were extracted from</w:t>
      </w:r>
      <w:r>
        <w:t xml:space="preserve"> </w:t>
      </w:r>
      <w:r>
        <w:rPr>
          <w:sz w:val="24"/>
        </w:rPr>
        <w:t>Ref.</w:t>
      </w:r>
      <w:r>
        <w:rPr>
          <w:rFonts w:hint="eastAsia"/>
          <w:sz w:val="24"/>
        </w:rPr>
        <w:t xml:space="preserve"> </w:t>
      </w:r>
      <w:r>
        <w:rPr>
          <w:sz w:val="24"/>
          <w:vertAlign w:val="baseline"/>
        </w:rPr>
        <w:t>[</w:t>
      </w:r>
      <w:r>
        <w:rPr>
          <w:rFonts w:hint="eastAsia"/>
          <w:sz w:val="24"/>
        </w:rPr>
        <w:t>30</w:t>
      </w:r>
      <w:r>
        <w:rPr>
          <w:sz w:val="24"/>
          <w:vertAlign w:val="baseline"/>
        </w:rPr>
        <w:t>]</w:t>
      </w:r>
      <w:r>
        <w:rPr>
          <w:rFonts w:hint="eastAsia"/>
          <w:sz w:val="24"/>
        </w:rPr>
        <w:t xml:space="preserve"> </w:t>
      </w:r>
      <w:r>
        <w:rPr>
          <w:sz w:val="24"/>
        </w:rPr>
        <w:t>in the Supporting Information and replotted by the authors</w:t>
      </w:r>
      <w:r>
        <w:rPr>
          <w:rFonts w:hint="eastAsia"/>
          <w:sz w:val="24"/>
        </w:rPr>
        <w:t>)</w:t>
      </w:r>
    </w:p>
    <w:p w14:paraId="0C1118AD">
      <w:pPr>
        <w:spacing w:before="156" w:beforeLines="50" w:after="156" w:afterLines="50" w:line="480" w:lineRule="auto"/>
        <w:outlineLvl w:val="0"/>
        <w:rPr>
          <w:b/>
          <w:szCs w:val="28"/>
        </w:rPr>
      </w:pPr>
    </w:p>
    <w:p w14:paraId="06EC5C13">
      <w:pPr>
        <w:spacing w:before="156" w:beforeLines="50" w:after="156" w:afterLines="50" w:line="480" w:lineRule="auto"/>
        <w:outlineLvl w:val="0"/>
        <w:rPr>
          <w:b/>
          <w:szCs w:val="28"/>
        </w:rPr>
      </w:pPr>
    </w:p>
    <w:p w14:paraId="3494F35C">
      <w:pPr>
        <w:spacing w:before="156" w:beforeLines="50" w:after="156" w:afterLines="50" w:line="480" w:lineRule="auto"/>
        <w:outlineLvl w:val="0"/>
        <w:rPr>
          <w:b/>
          <w:szCs w:val="28"/>
        </w:rPr>
      </w:pPr>
    </w:p>
    <w:p w14:paraId="5148DB93">
      <w:pPr>
        <w:spacing w:before="156" w:beforeLines="50" w:after="156" w:afterLines="50" w:line="480" w:lineRule="auto"/>
        <w:outlineLvl w:val="0"/>
      </w:pPr>
      <w:r>
        <w:rPr>
          <w:b/>
          <w:bCs/>
          <w:sz w:val="24"/>
        </w:rPr>
        <w:t>References</w:t>
      </w:r>
    </w:p>
    <w:p w14:paraId="731C775B">
      <w:pPr>
        <w:pStyle w:val="45"/>
      </w:pPr>
      <w:r>
        <w:t xml:space="preserve">[1] Yu Y, Zhang J, Qin J, Yang J, Wang Z, et al. 2022, Characteristics and influencing factors of metal distribution in different wetlands of the Liaohe Delta, Northeastern China. </w:t>
      </w:r>
      <w:r>
        <w:rPr>
          <w:i/>
        </w:rPr>
        <w:t xml:space="preserve">Frontiers in Marine Science </w:t>
      </w:r>
      <w:r>
        <w:t xml:space="preserve">9 </w:t>
      </w:r>
      <w:r>
        <w:rPr>
          <w:color w:val="0563C1"/>
          <w:u w:val="single"/>
        </w:rPr>
        <w:t>https://doi.org/10.3389/fmars.2022.1011457</w:t>
      </w:r>
    </w:p>
    <w:p w14:paraId="261BDFE9">
      <w:pPr>
        <w:pStyle w:val="45"/>
      </w:pPr>
      <w:r>
        <w:t xml:space="preserve">[2] Li Y, Zhang R, Ma G, Shi M, Xi Y, et al. 2024, Bacterial community in the metal(loid)-contaminated marine vertical sediments of Jinzhou Bay: Impacts and adaptations. </w:t>
      </w:r>
      <w:r>
        <w:rPr>
          <w:i/>
        </w:rPr>
        <w:t xml:space="preserve">Sci Total Environ </w:t>
      </w:r>
      <w:r>
        <w:t xml:space="preserve">923: 171180 </w:t>
      </w:r>
      <w:r>
        <w:rPr>
          <w:color w:val="0563C1"/>
          <w:u w:val="single"/>
        </w:rPr>
        <w:t>https://doi.org/10.1016/j.scitotenv.2024.171180</w:t>
      </w:r>
    </w:p>
    <w:p w14:paraId="1669BF3F">
      <w:pPr>
        <w:pStyle w:val="45"/>
      </w:pPr>
      <w:r>
        <w:t xml:space="preserve">[3] Xie X, Wang Y, Ellis A, Liu C, Duan M, et al. 2014, Impact of sedimentary provenance and weathering on arsenic distribution in aquifers of the Datong basin, China: Constraints from elemental geochemistry. </w:t>
      </w:r>
      <w:r>
        <w:rPr>
          <w:i/>
        </w:rPr>
        <w:t xml:space="preserve">Journal of Hydrology </w:t>
      </w:r>
      <w:r>
        <w:t>519: 3541–3549</w:t>
      </w:r>
      <w:r>
        <w:rPr>
          <w:sz w:val="21"/>
        </w:rPr>
        <w:t xml:space="preserve"> </w:t>
      </w:r>
      <w:r>
        <w:rPr>
          <w:color w:val="0563C1"/>
          <w:u w:val="single"/>
        </w:rPr>
        <w:t>https://doi.org/</w:t>
      </w:r>
      <w:r>
        <w:fldChar w:fldCharType="begin"/>
      </w:r>
      <w:r>
        <w:instrText xml:space="preserve"> HYPERLINK "https://doi.org/10.1016/j.jhydrol.2014.10.044" \t "_blank" </w:instrText>
      </w:r>
      <w:r>
        <w:fldChar w:fldCharType="separate"/>
      </w:r>
      <w:r>
        <w:rPr>
          <w:color w:val="0563C1"/>
        </w:rPr>
        <w:t>10.1016/j.jhydrol.2014.10.044</w:t>
      </w:r>
      <w:r>
        <w:rPr>
          <w:color w:val="0563C1"/>
        </w:rPr>
        <w:fldChar w:fldCharType="end"/>
      </w:r>
    </w:p>
    <w:p w14:paraId="71DA7FF1">
      <w:pPr>
        <w:pStyle w:val="45"/>
      </w:pPr>
      <w:r>
        <w:t xml:space="preserve">[4] Yan X, Yang B, He E, Peijnenburg W, Zhao L, et al. 2023, Fate and transport of chromium in industrial sites: Dynamic simulation on soil profile. </w:t>
      </w:r>
      <w:r>
        <w:rPr>
          <w:i/>
        </w:rPr>
        <w:t xml:space="preserve">Sci Total Environ </w:t>
      </w:r>
      <w:r>
        <w:t>858: 159799</w:t>
      </w:r>
      <w:r>
        <w:rPr>
          <w:sz w:val="21"/>
        </w:rPr>
        <w:t xml:space="preserve"> </w:t>
      </w:r>
      <w:r>
        <w:fldChar w:fldCharType="begin"/>
      </w:r>
      <w:r>
        <w:instrText xml:space="preserve"> HYPERLINK "https://doi.org/10.1016/j.scitotenv.2022.159799" \t "_blank" \o "Persistent link using digital object identifier" </w:instrText>
      </w:r>
      <w:r>
        <w:fldChar w:fldCharType="separate"/>
      </w:r>
      <w:r>
        <w:rPr>
          <w:color w:val="0563C1"/>
        </w:rPr>
        <w:t>https://doi.org/10.1016/j.scitotenv.2022.159799</w:t>
      </w:r>
      <w:r>
        <w:rPr>
          <w:color w:val="0563C1"/>
        </w:rPr>
        <w:fldChar w:fldCharType="end"/>
      </w:r>
    </w:p>
    <w:p w14:paraId="666B3942">
      <w:pPr>
        <w:pStyle w:val="45"/>
      </w:pPr>
      <w:r>
        <w:t xml:space="preserve">[5] Lu Y, Chen R, Zhao W, Zhang P, Zhu S, et al. 2025, Accurate and simple determination of sediment redox capacity by a modified chemical probe method: Implications to contaminant remediation. </w:t>
      </w:r>
      <w:r>
        <w:rPr>
          <w:i/>
        </w:rPr>
        <w:t xml:space="preserve">Water Res </w:t>
      </w:r>
      <w:r>
        <w:t>284: 124014</w:t>
      </w:r>
      <w:r>
        <w:rPr>
          <w:rFonts w:hint="eastAsia"/>
        </w:rPr>
        <w:t xml:space="preserve"> </w:t>
      </w:r>
      <w:r>
        <w:rPr>
          <w:color w:val="0563C1"/>
          <w:u w:val="single"/>
        </w:rPr>
        <w:t>https://doi.org/10.1016/j.watres.2025.124014</w:t>
      </w:r>
    </w:p>
    <w:p w14:paraId="3A808ACB">
      <w:pPr>
        <w:pStyle w:val="45"/>
      </w:pPr>
      <w:r>
        <w:t>[6] J</w:t>
      </w:r>
      <w:r>
        <w:rPr>
          <w:rFonts w:hint="eastAsia"/>
        </w:rPr>
        <w:t xml:space="preserve">iang </w:t>
      </w:r>
      <w:r>
        <w:t>C, S</w:t>
      </w:r>
      <w:r>
        <w:rPr>
          <w:rFonts w:hint="eastAsia"/>
        </w:rPr>
        <w:t>un</w:t>
      </w:r>
      <w:r>
        <w:t xml:space="preserve"> F, Y</w:t>
      </w:r>
      <w:r>
        <w:rPr>
          <w:rFonts w:hint="eastAsia"/>
        </w:rPr>
        <w:t>u</w:t>
      </w:r>
      <w:r>
        <w:t xml:space="preserve"> G. Risk </w:t>
      </w:r>
      <w:r>
        <w:rPr>
          <w:rFonts w:hint="eastAsia"/>
        </w:rPr>
        <w:t>a</w:t>
      </w:r>
      <w:r>
        <w:t xml:space="preserve">ssessment and </w:t>
      </w:r>
      <w:r>
        <w:rPr>
          <w:rFonts w:hint="eastAsia"/>
        </w:rPr>
        <w:t>b</w:t>
      </w:r>
      <w:r>
        <w:t xml:space="preserve">inding </w:t>
      </w:r>
      <w:r>
        <w:rPr>
          <w:rFonts w:hint="eastAsia"/>
        </w:rPr>
        <w:t>m</w:t>
      </w:r>
      <w:r>
        <w:t xml:space="preserve">echanisms of </w:t>
      </w:r>
      <w:r>
        <w:rPr>
          <w:rFonts w:hint="eastAsia"/>
        </w:rPr>
        <w:t>c</w:t>
      </w:r>
      <w:r>
        <w:t xml:space="preserve">opper in </w:t>
      </w:r>
      <w:r>
        <w:rPr>
          <w:rFonts w:hint="eastAsia"/>
        </w:rPr>
        <w:t>s</w:t>
      </w:r>
      <w:r>
        <w:t xml:space="preserve">ediments of </w:t>
      </w:r>
      <w:r>
        <w:rPr>
          <w:rFonts w:hint="eastAsia"/>
        </w:rPr>
        <w:t>t</w:t>
      </w:r>
      <w:r>
        <w:t xml:space="preserve">ypical </w:t>
      </w:r>
      <w:r>
        <w:rPr>
          <w:rFonts w:hint="eastAsia"/>
        </w:rPr>
        <w:t>c</w:t>
      </w:r>
      <w:r>
        <w:t xml:space="preserve">oastal </w:t>
      </w:r>
      <w:r>
        <w:rPr>
          <w:rFonts w:hint="eastAsia"/>
        </w:rPr>
        <w:t>w</w:t>
      </w:r>
      <w:r>
        <w:t xml:space="preserve">etlands around </w:t>
      </w:r>
      <w:r>
        <w:rPr>
          <w:rFonts w:hint="eastAsia"/>
        </w:rPr>
        <w:t>b</w:t>
      </w:r>
      <w:r>
        <w:t xml:space="preserve">ohai </w:t>
      </w:r>
      <w:r>
        <w:rPr>
          <w:rFonts w:hint="eastAsia"/>
        </w:rPr>
        <w:t>b</w:t>
      </w:r>
      <w:r>
        <w:t>ay[J]. Chinese Journal of Soil Science, 2024, 55(1): 193–203.(Chinese)</w:t>
      </w:r>
    </w:p>
    <w:p w14:paraId="70596436">
      <w:pPr>
        <w:pStyle w:val="45"/>
      </w:pPr>
      <w:r>
        <w:t>[7] Liu N, Deng Y</w:t>
      </w:r>
      <w:r>
        <w:rPr>
          <w:rFonts w:hint="eastAsia"/>
        </w:rPr>
        <w:t xml:space="preserve">, </w:t>
      </w:r>
      <w:r>
        <w:t xml:space="preserve">Wu Y. 2017, Arsenic, iron and organic matter in quaternary aquifer sediments from western Hetao Basin, Inner Mongolia. </w:t>
      </w:r>
      <w:r>
        <w:rPr>
          <w:i/>
        </w:rPr>
        <w:t xml:space="preserve">Journal of Earth Science </w:t>
      </w:r>
      <w:r>
        <w:t>28: 473–483</w:t>
      </w:r>
      <w:r>
        <w:rPr>
          <w:rFonts w:ascii="微软雅黑" w:hAnsi="微软雅黑" w:eastAsia="微软雅黑"/>
          <w:color w:val="333333"/>
          <w:sz w:val="21"/>
          <w:shd w:val="clear" w:color="auto" w:fill="FFFFFF"/>
        </w:rPr>
        <w:t xml:space="preserve"> </w:t>
      </w:r>
      <w:r>
        <w:rPr>
          <w:color w:val="0563C1"/>
          <w:u w:val="single"/>
        </w:rPr>
        <w:t>https://doi.org/</w:t>
      </w:r>
      <w:r>
        <w:fldChar w:fldCharType="begin"/>
      </w:r>
      <w:r>
        <w:instrText xml:space="preserve"> HYPERLINK "https://dx.doi.org/10.19336/j.cnki.trtb.2022100402" \t "_blank" </w:instrText>
      </w:r>
      <w:r>
        <w:fldChar w:fldCharType="separate"/>
      </w:r>
      <w:r>
        <w:rPr>
          <w:color w:val="0563C1"/>
        </w:rPr>
        <w:t>10.19336/j.cnki.trtb.2022100402</w:t>
      </w:r>
      <w:r>
        <w:rPr>
          <w:color w:val="0563C1"/>
        </w:rPr>
        <w:fldChar w:fldCharType="end"/>
      </w:r>
    </w:p>
    <w:p w14:paraId="30665CFC">
      <w:pPr>
        <w:pStyle w:val="45"/>
      </w:pPr>
      <w:r>
        <w:t>[8] Chen W, Xu J, Wang S, Chen Z</w:t>
      </w:r>
      <w:r>
        <w:rPr>
          <w:rFonts w:hint="eastAsia"/>
        </w:rPr>
        <w:t xml:space="preserve">, </w:t>
      </w:r>
      <w:r>
        <w:t xml:space="preserve">Dong S. 2025, Key drivers of heavy metal bioavailability in river sediments and microbial community responses under long-term high-concentration pollution. </w:t>
      </w:r>
      <w:r>
        <w:rPr>
          <w:i/>
        </w:rPr>
        <w:t xml:space="preserve">Environ Res </w:t>
      </w:r>
      <w:r>
        <w:t xml:space="preserve">265: 120375 </w:t>
      </w:r>
      <w:r>
        <w:rPr>
          <w:color w:val="0563C1"/>
          <w:u w:val="single"/>
        </w:rPr>
        <w:t>https://doi.org/10.1016/j.envres.2024.120375</w:t>
      </w:r>
    </w:p>
    <w:p w14:paraId="620A02A4">
      <w:pPr>
        <w:pStyle w:val="45"/>
      </w:pPr>
      <w:r>
        <w:t xml:space="preserve">[9] Schaefer M V, Guo X, Gan Y, Benner S G, Griffin A M, et al. 2017, Redox controls on arsenic enrichment and release from aquifer sediments in central Yangtze River Basin. </w:t>
      </w:r>
      <w:r>
        <w:rPr>
          <w:i/>
        </w:rPr>
        <w:t xml:space="preserve">Geochimica et Cosmochimica Acta </w:t>
      </w:r>
      <w:r>
        <w:t xml:space="preserve">204: 104–119 </w:t>
      </w:r>
      <w:r>
        <w:rPr>
          <w:color w:val="0563C1"/>
          <w:u w:val="single"/>
        </w:rPr>
        <w:t>https://doi.org/10.1016/j.gca.2017.01.035</w:t>
      </w:r>
    </w:p>
    <w:p w14:paraId="35143847">
      <w:pPr>
        <w:pStyle w:val="45"/>
      </w:pPr>
      <w:r>
        <w:t xml:space="preserve">[10] Jie S, Li M, Gan M, Zhu J, Yin H, et al. 2016, Microbial functional genes enriched in the Xiangjiang River sediments with heavy metal contamination. </w:t>
      </w:r>
      <w:r>
        <w:rPr>
          <w:i/>
        </w:rPr>
        <w:t xml:space="preserve">BMC Microbiol </w:t>
      </w:r>
      <w:r>
        <w:t>16: 179</w:t>
      </w:r>
      <w:r>
        <w:rPr>
          <w:rFonts w:hint="eastAsia"/>
        </w:rPr>
        <w:t xml:space="preserve"> </w:t>
      </w:r>
      <w:r>
        <w:rPr>
          <w:color w:val="0563C1"/>
          <w:u w:val="single"/>
        </w:rPr>
        <w:t>https://doi.org/10.1186/s12866-016-0800-x</w:t>
      </w:r>
    </w:p>
    <w:p w14:paraId="63BFC871">
      <w:pPr>
        <w:pStyle w:val="45"/>
      </w:pPr>
      <w:r>
        <w:t xml:space="preserve">[11] Soldatova E, Sidkina E, Dong Y, Ivanov V, Li J, et al. 2023, Arsenic in groundwater of the Poyang Lake area (China): aqueous species and health risk assessment. </w:t>
      </w:r>
      <w:r>
        <w:rPr>
          <w:i/>
        </w:rPr>
        <w:t xml:space="preserve">Environ Geochem Health </w:t>
      </w:r>
      <w:r>
        <w:t xml:space="preserve">45: 2917–2933 </w:t>
      </w:r>
      <w:r>
        <w:rPr>
          <w:color w:val="0563C1"/>
          <w:u w:val="single"/>
        </w:rPr>
        <w:t>https://doi.org/10.1007/s10653-022-01391-w</w:t>
      </w:r>
    </w:p>
    <w:p w14:paraId="4F799049">
      <w:pPr>
        <w:pStyle w:val="45"/>
      </w:pPr>
      <w:r>
        <w:t xml:space="preserve">[12] Zhang Z, Ran B, Wang Y-L, Zhang C, Hou P, et al. 2026, Effectiveness and optimization strategies for contaminant remediation using integrated groundwater circulation well and pump-and-treat methods in heterogeneous aquifer. </w:t>
      </w:r>
      <w:r>
        <w:rPr>
          <w:i/>
        </w:rPr>
        <w:t xml:space="preserve">Process Safety and Environmental Protection </w:t>
      </w:r>
      <w:r>
        <w:t xml:space="preserve">205 </w:t>
      </w:r>
      <w:r>
        <w:rPr>
          <w:color w:val="0563C1"/>
          <w:u w:val="single"/>
        </w:rPr>
        <w:t>https://doi.org/10.1016/j.psep.2025.108243</w:t>
      </w:r>
    </w:p>
    <w:p w14:paraId="05A11651">
      <w:pPr>
        <w:pStyle w:val="45"/>
      </w:pPr>
      <w:r>
        <w:t>[13] Liu Q, Jin C</w:t>
      </w:r>
      <w:r>
        <w:rPr>
          <w:rFonts w:hint="eastAsia"/>
        </w:rPr>
        <w:t xml:space="preserve">, </w:t>
      </w:r>
      <w:r>
        <w:t xml:space="preserve">Sheng Y. 2026, Synergistic co-sintering of contaminated dredged sediment and red mud for ceramsite: Concurrently managing toxic metal behavior during co-sintering process and developing a Cd(II) adsorbent. </w:t>
      </w:r>
      <w:r>
        <w:rPr>
          <w:i/>
        </w:rPr>
        <w:t xml:space="preserve">Journal of Environmental Chemical Engineering </w:t>
      </w:r>
      <w:r>
        <w:t xml:space="preserve">14 </w:t>
      </w:r>
      <w:r>
        <w:rPr>
          <w:color w:val="0563C1"/>
          <w:u w:val="single"/>
        </w:rPr>
        <w:t>https://doi.org/10.1016/j.jece.2026.121599</w:t>
      </w:r>
    </w:p>
    <w:p w14:paraId="0FE1D415">
      <w:pPr>
        <w:pStyle w:val="45"/>
      </w:pPr>
      <w:r>
        <w:t>[14] Xu N, Zhang F, Xu N, Li L</w:t>
      </w:r>
      <w:r>
        <w:rPr>
          <w:rFonts w:hint="eastAsia"/>
        </w:rPr>
        <w:t xml:space="preserve">, </w:t>
      </w:r>
      <w:r>
        <w:t xml:space="preserve">Liu L. 2023, Chemical and mineralogical variability of sediment in a Quaternary aquifer from Huaihe River Basin, China: Implications for groundwater arsenic source and its mobilization. </w:t>
      </w:r>
      <w:r>
        <w:rPr>
          <w:i/>
        </w:rPr>
        <w:t xml:space="preserve">Sci Total Environ </w:t>
      </w:r>
      <w:r>
        <w:t xml:space="preserve">865: 160864 </w:t>
      </w:r>
      <w:r>
        <w:rPr>
          <w:color w:val="0563C1"/>
          <w:u w:val="single"/>
        </w:rPr>
        <w:t>https://doi.org/10.1016/j.scitotenv.2022.160864</w:t>
      </w:r>
    </w:p>
    <w:p w14:paraId="6591D503">
      <w:pPr>
        <w:pStyle w:val="45"/>
      </w:pPr>
      <w:r>
        <w:t xml:space="preserve">[15] Wang C, Wang W, Wang C, Ren S, Wu Y, et al. 2025, Impact of coking plant to heavy metal characteristics in groundwater of surrounding areas: Spatial distribution, source apportionment and risk assessments. </w:t>
      </w:r>
      <w:r>
        <w:rPr>
          <w:i/>
        </w:rPr>
        <w:t xml:space="preserve">J Environ Sci (China) </w:t>
      </w:r>
      <w:r>
        <w:t xml:space="preserve">149: 688–698 </w:t>
      </w:r>
      <w:r>
        <w:rPr>
          <w:color w:val="0563C1"/>
          <w:u w:val="single"/>
        </w:rPr>
        <w:t>https://doi.org/10.1016/j.jes.2024.01.048</w:t>
      </w:r>
    </w:p>
    <w:p w14:paraId="26A5B473">
      <w:pPr>
        <w:pStyle w:val="45"/>
      </w:pPr>
      <w:r>
        <w:t>[16] Cui J L, Luo C L, Tang C W, Chan T S</w:t>
      </w:r>
      <w:r>
        <w:rPr>
          <w:rFonts w:hint="eastAsia"/>
        </w:rPr>
        <w:t xml:space="preserve">, </w:t>
      </w:r>
      <w:r>
        <w:t xml:space="preserve">Li X D. 2017, Speciation and leaching of trace metal contaminants from e-waste contaminated soils. </w:t>
      </w:r>
      <w:r>
        <w:rPr>
          <w:i/>
        </w:rPr>
        <w:t xml:space="preserve">J Hazard Mater </w:t>
      </w:r>
      <w:r>
        <w:t xml:space="preserve">329: 150–158 </w:t>
      </w:r>
      <w:r>
        <w:rPr>
          <w:color w:val="0563C1"/>
          <w:u w:val="single"/>
        </w:rPr>
        <w:t>https://doi.org/10.1016/j.jhazmat.2016.12.060</w:t>
      </w:r>
    </w:p>
    <w:p w14:paraId="3E0869E2">
      <w:r>
        <w:t>[17] G</w:t>
      </w:r>
      <w:r>
        <w:rPr>
          <w:rFonts w:hint="eastAsia"/>
        </w:rPr>
        <w:t>an</w:t>
      </w:r>
      <w:r>
        <w:t xml:space="preserve"> G, C</w:t>
      </w:r>
      <w:r>
        <w:rPr>
          <w:rFonts w:hint="eastAsia"/>
        </w:rPr>
        <w:t>hen</w:t>
      </w:r>
      <w:r>
        <w:t xml:space="preserve"> Y, T</w:t>
      </w:r>
      <w:r>
        <w:rPr>
          <w:rFonts w:hint="eastAsia"/>
        </w:rPr>
        <w:t>ian</w:t>
      </w:r>
      <w:r>
        <w:t xml:space="preserve"> H, et al. Ecological stoichiometry characteristics in surface sediments of </w:t>
      </w:r>
      <w:r>
        <w:rPr>
          <w:rFonts w:hint="eastAsia"/>
        </w:rPr>
        <w:t>s</w:t>
      </w:r>
      <w:r>
        <w:t>onneratia apetala plantation of different ages in Qinzhou bay[J]. Journal of Central South University of Forestry &amp; Technology,2024,44(6):135–144.</w:t>
      </w:r>
      <w:r>
        <w:rPr>
          <w:rFonts w:hint="eastAsia"/>
        </w:rPr>
        <w:t>(Chinese)</w:t>
      </w:r>
      <w:r>
        <w:t xml:space="preserve"> </w:t>
      </w:r>
      <w:r>
        <w:rPr>
          <w:color w:val="0563C1"/>
          <w:sz w:val="20"/>
          <w:u w:val="single"/>
        </w:rPr>
        <w:t>https://doi.org/10.14067/j.cnki.1673-923x.2024.06.014</w:t>
      </w:r>
    </w:p>
    <w:p w14:paraId="63D2CF3A">
      <w:pPr>
        <w:pStyle w:val="45"/>
        <w:rPr>
          <w:bCs/>
        </w:rPr>
      </w:pPr>
      <w:r>
        <w:t xml:space="preserve">[18] Yu C, Pu S, Li B, Fan L, Zhang P, et al. 2026, Deciphering the origin of electron exchange capacities in floodplain sediments. </w:t>
      </w:r>
      <w:r>
        <w:rPr>
          <w:i/>
        </w:rPr>
        <w:t>Communications Earth &amp; Environment</w:t>
      </w:r>
      <w:r>
        <w:rPr>
          <w:rFonts w:hint="eastAsia"/>
        </w:rPr>
        <w:t xml:space="preserve"> </w:t>
      </w:r>
      <w:r>
        <w:rPr>
          <w:bCs/>
        </w:rPr>
        <w:t>7: 290</w:t>
      </w:r>
      <w:r>
        <w:t xml:space="preserve"> </w:t>
      </w:r>
      <w:r>
        <w:rPr>
          <w:color w:val="0563C1"/>
          <w:u w:val="single"/>
        </w:rPr>
        <w:t>https://doi.org/10.1038/s43247-026-03307-3</w:t>
      </w:r>
    </w:p>
    <w:p w14:paraId="2964D2E4">
      <w:pPr>
        <w:pStyle w:val="45"/>
      </w:pPr>
      <w:r>
        <w:t xml:space="preserve">[19] Du Y, Shi L, Li X, Liu J, Ying R, et al. 2024, Potential mobilization of water-dispersible colloidal thallium and arsenic in contaminated soils and sediments in mining areas of southwest China. </w:t>
      </w:r>
      <w:r>
        <w:rPr>
          <w:i/>
        </w:rPr>
        <w:t xml:space="preserve">J Hazard Mater </w:t>
      </w:r>
      <w:r>
        <w:t xml:space="preserve">465: 133211 </w:t>
      </w:r>
      <w:r>
        <w:rPr>
          <w:color w:val="0563C1"/>
          <w:u w:val="single"/>
        </w:rPr>
        <w:t>https://doi.org/10.1016/j.jhazmat.2023.133211</w:t>
      </w:r>
    </w:p>
    <w:p w14:paraId="1BFB411C">
      <w:pPr>
        <w:pStyle w:val="45"/>
      </w:pPr>
      <w:r>
        <w:t xml:space="preserve">[20] Tong M, Yuan S, Ma S, Jin M, Liu D, et al. 2016, Production of </w:t>
      </w:r>
      <w:r>
        <w:rPr>
          <w:rFonts w:hint="eastAsia"/>
        </w:rPr>
        <w:t>a</w:t>
      </w:r>
      <w:r>
        <w:t xml:space="preserve">bundant </w:t>
      </w:r>
      <w:r>
        <w:rPr>
          <w:rFonts w:hint="eastAsia"/>
        </w:rPr>
        <w:t>h</w:t>
      </w:r>
      <w:r>
        <w:t xml:space="preserve">ydroxyl </w:t>
      </w:r>
      <w:r>
        <w:rPr>
          <w:rFonts w:hint="eastAsia"/>
        </w:rPr>
        <w:t>r</w:t>
      </w:r>
      <w:r>
        <w:t xml:space="preserve">adicals from </w:t>
      </w:r>
      <w:r>
        <w:rPr>
          <w:rFonts w:hint="eastAsia"/>
        </w:rPr>
        <w:t>o</w:t>
      </w:r>
      <w:r>
        <w:t xml:space="preserve">xygenation of </w:t>
      </w:r>
      <w:r>
        <w:rPr>
          <w:rFonts w:hint="eastAsia"/>
        </w:rPr>
        <w:t>s</w:t>
      </w:r>
      <w:r>
        <w:t xml:space="preserve">ubsurface </w:t>
      </w:r>
      <w:r>
        <w:rPr>
          <w:rFonts w:hint="eastAsia"/>
        </w:rPr>
        <w:t>s</w:t>
      </w:r>
      <w:r>
        <w:t xml:space="preserve">ediments. </w:t>
      </w:r>
      <w:r>
        <w:rPr>
          <w:i/>
        </w:rPr>
        <w:t xml:space="preserve">Environmental Science &amp; Technology </w:t>
      </w:r>
      <w:r>
        <w:t xml:space="preserve">50: 214–221 </w:t>
      </w:r>
      <w:r>
        <w:rPr>
          <w:color w:val="0563C1"/>
          <w:u w:val="single"/>
        </w:rPr>
        <w:t>https://doi.org/10.1021/acs.est.5b04323</w:t>
      </w:r>
    </w:p>
    <w:p w14:paraId="10FD7F34">
      <w:pPr>
        <w:pStyle w:val="45"/>
      </w:pPr>
      <w:r>
        <w:t xml:space="preserve">[21] Xu C, Wang Z, Chen C, Zhang Z, Zheng Y, et al. 2025, Ecological risk assessment of shallow groundwater pollution in industrial parks: </w:t>
      </w:r>
      <w:r>
        <w:rPr>
          <w:rFonts w:hint="eastAsia"/>
        </w:rPr>
        <w:t>a</w:t>
      </w:r>
      <w:r>
        <w:t xml:space="preserve"> combined approach of chemical analysis and zebrafish embryo toxicity evaluation. </w:t>
      </w:r>
      <w:r>
        <w:rPr>
          <w:i/>
        </w:rPr>
        <w:t xml:space="preserve">Ecotoxicology and Environmental Safety </w:t>
      </w:r>
      <w:r>
        <w:t xml:space="preserve">297: 118258 </w:t>
      </w:r>
      <w:r>
        <w:rPr>
          <w:color w:val="0563C1"/>
          <w:u w:val="single"/>
        </w:rPr>
        <w:t>https://doi.org/10.1016/j.ecoenv.2025.118258</w:t>
      </w:r>
    </w:p>
    <w:p w14:paraId="6805B1EC">
      <w:pPr>
        <w:pStyle w:val="45"/>
      </w:pPr>
      <w:r>
        <w:t>[22] Zhu F, Zhao B, Min W</w:t>
      </w:r>
      <w:r>
        <w:rPr>
          <w:rFonts w:hint="eastAsia"/>
        </w:rPr>
        <w:t xml:space="preserve">, </w:t>
      </w:r>
      <w:r>
        <w:t xml:space="preserve">Li J. 2022, Characteristics of groundwater microbial communities and the correlation with the environmental factors in a decommissioned acid in-situ uranium mine. </w:t>
      </w:r>
      <w:r>
        <w:rPr>
          <w:i/>
        </w:rPr>
        <w:t xml:space="preserve">Front Microbiol </w:t>
      </w:r>
      <w:r>
        <w:t xml:space="preserve">13: 1078393 </w:t>
      </w:r>
      <w:r>
        <w:rPr>
          <w:color w:val="0563C1"/>
          <w:u w:val="single"/>
        </w:rPr>
        <w:t>https://doi.org/10.3389/fmicb.2022.1078393</w:t>
      </w:r>
    </w:p>
    <w:p w14:paraId="3D87A83D">
      <w:pPr>
        <w:pStyle w:val="45"/>
      </w:pPr>
      <w:r>
        <w:t xml:space="preserve">[23] Liu Y, Wei L, Luo D, Xiao T, Lekhov A, et al. 2021, Geochemical distribution and speciation of thallium in groundwater impacted by acid mine drainage (Southern China). </w:t>
      </w:r>
      <w:r>
        <w:rPr>
          <w:i/>
        </w:rPr>
        <w:t xml:space="preserve">Chemosphere </w:t>
      </w:r>
      <w:r>
        <w:t xml:space="preserve">280: 130743 </w:t>
      </w:r>
      <w:r>
        <w:rPr>
          <w:color w:val="0563C1"/>
          <w:u w:val="single"/>
        </w:rPr>
        <w:t>https://doi.org/10.1016/j.chemosphere.2021.130743</w:t>
      </w:r>
    </w:p>
    <w:p w14:paraId="184E0F85">
      <w:pPr>
        <w:pStyle w:val="45"/>
      </w:pPr>
      <w:r>
        <w:t xml:space="preserve">[24] Zhang H, Han X, Wang G, Mao H, Chen X, et al. 2023, Spatial distribution and driving factors of groundwater chemistry and pollution in an oil production region in the Northwest China. </w:t>
      </w:r>
      <w:r>
        <w:rPr>
          <w:i/>
        </w:rPr>
        <w:t xml:space="preserve">Sci Total Environ </w:t>
      </w:r>
      <w:r>
        <w:t xml:space="preserve">875: 162635 </w:t>
      </w:r>
      <w:r>
        <w:rPr>
          <w:color w:val="0563C1"/>
          <w:u w:val="single"/>
        </w:rPr>
        <w:t>https://doi.org/10.1016/j.scitotenv.2023.162635</w:t>
      </w:r>
    </w:p>
    <w:p w14:paraId="05B60F40">
      <w:pPr>
        <w:pStyle w:val="45"/>
      </w:pPr>
      <w:r>
        <w:t>[25] Wen B, Zhou J, Jia X, Zhou W</w:t>
      </w:r>
      <w:r>
        <w:rPr>
          <w:rFonts w:hint="eastAsia"/>
        </w:rPr>
        <w:t xml:space="preserve">, </w:t>
      </w:r>
      <w:r>
        <w:t xml:space="preserve">Huang Y. 2022, Attenuation of antimony in groundwater from the Xikuangshan antimony mine, China: Evidence from sulfur and molybdenum isotope study. </w:t>
      </w:r>
      <w:r>
        <w:rPr>
          <w:i/>
        </w:rPr>
        <w:t xml:space="preserve">Applied Geochemistry </w:t>
      </w:r>
      <w:r>
        <w:t xml:space="preserve">146 </w:t>
      </w:r>
      <w:r>
        <w:rPr>
          <w:color w:val="0563C1"/>
          <w:u w:val="single"/>
        </w:rPr>
        <w:t>https://doi.org/10.1016/j.apgeochem.2022.105429</w:t>
      </w:r>
    </w:p>
    <w:p w14:paraId="3473CAFD">
      <w:pPr>
        <w:pStyle w:val="45"/>
      </w:pPr>
      <w:r>
        <w:t>[26] Zhang M, Wang L, Zhao Q, Wang J</w:t>
      </w:r>
      <w:r>
        <w:rPr>
          <w:rFonts w:hint="eastAsia"/>
        </w:rPr>
        <w:t xml:space="preserve">, </w:t>
      </w:r>
      <w:r>
        <w:t xml:space="preserve">Sun Y. 2024, Hydrogeochemical and anthropogenic controls on quality and quantitative source-specific risks of groundwater in a resource-based area with intensive industrial and agricultural activities. </w:t>
      </w:r>
      <w:r>
        <w:rPr>
          <w:i/>
        </w:rPr>
        <w:t xml:space="preserve">Journal of Cleaner Production </w:t>
      </w:r>
      <w:r>
        <w:t xml:space="preserve">440: 140911 </w:t>
      </w:r>
      <w:r>
        <w:rPr>
          <w:color w:val="0563C1"/>
          <w:u w:val="single"/>
        </w:rPr>
        <w:t>https://doi.org/10.1016/j.jclepro.2024.140911</w:t>
      </w:r>
    </w:p>
    <w:p w14:paraId="593F235A">
      <w:pPr>
        <w:pStyle w:val="45"/>
        <w:rPr>
          <w:color w:val="0563C1"/>
          <w:u w:val="single"/>
        </w:rPr>
      </w:pPr>
      <w:r>
        <w:t xml:space="preserve">[27] Wang J, Zhang Y, Ding Y, Song H, Liu T, et al. 2022, Stress response characteristics of indigenous microorganisms in aromatic-hydrocarbons-contaminated groundwater in the cold regions of Northeast China. </w:t>
      </w:r>
      <w:r>
        <w:rPr>
          <w:i/>
        </w:rPr>
        <w:t xml:space="preserve">Ecotoxicol Environ Saf </w:t>
      </w:r>
      <w:r>
        <w:t xml:space="preserve">246: 114139 </w:t>
      </w:r>
      <w:r>
        <w:rPr>
          <w:color w:val="0563C1"/>
          <w:u w:val="single"/>
        </w:rPr>
        <w:t>https://doi.org/10.1016/j.ecoenv.2022.114139</w:t>
      </w:r>
    </w:p>
    <w:p w14:paraId="300976B1">
      <w:pPr>
        <w:pStyle w:val="45"/>
        <w:rPr>
          <w:rFonts w:hint="eastAsia"/>
        </w:rPr>
      </w:pPr>
      <w:r>
        <w:t xml:space="preserve">[28] Wen B, Zhou A, Zhou J, Huang J, Long T, et al. 2023, Sources of antimony contamination and its migration into water systems of Xikuangshan, China: Evidence from hydrogeochemical and stable isotope (H, O, S, and Sr) signatures. </w:t>
      </w:r>
      <w:r>
        <w:rPr>
          <w:i/>
        </w:rPr>
        <w:t xml:space="preserve">Ecotoxicol Environ Saf </w:t>
      </w:r>
      <w:r>
        <w:t xml:space="preserve">246: 114139 </w:t>
      </w:r>
      <w:r>
        <w:rPr>
          <w:i/>
          <w:iCs/>
        </w:rPr>
        <w:t xml:space="preserve">Environmental Pollution </w:t>
      </w:r>
      <w:r>
        <w:t xml:space="preserve">337: 122381 </w:t>
      </w:r>
      <w:r>
        <w:rPr>
          <w:color w:val="0563C1"/>
          <w:u w:val="single"/>
        </w:rPr>
        <w:fldChar w:fldCharType="begin"/>
      </w:r>
      <w:r>
        <w:rPr>
          <w:color w:val="0563C1"/>
          <w:u w:val="single"/>
        </w:rPr>
        <w:instrText xml:space="preserve">HYPERLINK "https://doi.org/10.1016/j.envpol.2023.122381"</w:instrText>
      </w:r>
      <w:r>
        <w:rPr>
          <w:color w:val="0563C1"/>
          <w:u w:val="single"/>
        </w:rPr>
        <w:fldChar w:fldCharType="separate"/>
      </w:r>
      <w:r>
        <w:rPr>
          <w:rStyle w:val="20"/>
        </w:rPr>
        <w:t>https://doi.org/10.1016/j.envpol.2023.122381</w:t>
      </w:r>
      <w:r>
        <w:rPr>
          <w:color w:val="0563C1"/>
          <w:u w:val="single"/>
        </w:rPr>
        <w:fldChar w:fldCharType="end"/>
      </w:r>
    </w:p>
    <w:p w14:paraId="663C0C8F">
      <w:pPr>
        <w:pStyle w:val="45"/>
      </w:pPr>
      <w:r>
        <w:t>[2</w:t>
      </w:r>
      <w:r>
        <w:rPr>
          <w:rFonts w:hint="eastAsia"/>
        </w:rPr>
        <w:t>9</w:t>
      </w:r>
      <w:r>
        <w:t>] Liu Q, Fang Z, Shi Z, Li J</w:t>
      </w:r>
      <w:r>
        <w:rPr>
          <w:rFonts w:hint="eastAsia"/>
        </w:rPr>
        <w:t xml:space="preserve">, </w:t>
      </w:r>
      <w:r>
        <w:t xml:space="preserve">Rao Z. 2021, Flow-sediment regulation regime influencing mobilization of trace metals in shallow aquifer and surface water in the Yellow River Delta, China. </w:t>
      </w:r>
      <w:r>
        <w:rPr>
          <w:i/>
        </w:rPr>
        <w:t xml:space="preserve">Human and Ecological Risk Assessment: An International Journal </w:t>
      </w:r>
      <w:r>
        <w:t xml:space="preserve">27: 1883–1901 </w:t>
      </w:r>
      <w:r>
        <w:rPr>
          <w:color w:val="0563C1"/>
          <w:u w:val="single"/>
        </w:rPr>
        <w:t>https://doi.org/10.1080/10807039.2021.1920826</w:t>
      </w:r>
    </w:p>
    <w:p w14:paraId="28F774A4">
      <w:pPr>
        <w:pStyle w:val="45"/>
      </w:pPr>
      <w:r>
        <w:t>[</w:t>
      </w:r>
      <w:r>
        <w:rPr>
          <w:rFonts w:hint="eastAsia"/>
        </w:rPr>
        <w:t>30</w:t>
      </w:r>
      <w:r>
        <w:t>] Shi C, Tong M, Cai Q, Li Z, Li P, et al. 2023, Electrokinetic-</w:t>
      </w:r>
      <w:r>
        <w:rPr>
          <w:rFonts w:hint="eastAsia"/>
        </w:rPr>
        <w:t>e</w:t>
      </w:r>
      <w:r>
        <w:t xml:space="preserve">nhanced </w:t>
      </w:r>
      <w:r>
        <w:rPr>
          <w:rFonts w:hint="eastAsia"/>
        </w:rPr>
        <w:t>b</w:t>
      </w:r>
      <w:r>
        <w:t xml:space="preserve">ioremediation of </w:t>
      </w:r>
      <w:r>
        <w:rPr>
          <w:rFonts w:hint="eastAsia"/>
        </w:rPr>
        <w:t>t</w:t>
      </w:r>
      <w:r>
        <w:t>richloroethylene-</w:t>
      </w:r>
      <w:r>
        <w:rPr>
          <w:rFonts w:hint="eastAsia"/>
        </w:rPr>
        <w:t>c</w:t>
      </w:r>
      <w:r>
        <w:t xml:space="preserve">ontaminated </w:t>
      </w:r>
      <w:r>
        <w:rPr>
          <w:rFonts w:hint="eastAsia"/>
        </w:rPr>
        <w:t>l</w:t>
      </w:r>
      <w:r>
        <w:t>ow-</w:t>
      </w:r>
      <w:r>
        <w:rPr>
          <w:rFonts w:hint="eastAsia"/>
        </w:rPr>
        <w:t>p</w:t>
      </w:r>
      <w:r>
        <w:t xml:space="preserve">ermeability </w:t>
      </w:r>
      <w:r>
        <w:rPr>
          <w:rFonts w:hint="eastAsia"/>
        </w:rPr>
        <w:t>s</w:t>
      </w:r>
      <w:r>
        <w:t xml:space="preserve">oils: </w:t>
      </w:r>
      <w:r>
        <w:rPr>
          <w:rFonts w:hint="eastAsia"/>
        </w:rPr>
        <w:t>m</w:t>
      </w:r>
      <w:r>
        <w:t xml:space="preserve">echanistic </w:t>
      </w:r>
      <w:r>
        <w:rPr>
          <w:rFonts w:hint="eastAsia"/>
        </w:rPr>
        <w:t>i</w:t>
      </w:r>
      <w:r>
        <w:t xml:space="preserve">nsight from </w:t>
      </w:r>
      <w:r>
        <w:rPr>
          <w:rFonts w:hint="eastAsia"/>
        </w:rPr>
        <w:t>s</w:t>
      </w:r>
      <w:r>
        <w:t>patio-</w:t>
      </w:r>
      <w:r>
        <w:rPr>
          <w:rFonts w:hint="eastAsia"/>
        </w:rPr>
        <w:t>t</w:t>
      </w:r>
      <w:r>
        <w:t xml:space="preserve">emporal </w:t>
      </w:r>
      <w:r>
        <w:rPr>
          <w:rFonts w:hint="eastAsia"/>
        </w:rPr>
        <w:t>v</w:t>
      </w:r>
      <w:r>
        <w:t xml:space="preserve">ariations of </w:t>
      </w:r>
      <w:r>
        <w:rPr>
          <w:rFonts w:hint="eastAsia"/>
        </w:rPr>
        <w:t>i</w:t>
      </w:r>
      <w:r>
        <w:t xml:space="preserve">ndigenous </w:t>
      </w:r>
      <w:r>
        <w:rPr>
          <w:rFonts w:hint="eastAsia"/>
        </w:rPr>
        <w:t>m</w:t>
      </w:r>
      <w:r>
        <w:t xml:space="preserve">icrobial </w:t>
      </w:r>
      <w:r>
        <w:rPr>
          <w:rFonts w:hint="eastAsia"/>
        </w:rPr>
        <w:t>c</w:t>
      </w:r>
      <w:r>
        <w:t xml:space="preserve">ommunity and </w:t>
      </w:r>
      <w:r>
        <w:rPr>
          <w:rFonts w:hint="eastAsia"/>
        </w:rPr>
        <w:t>b</w:t>
      </w:r>
      <w:r>
        <w:t xml:space="preserve">iodehalogenation </w:t>
      </w:r>
      <w:r>
        <w:rPr>
          <w:rFonts w:hint="eastAsia"/>
        </w:rPr>
        <w:t>a</w:t>
      </w:r>
      <w:r>
        <w:t xml:space="preserve">ctivity. </w:t>
      </w:r>
      <w:r>
        <w:rPr>
          <w:i/>
        </w:rPr>
        <w:t xml:space="preserve">Environmental Science &amp; Technology </w:t>
      </w:r>
      <w:r>
        <w:t xml:space="preserve">57: 5046–5055 </w:t>
      </w:r>
      <w:r>
        <w:rPr>
          <w:color w:val="0563C1"/>
          <w:u w:val="single"/>
        </w:rPr>
        <w:t>https://doi.org/10.1021/acs.est.3c00278</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0B039E"/>
    <w:rsid w:val="000B039E"/>
    <w:rsid w:val="000D39C8"/>
    <w:rsid w:val="0013480E"/>
    <w:rsid w:val="002A520E"/>
    <w:rsid w:val="002C280C"/>
    <w:rsid w:val="00406BAF"/>
    <w:rsid w:val="00487FF1"/>
    <w:rsid w:val="00624E89"/>
    <w:rsid w:val="006A5966"/>
    <w:rsid w:val="00706C7F"/>
    <w:rsid w:val="00761544"/>
    <w:rsid w:val="008753F8"/>
    <w:rsid w:val="0098010F"/>
    <w:rsid w:val="00A12D7F"/>
    <w:rsid w:val="00B03DDB"/>
    <w:rsid w:val="00BC3588"/>
    <w:rsid w:val="00C65448"/>
    <w:rsid w:val="00C87179"/>
    <w:rsid w:val="00D26677"/>
    <w:rsid w:val="00DD058E"/>
    <w:rsid w:val="00E02B38"/>
    <w:rsid w:val="00E62C8C"/>
    <w:rsid w:val="00EE68E2"/>
    <w:rsid w:val="00F02442"/>
    <w:rsid w:val="00FB7148"/>
    <w:rsid w:val="16606884"/>
    <w:rsid w:val="2F8B2C19"/>
    <w:rsid w:val="36456A49"/>
    <w:rsid w:val="59DA5600"/>
    <w:rsid w:val="5CBC24C4"/>
    <w:rsid w:val="64A15F0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efaultImageDpi w14:val="32767"/>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kern w:val="2"/>
      <w:sz w:val="21"/>
      <w:szCs w:val="24"/>
      <w:lang w:val="en-US" w:eastAsia="zh-CN" w:bidi="ar-SA"/>
    </w:rPr>
  </w:style>
  <w:style w:type="paragraph" w:styleId="2">
    <w:name w:val="heading 1"/>
    <w:basedOn w:val="1"/>
    <w:next w:val="1"/>
    <w:link w:val="22"/>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3"/>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4"/>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5"/>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6"/>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27"/>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28"/>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9"/>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0"/>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9">
    <w:name w:val="Default Paragraph Font"/>
    <w:semiHidden/>
    <w:unhideWhenUsed/>
    <w:qFormat/>
    <w:uiPriority w:val="1"/>
  </w:style>
  <w:style w:type="table" w:default="1" w:styleId="17">
    <w:name w:val="Normal Table"/>
    <w:semiHidden/>
    <w:unhideWhenUsed/>
    <w:uiPriority w:val="99"/>
    <w:tblPr>
      <w:tblCellMar>
        <w:top w:w="0" w:type="dxa"/>
        <w:left w:w="108" w:type="dxa"/>
        <w:bottom w:w="0" w:type="dxa"/>
        <w:right w:w="108" w:type="dxa"/>
      </w:tblCellMar>
    </w:tblPr>
  </w:style>
  <w:style w:type="paragraph" w:styleId="11">
    <w:name w:val="annotation text"/>
    <w:basedOn w:val="1"/>
    <w:semiHidden/>
    <w:unhideWhenUsed/>
    <w:qFormat/>
    <w:uiPriority w:val="99"/>
  </w:style>
  <w:style w:type="paragraph" w:styleId="12">
    <w:name w:val="footer"/>
    <w:basedOn w:val="1"/>
    <w:link w:val="40"/>
    <w:qFormat/>
    <w:uiPriority w:val="0"/>
    <w:pPr>
      <w:tabs>
        <w:tab w:val="center" w:pos="4153"/>
        <w:tab w:val="right" w:pos="8306"/>
      </w:tabs>
      <w:snapToGrid w:val="0"/>
    </w:pPr>
    <w:rPr>
      <w:sz w:val="18"/>
      <w:szCs w:val="18"/>
    </w:rPr>
  </w:style>
  <w:style w:type="paragraph" w:styleId="13">
    <w:name w:val="header"/>
    <w:basedOn w:val="1"/>
    <w:link w:val="41"/>
    <w:qFormat/>
    <w:uiPriority w:val="0"/>
    <w:pPr>
      <w:tabs>
        <w:tab w:val="center" w:pos="4153"/>
        <w:tab w:val="right" w:pos="8306"/>
      </w:tabs>
      <w:snapToGrid w:val="0"/>
      <w:jc w:val="center"/>
    </w:pPr>
    <w:rPr>
      <w:sz w:val="18"/>
      <w:szCs w:val="18"/>
    </w:rPr>
  </w:style>
  <w:style w:type="paragraph" w:styleId="14">
    <w:name w:val="Subtitle"/>
    <w:basedOn w:val="1"/>
    <w:next w:val="1"/>
    <w:link w:val="32"/>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Normal (Web)"/>
    <w:basedOn w:val="1"/>
    <w:unhideWhenUsed/>
    <w:qFormat/>
    <w:uiPriority w:val="99"/>
    <w:pPr>
      <w:widowControl w:val="0"/>
      <w:spacing w:line="360" w:lineRule="auto"/>
      <w:jc w:val="both"/>
    </w:pPr>
    <w:rPr>
      <w:rFonts w:eastAsia="Times New Roman"/>
      <w:sz w:val="24"/>
    </w:rPr>
  </w:style>
  <w:style w:type="paragraph" w:styleId="16">
    <w:name w:val="Title"/>
    <w:basedOn w:val="1"/>
    <w:next w:val="1"/>
    <w:link w:val="31"/>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18">
    <w:name w:val="Table Grid"/>
    <w:basedOn w:val="17"/>
    <w:qFormat/>
    <w:uiPriority w:val="9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Hyperlink"/>
    <w:basedOn w:val="19"/>
    <w:unhideWhenUsed/>
    <w:qFormat/>
    <w:uiPriority w:val="99"/>
    <w:rPr>
      <w:color w:val="467886" w:themeColor="hyperlink"/>
      <w:u w:val="single"/>
      <w14:textFill>
        <w14:solidFill>
          <w14:schemeClr w14:val="hlink"/>
        </w14:solidFill>
      </w14:textFill>
    </w:rPr>
  </w:style>
  <w:style w:type="character" w:styleId="21">
    <w:name w:val="annotation reference"/>
    <w:basedOn w:val="19"/>
    <w:semiHidden/>
    <w:unhideWhenUsed/>
    <w:uiPriority w:val="99"/>
    <w:rPr>
      <w:sz w:val="21"/>
      <w:szCs w:val="21"/>
    </w:rPr>
  </w:style>
  <w:style w:type="character" w:customStyle="1" w:styleId="22">
    <w:name w:val="标题 1 字符"/>
    <w:basedOn w:val="19"/>
    <w:link w:val="2"/>
    <w:qFormat/>
    <w:uiPriority w:val="9"/>
    <w:rPr>
      <w:rFonts w:asciiTheme="majorHAnsi" w:hAnsiTheme="majorHAnsi" w:eastAsiaTheme="majorEastAsia" w:cstheme="majorBidi"/>
      <w:color w:val="104862" w:themeColor="accent1" w:themeShade="BF"/>
      <w:sz w:val="48"/>
      <w:szCs w:val="48"/>
    </w:rPr>
  </w:style>
  <w:style w:type="character" w:customStyle="1" w:styleId="23">
    <w:name w:val="标题 2 字符"/>
    <w:basedOn w:val="19"/>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4">
    <w:name w:val="标题 3 字符"/>
    <w:basedOn w:val="19"/>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5">
    <w:name w:val="标题 4 字符"/>
    <w:basedOn w:val="19"/>
    <w:link w:val="5"/>
    <w:semiHidden/>
    <w:qFormat/>
    <w:uiPriority w:val="9"/>
    <w:rPr>
      <w:rFonts w:cstheme="majorBidi"/>
      <w:color w:val="104862" w:themeColor="accent1" w:themeShade="BF"/>
      <w:sz w:val="28"/>
      <w:szCs w:val="28"/>
    </w:rPr>
  </w:style>
  <w:style w:type="character" w:customStyle="1" w:styleId="26">
    <w:name w:val="标题 5 字符"/>
    <w:basedOn w:val="19"/>
    <w:link w:val="6"/>
    <w:semiHidden/>
    <w:qFormat/>
    <w:uiPriority w:val="9"/>
    <w:rPr>
      <w:rFonts w:cstheme="majorBidi"/>
      <w:color w:val="104862" w:themeColor="accent1" w:themeShade="BF"/>
      <w:sz w:val="24"/>
      <w:szCs w:val="24"/>
    </w:rPr>
  </w:style>
  <w:style w:type="character" w:customStyle="1" w:styleId="27">
    <w:name w:val="标题 6 字符"/>
    <w:basedOn w:val="19"/>
    <w:link w:val="7"/>
    <w:semiHidden/>
    <w:qFormat/>
    <w:uiPriority w:val="9"/>
    <w:rPr>
      <w:rFonts w:cstheme="majorBidi"/>
      <w:b/>
      <w:bCs/>
      <w:color w:val="104862" w:themeColor="accent1" w:themeShade="BF"/>
    </w:rPr>
  </w:style>
  <w:style w:type="character" w:customStyle="1" w:styleId="28">
    <w:name w:val="标题 7 字符"/>
    <w:basedOn w:val="19"/>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9">
    <w:name w:val="标题 8 字符"/>
    <w:basedOn w:val="19"/>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0">
    <w:name w:val="标题 9 字符"/>
    <w:basedOn w:val="19"/>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1">
    <w:name w:val="标题 字符"/>
    <w:basedOn w:val="19"/>
    <w:link w:val="16"/>
    <w:qFormat/>
    <w:uiPriority w:val="10"/>
    <w:rPr>
      <w:rFonts w:asciiTheme="majorHAnsi" w:hAnsiTheme="majorHAnsi" w:eastAsiaTheme="majorEastAsia" w:cstheme="majorBidi"/>
      <w:spacing w:val="-10"/>
      <w:kern w:val="28"/>
      <w:sz w:val="56"/>
      <w:szCs w:val="56"/>
    </w:rPr>
  </w:style>
  <w:style w:type="character" w:customStyle="1" w:styleId="32">
    <w:name w:val="副标题 字符"/>
    <w:basedOn w:val="19"/>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3">
    <w:name w:val="Quote"/>
    <w:basedOn w:val="1"/>
    <w:next w:val="1"/>
    <w:link w:val="34"/>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4">
    <w:name w:val="引用 字符"/>
    <w:basedOn w:val="19"/>
    <w:link w:val="33"/>
    <w:qFormat/>
    <w:uiPriority w:val="29"/>
    <w:rPr>
      <w:i/>
      <w:iCs/>
      <w:color w:val="404040" w:themeColor="text1" w:themeTint="BF"/>
      <w14:textFill>
        <w14:solidFill>
          <w14:schemeClr w14:val="tx1">
            <w14:lumMod w14:val="75000"/>
            <w14:lumOff w14:val="25000"/>
          </w14:schemeClr>
        </w14:solidFill>
      </w14:textFill>
    </w:rPr>
  </w:style>
  <w:style w:type="paragraph" w:styleId="35">
    <w:name w:val="List Paragraph"/>
    <w:basedOn w:val="1"/>
    <w:qFormat/>
    <w:uiPriority w:val="34"/>
    <w:pPr>
      <w:ind w:left="720"/>
      <w:contextualSpacing/>
    </w:pPr>
  </w:style>
  <w:style w:type="character" w:customStyle="1" w:styleId="36">
    <w:name w:val="明显强调1"/>
    <w:basedOn w:val="19"/>
    <w:qFormat/>
    <w:uiPriority w:val="21"/>
    <w:rPr>
      <w:i/>
      <w:iCs/>
      <w:color w:val="104862" w:themeColor="accent1" w:themeShade="BF"/>
    </w:rPr>
  </w:style>
  <w:style w:type="paragraph" w:styleId="37">
    <w:name w:val="Intense Quote"/>
    <w:basedOn w:val="1"/>
    <w:next w:val="1"/>
    <w:link w:val="38"/>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8">
    <w:name w:val="明显引用 字符"/>
    <w:basedOn w:val="19"/>
    <w:link w:val="37"/>
    <w:qFormat/>
    <w:uiPriority w:val="30"/>
    <w:rPr>
      <w:i/>
      <w:iCs/>
      <w:color w:val="104862" w:themeColor="accent1" w:themeShade="BF"/>
    </w:rPr>
  </w:style>
  <w:style w:type="character" w:customStyle="1" w:styleId="39">
    <w:name w:val="明显参考1"/>
    <w:basedOn w:val="19"/>
    <w:qFormat/>
    <w:uiPriority w:val="32"/>
    <w:rPr>
      <w:b/>
      <w:bCs/>
      <w:smallCaps/>
      <w:color w:val="104862" w:themeColor="accent1" w:themeShade="BF"/>
      <w:spacing w:val="5"/>
    </w:rPr>
  </w:style>
  <w:style w:type="character" w:customStyle="1" w:styleId="40">
    <w:name w:val="页脚 字符"/>
    <w:basedOn w:val="19"/>
    <w:link w:val="12"/>
    <w:qFormat/>
    <w:uiPriority w:val="0"/>
    <w:rPr>
      <w:rFonts w:ascii="Times New Roman" w:hAnsi="Times New Roman" w:eastAsia="宋体" w:cs="Times New Roman"/>
      <w:sz w:val="18"/>
      <w:szCs w:val="18"/>
      <w14:ligatures w14:val="none"/>
    </w:rPr>
  </w:style>
  <w:style w:type="character" w:customStyle="1" w:styleId="41">
    <w:name w:val="页眉 字符"/>
    <w:basedOn w:val="19"/>
    <w:link w:val="13"/>
    <w:qFormat/>
    <w:uiPriority w:val="0"/>
    <w:rPr>
      <w:rFonts w:ascii="Times New Roman" w:hAnsi="Times New Roman" w:eastAsia="宋体" w:cs="Times New Roman"/>
      <w:sz w:val="18"/>
      <w:szCs w:val="18"/>
      <w14:ligatures w14:val="none"/>
    </w:rPr>
  </w:style>
  <w:style w:type="character" w:customStyle="1" w:styleId="42">
    <w:name w:val="font41"/>
    <w:basedOn w:val="19"/>
    <w:qFormat/>
    <w:uiPriority w:val="0"/>
    <w:rPr>
      <w:rFonts w:hint="default" w:ascii="Arial" w:hAnsi="Arial" w:cs="Arial"/>
      <w:color w:val="000000"/>
      <w:sz w:val="24"/>
      <w:szCs w:val="24"/>
      <w:u w:val="none"/>
    </w:rPr>
  </w:style>
  <w:style w:type="paragraph" w:customStyle="1" w:styleId="43">
    <w:name w:val="EndNote Bibliography Title"/>
    <w:basedOn w:val="1"/>
    <w:link w:val="44"/>
    <w:qFormat/>
    <w:uiPriority w:val="0"/>
    <w:pPr>
      <w:jc w:val="center"/>
    </w:pPr>
    <w:rPr>
      <w:sz w:val="20"/>
    </w:rPr>
  </w:style>
  <w:style w:type="character" w:customStyle="1" w:styleId="44">
    <w:name w:val="EndNote Bibliography Title 字符"/>
    <w:basedOn w:val="19"/>
    <w:link w:val="43"/>
    <w:qFormat/>
    <w:uiPriority w:val="0"/>
    <w:rPr>
      <w:rFonts w:ascii="Times New Roman" w:hAnsi="Times New Roman" w:eastAsia="宋体" w:cs="Times New Roman"/>
      <w:sz w:val="20"/>
      <w:szCs w:val="24"/>
      <w14:ligatures w14:val="none"/>
    </w:rPr>
  </w:style>
  <w:style w:type="paragraph" w:customStyle="1" w:styleId="45">
    <w:name w:val="EndNote Bibliography"/>
    <w:basedOn w:val="1"/>
    <w:link w:val="46"/>
    <w:qFormat/>
    <w:uiPriority w:val="0"/>
    <w:rPr>
      <w:sz w:val="20"/>
    </w:rPr>
  </w:style>
  <w:style w:type="character" w:customStyle="1" w:styleId="46">
    <w:name w:val="EndNote Bibliography 字符"/>
    <w:basedOn w:val="19"/>
    <w:link w:val="45"/>
    <w:qFormat/>
    <w:uiPriority w:val="0"/>
    <w:rPr>
      <w:rFonts w:ascii="Times New Roman" w:hAnsi="Times New Roman" w:eastAsia="宋体" w:cs="Times New Roman"/>
      <w:sz w:val="20"/>
      <w:szCs w:val="24"/>
      <w14:ligatures w14:val="none"/>
    </w:rPr>
  </w:style>
  <w:style w:type="paragraph" w:customStyle="1" w:styleId="47">
    <w:name w:val="修订1"/>
    <w:hidden/>
    <w:unhideWhenUsed/>
    <w:qFormat/>
    <w:uiPriority w:val="99"/>
    <w:rPr>
      <w:rFonts w:ascii="Times New Roman" w:hAnsi="Times New Roman" w:eastAsia="宋体" w:cs="Times New Roman"/>
      <w:kern w:val="2"/>
      <w:sz w:val="21"/>
      <w:szCs w:val="24"/>
      <w:lang w:val="en-US" w:eastAsia="zh-CN" w:bidi="ar-SA"/>
    </w:rPr>
  </w:style>
  <w:style w:type="paragraph" w:customStyle="1" w:styleId="48">
    <w:name w:val="修订2"/>
    <w:hidden/>
    <w:unhideWhenUsed/>
    <w:qFormat/>
    <w:uiPriority w:val="99"/>
    <w:rPr>
      <w:rFonts w:ascii="Times New Roman" w:hAnsi="Times New Roman" w:eastAsia="宋体" w:cs="Times New Roman"/>
      <w:kern w:val="2"/>
      <w:sz w:val="21"/>
      <w:szCs w:val="24"/>
      <w:lang w:val="en-US" w:eastAsia="zh-CN" w:bidi="ar-SA"/>
    </w:rPr>
  </w:style>
  <w:style w:type="character" w:customStyle="1" w:styleId="49">
    <w:name w:val="未处理的提及1"/>
    <w:basedOn w:val="19"/>
    <w:semiHidden/>
    <w:unhideWhenUsed/>
    <w:qFormat/>
    <w:uiPriority w:val="99"/>
    <w:rPr>
      <w:color w:val="605E5C"/>
      <w:shd w:val="clear" w:color="auto" w:fill="E1DFDD"/>
    </w:rPr>
  </w:style>
  <w:style w:type="paragraph" w:customStyle="1" w:styleId="50">
    <w:name w:val="Revision"/>
    <w:hidden/>
    <w:unhideWhenUsed/>
    <w:qFormat/>
    <w:uiPriority w:val="99"/>
    <w:rPr>
      <w:rFonts w:ascii="Times New Roman" w:hAnsi="Times New Roman" w:eastAsia="宋体" w:cs="Times New Roman"/>
      <w:kern w:val="2"/>
      <w:sz w:val="21"/>
      <w:szCs w:val="24"/>
      <w:lang w:val="en-US" w:eastAsia="zh-CN" w:bidi="ar-SA"/>
    </w:rPr>
  </w:style>
  <w:style w:type="character" w:customStyle="1" w:styleId="51">
    <w:name w:val="Unresolved Mention"/>
    <w:basedOn w:val="19"/>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1969</Words>
  <Characters>11910</Characters>
  <Lines>105</Lines>
  <Paragraphs>29</Paragraphs>
  <TotalTime>16</TotalTime>
  <ScaleCrop>false</ScaleCrop>
  <LinksUpToDate>false</LinksUpToDate>
  <CharactersWithSpaces>13362</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2026-05-12T04:40:00Z</dcterms:created>
  <dc:creator>chenglong Yu</dc:creator>
  <cp:lastModifiedBy>plankton</cp:lastModifiedBy>
  <dcterms:modified xsi:type="dcterms:W3CDTF">2026-07-23T01:59:34Z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6484E4F4BF114D08B9284127229192E2_13</vt:lpwstr>
  </property>
  <property fmtid="{D5CDD505-2E9C-101B-9397-08002B2CF9AE}" pid="4" name="KSOTemplateDocerSaveRecord">
    <vt:lpwstr>eyJoZGlkIjoiNDE3NmYxMGNiNzg0YzAwNTUyODRhZmQ5NGFjYjJlNjIiLCJ1c2VySWQiOiI0MzUyNTAyNTUifQ==</vt:lpwstr>
  </property>
</Properties>
</file>