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499A">
      <w:pPr>
        <w:spacing w:line="480" w:lineRule="auto"/>
        <w:rPr>
          <w:rFonts w:ascii="Times New Roman" w:hAnsi="Times New Roman" w:eastAsia="宋体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S</w:t>
      </w:r>
      <w:r>
        <w:rPr>
          <w:rFonts w:ascii="Times New Roman" w:hAnsi="Times New Roman" w:eastAsia="宋体" w:cs="Times New Roman"/>
          <w:b/>
          <w:bCs/>
          <w:sz w:val="24"/>
        </w:rPr>
        <w:t>2.</w:t>
      </w:r>
      <w:r>
        <w:rPr>
          <w:rFonts w:ascii="Times New Roman" w:hAnsi="Times New Roman" w:eastAsia="宋体" w:cs="Times New Roman"/>
          <w:b w:val="0"/>
          <w:bCs w:val="0"/>
          <w:sz w:val="24"/>
        </w:rPr>
        <w:t xml:space="preserve"> The sensory evaluation results of green tea samples with different </w:t>
      </w:r>
      <w:r>
        <w:rPr>
          <w:rFonts w:hint="eastAsia" w:ascii="Times New Roman" w:hAnsi="Times New Roman" w:eastAsia="宋体" w:cs="Times New Roman"/>
          <w:b w:val="0"/>
          <w:bCs w:val="0"/>
          <w:sz w:val="24"/>
        </w:rPr>
        <w:t xml:space="preserve">fixation </w:t>
      </w:r>
      <w:r>
        <w:rPr>
          <w:rFonts w:ascii="Times New Roman" w:hAnsi="Times New Roman" w:eastAsia="宋体" w:cs="Times New Roman"/>
          <w:b w:val="0"/>
          <w:bCs w:val="0"/>
          <w:sz w:val="24"/>
        </w:rPr>
        <w:t>temperature</w:t>
      </w:r>
      <w:r>
        <w:rPr>
          <w:rFonts w:hint="eastAsia" w:ascii="Times New Roman" w:hAnsi="Times New Roman" w:eastAsia="宋体" w:cs="Times New Roman"/>
          <w:b w:val="0"/>
          <w:bCs w:val="0"/>
          <w:sz w:val="24"/>
        </w:rPr>
        <w:t>s</w:t>
      </w:r>
      <w:r>
        <w:rPr>
          <w:rFonts w:ascii="Times New Roman" w:hAnsi="Times New Roman" w:eastAsia="宋体" w:cs="Times New Roman"/>
          <w:b w:val="0"/>
          <w:bCs w:val="0"/>
          <w:sz w:val="24"/>
        </w:rPr>
        <w:t>.</w:t>
      </w:r>
    </w:p>
    <w:tbl>
      <w:tblPr>
        <w:tblStyle w:val="17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885"/>
        <w:gridCol w:w="596"/>
        <w:gridCol w:w="1778"/>
        <w:gridCol w:w="596"/>
        <w:gridCol w:w="1870"/>
        <w:gridCol w:w="596"/>
        <w:gridCol w:w="2086"/>
        <w:gridCol w:w="596"/>
        <w:gridCol w:w="1987"/>
        <w:gridCol w:w="596"/>
        <w:gridCol w:w="832"/>
      </w:tblGrid>
      <w:tr w14:paraId="353ED9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80DE9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Sample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5C2D56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Shape appearance（25%）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13F801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Tea infusio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 （10%）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207800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Aroma（25%）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6B8B12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Taste（30%）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71AAFE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Brewed tea （10%）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0C04A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Total score</w:t>
            </w:r>
          </w:p>
        </w:tc>
      </w:tr>
      <w:tr w14:paraId="1576A8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56" w:type="dxa"/>
            <w:vMerge w:val="continue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574EF5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67DE54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Description</w:t>
            </w:r>
          </w:p>
        </w:tc>
        <w:tc>
          <w:tcPr>
            <w:tcW w:w="59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793D1D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score</w:t>
            </w:r>
          </w:p>
        </w:tc>
        <w:tc>
          <w:tcPr>
            <w:tcW w:w="1778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4728CF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Description</w:t>
            </w:r>
          </w:p>
        </w:tc>
        <w:tc>
          <w:tcPr>
            <w:tcW w:w="59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61E5FF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score</w:t>
            </w:r>
          </w:p>
        </w:tc>
        <w:tc>
          <w:tcPr>
            <w:tcW w:w="1870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3CEF67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Description</w:t>
            </w:r>
          </w:p>
        </w:tc>
        <w:tc>
          <w:tcPr>
            <w:tcW w:w="59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70066C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score</w:t>
            </w:r>
          </w:p>
        </w:tc>
        <w:tc>
          <w:tcPr>
            <w:tcW w:w="208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21DAA5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Description</w:t>
            </w:r>
          </w:p>
        </w:tc>
        <w:tc>
          <w:tcPr>
            <w:tcW w:w="59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5D7162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score</w:t>
            </w:r>
          </w:p>
        </w:tc>
        <w:tc>
          <w:tcPr>
            <w:tcW w:w="1987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5AD502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Description</w:t>
            </w:r>
          </w:p>
        </w:tc>
        <w:tc>
          <w:tcPr>
            <w:tcW w:w="596" w:type="dxa"/>
            <w:tcBorders>
              <w:top w:val="single" w:color="000000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7C3ACE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score</w:t>
            </w:r>
          </w:p>
        </w:tc>
        <w:tc>
          <w:tcPr>
            <w:tcW w:w="832" w:type="dxa"/>
            <w:vMerge w:val="continue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 w14:paraId="78BC74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42E75D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0E2116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TS190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3BFD6C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Tight, slightly curly, deep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0DEE17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2DE9E8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Bright and clear,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7FB931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vAlign w:val="center"/>
          </w:tcPr>
          <w:p w14:paraId="5B3604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Clean and high, soybean aroma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44B8D6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4F932C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brisk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765680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92.5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0297F0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1AA7FD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024A7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90.9</w:t>
            </w:r>
          </w:p>
        </w:tc>
      </w:tr>
      <w:tr w14:paraId="5CE09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3E26D3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TS220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43123B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Tight, slightly curly, deep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2FDD9D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89.0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5AA1A0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Bright,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50C9D4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vAlign w:val="center"/>
          </w:tcPr>
          <w:p w14:paraId="3DCC30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Clean and high, grass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482E44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90.5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0BC7D8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uammi, slightly astringency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113DE5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89.0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3579E7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742ED7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D0B84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89.4</w:t>
            </w:r>
          </w:p>
        </w:tc>
      </w:tr>
      <w:tr w14:paraId="335099E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39ED6E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TS250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501ECE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Tight, slightly curly, deep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0F6788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6527F6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Bright and clear,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47E93D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vAlign w:val="center"/>
          </w:tcPr>
          <w:p w14:paraId="5C47E2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Clean and high, tender aroma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346480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92.0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3F5435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uammi, astringency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49D32F3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89.0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5CC474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64248C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20914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90.1</w:t>
            </w:r>
          </w:p>
        </w:tc>
      </w:tr>
      <w:tr w14:paraId="654DC5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7D16F6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TS280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1653C8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Tight, slightly curly, deep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719D2B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5E64FD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Bright and clear,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503F91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vAlign w:val="center"/>
          </w:tcPr>
          <w:p w14:paraId="239674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Clean and high, fresh and brisk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5921E4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92.0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6FF633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uammi, slightly astringency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70ED39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92.0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26D252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uniform, green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 w14:paraId="55B0B0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87.0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F9608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90.9</w:t>
            </w:r>
          </w:p>
        </w:tc>
      </w:tr>
      <w:tr w14:paraId="6F84FF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A9CA6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TS310</w:t>
            </w:r>
          </w:p>
        </w:tc>
        <w:tc>
          <w:tcPr>
            <w:tcW w:w="188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F4F92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Wiry, slightly curly, deep green</w:t>
            </w:r>
          </w:p>
        </w:tc>
        <w:tc>
          <w:tcPr>
            <w:tcW w:w="59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E4010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177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2B310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Bright, green</w:t>
            </w:r>
          </w:p>
        </w:tc>
        <w:tc>
          <w:tcPr>
            <w:tcW w:w="59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05978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87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761F4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Clean and high, pekoe</w:t>
            </w:r>
          </w:p>
        </w:tc>
        <w:tc>
          <w:tcPr>
            <w:tcW w:w="59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E1103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91.0</w:t>
            </w:r>
          </w:p>
        </w:tc>
        <w:tc>
          <w:tcPr>
            <w:tcW w:w="208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FACAD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uammi, slightly astringency</w:t>
            </w:r>
          </w:p>
        </w:tc>
        <w:tc>
          <w:tcPr>
            <w:tcW w:w="59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DDE3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19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FC01E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uniform, green</w:t>
            </w:r>
          </w:p>
        </w:tc>
        <w:tc>
          <w:tcPr>
            <w:tcW w:w="59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B9BB5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83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B7516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89.7</w:t>
            </w:r>
          </w:p>
        </w:tc>
      </w:tr>
      <w:tr w14:paraId="6A5E61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0E19F8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TS340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270219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Tight, slightly curly, deep green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392511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90.0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2EADAA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Georgia" w:cs="Times New Roman"/>
                <w:color w:val="1F1F1F"/>
                <w:sz w:val="18"/>
                <w:szCs w:val="18"/>
              </w:rPr>
              <w:t>yellow green with precipitate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3588E6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1870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345F68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high and smoky aroma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566254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88.0</w:t>
            </w:r>
          </w:p>
        </w:tc>
        <w:tc>
          <w:tcPr>
            <w:tcW w:w="208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0187FC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Mellow, brisk, astringency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4E5193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86.0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6AAFED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Soft and uniform with stem, green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7D73FD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87.0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000000" w:sz="12" w:space="0"/>
              <w:tl2br w:val="nil"/>
              <w:tr2bl w:val="nil"/>
            </w:tcBorders>
            <w:vAlign w:val="center"/>
          </w:tcPr>
          <w:p w14:paraId="463904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87.8</w:t>
            </w:r>
          </w:p>
        </w:tc>
      </w:tr>
    </w:tbl>
    <w:p w14:paraId="457E82ED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7345E0B"/>
    <w:rsid w:val="239E514F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3643</Characters>
  <Lines>160</Lines>
  <Paragraphs>45</Paragraphs>
  <TotalTime>2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