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FF2A1">
      <w:pPr>
        <w:spacing w:line="480" w:lineRule="auto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Supplementary </w:t>
      </w:r>
      <w:r>
        <w:rPr>
          <w:rFonts w:ascii="Times New Roman" w:hAnsi="Times New Roman" w:cs="Times New Roman"/>
          <w:b/>
          <w:bCs/>
          <w:sz w:val="24"/>
        </w:rPr>
        <w:t>Table S1.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 Purity and manufacturer information of aroma compound standards.</w:t>
      </w:r>
    </w:p>
    <w:tbl>
      <w:tblPr>
        <w:tblStyle w:val="1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249"/>
        <w:gridCol w:w="1181"/>
        <w:gridCol w:w="875"/>
        <w:gridCol w:w="5532"/>
      </w:tblGrid>
      <w:tr w14:paraId="1128C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873E3F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No.</w:t>
            </w:r>
          </w:p>
        </w:tc>
        <w:tc>
          <w:tcPr>
            <w:tcW w:w="232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ED07B4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Compounds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FBBB08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CAS</w:t>
            </w:r>
          </w:p>
        </w:tc>
        <w:tc>
          <w:tcPr>
            <w:tcW w:w="28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3B9599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Purity</w:t>
            </w:r>
          </w:p>
        </w:tc>
        <w:tc>
          <w:tcPr>
            <w:tcW w:w="177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C58296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Compounds Manufacturer</w:t>
            </w:r>
          </w:p>
        </w:tc>
      </w:tr>
      <w:tr w14:paraId="48916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9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7FE6F35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21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45FBEAD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Hexanal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6845814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66-25-1</w:t>
            </w:r>
          </w:p>
        </w:tc>
        <w:tc>
          <w:tcPr>
            <w:tcW w:w="280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98F249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96%</w:t>
            </w:r>
          </w:p>
        </w:tc>
        <w:tc>
          <w:tcPr>
            <w:tcW w:w="1771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0AAD08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J&amp;K Scientific Co., Ltd. (Beijing, China)</w:t>
            </w:r>
          </w:p>
        </w:tc>
      </w:tr>
      <w:tr w14:paraId="67CA0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87452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3CBAB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)-3-Hexen-1-ol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A5AD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928-96-1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19E7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＞</w:t>
            </w: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97%</w:t>
            </w: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D2A1C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Tokyo Chemical Industry Co., LTD. (Tokyo, Japan)</w:t>
            </w:r>
          </w:p>
        </w:tc>
      </w:tr>
      <w:tr w14:paraId="6AEBC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383E3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A1D8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Heptanal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04BD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111-71-7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2550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97%</w:t>
            </w: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0C1CA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Macklin Biochemical Co., Ltd. (Shanghai, China)</w:t>
            </w:r>
          </w:p>
        </w:tc>
      </w:tr>
      <w:tr w14:paraId="64698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E7D5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F029F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Hexanoic acid, hexyl ester (replace with 2,3-Octanedione)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BA710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6378-65-0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348DF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＞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98%</w:t>
            </w: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C818D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TCI (Shanghai) Development Co., LTD. (Shanghai, China)</w:t>
            </w:r>
          </w:p>
        </w:tc>
      </w:tr>
      <w:tr w14:paraId="283C8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4CB8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E38A5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)-3-Hexenyl acetate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E9E6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3681-71-8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CA69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99%</w:t>
            </w: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BDE49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J&amp;K Scientific Co., Ltd. (Beijing, China)</w:t>
            </w:r>
          </w:p>
        </w:tc>
      </w:tr>
      <w:tr w14:paraId="0FA01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C3F68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450FD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2-Ethyl-1-hexanol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C85D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104-76-7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73812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&gt;99.0%</w:t>
            </w: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F0F7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Aladdin Biochemical Technology Co., LTD. (Shanghai, China)</w:t>
            </w:r>
          </w:p>
        </w:tc>
      </w:tr>
      <w:tr w14:paraId="6452A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6BC5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4DD75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)-Linalool oxide (furanoid) (mixture of isomer)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DFF40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34995-77-2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DEF32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＞</w:t>
            </w: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97%</w:t>
            </w: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AC7DB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Tokyo Chemical Industry Co., LTD. (Tokyo, Japan)</w:t>
            </w:r>
          </w:p>
        </w:tc>
      </w:tr>
      <w:tr w14:paraId="1380B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89F0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7ED37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)-Linalool oxide (furanoid) (mixture of isomer)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AB36A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5989-33-3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3D492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＞</w:t>
            </w: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97%</w:t>
            </w: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F2A05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Tokyo Chemical Industry Co., LTD. (Tokyo, Japan)</w:t>
            </w:r>
          </w:p>
        </w:tc>
      </w:tr>
      <w:tr w14:paraId="76842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CFB39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727C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Linalool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E386B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78-70-6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E150F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98%</w:t>
            </w: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ADBD2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J&amp;K Scientific Co., Ltd. (Beijing, China)</w:t>
            </w:r>
          </w:p>
        </w:tc>
      </w:tr>
      <w:tr w14:paraId="0C9D9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D1DA0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045B9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Nonanal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96047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124-19-6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6B00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95%</w:t>
            </w: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C5B27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J&amp;K Scientific Co., Ltd. (Beijing, China)</w:t>
            </w:r>
          </w:p>
        </w:tc>
      </w:tr>
      <w:tr w14:paraId="77403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7D7A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AE60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β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-Myrcene (replace with 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)-4,8-Dimethylnona-1,3,7-triene)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DD88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123-35-3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13126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＞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90%</w:t>
            </w: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E2665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Aladdin Biochemical Technology Co., LTD. (Shanghai, China)</w:t>
            </w:r>
          </w:p>
        </w:tc>
      </w:tr>
      <w:tr w14:paraId="5CEB0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50677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88B96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Phenylethyl Alcohol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1B98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60-12-8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DB60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＞</w:t>
            </w: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98%</w:t>
            </w: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8FA37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TCI (Shanghai) Development Co., LTD. (Shanghai, China)</w:t>
            </w:r>
          </w:p>
        </w:tc>
      </w:tr>
      <w:tr w14:paraId="29253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7751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24020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Methyl salicylate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379FB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119-36-8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34D5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98%</w:t>
            </w: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A78CC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Yuanye Bio-Technology Co., LTD. (Shanghai, China)</w:t>
            </w:r>
          </w:p>
        </w:tc>
      </w:tr>
      <w:tr w14:paraId="2F075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C7D3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3A06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)-3-Hexenyl isovalerate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DAA8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35154-45-1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4417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98%</w:t>
            </w: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66E98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TCI (Shanghai) Development Co., LTD. (Shanghai, China)</w:t>
            </w:r>
          </w:p>
        </w:tc>
      </w:tr>
      <w:tr w14:paraId="62EA2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35ACD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6BB6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Hexanoic acid, ethenyl ester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FDA00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3050-69-9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36E97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&gt;99.0%</w:t>
            </w: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0D3E8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Yuanye Bio-Technology Co., LTD. (Shanghai, China)</w:t>
            </w:r>
          </w:p>
        </w:tc>
      </w:tr>
      <w:tr w14:paraId="586C3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18485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E119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Geraniol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4D23D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106-24-1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FC3C9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98%</w:t>
            </w: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8C1AB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J&amp;K Scientific Co., Ltd. (Beijing, China)</w:t>
            </w:r>
          </w:p>
        </w:tc>
      </w:tr>
      <w:tr w14:paraId="261D5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F27FA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761D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Maltol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(replace with Propanoic acid, 2-methyl-, 3-hydroxy-2,2,4-trimethylpentyl ester)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A0C9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118-71-8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A679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99.0%</w:t>
            </w: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312D6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Aladdin Biochemical Technology Co., LTD. (Shanghai, China)</w:t>
            </w:r>
          </w:p>
        </w:tc>
      </w:tr>
      <w:tr w14:paraId="2444C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0CBDA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4C624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)-3-Hexenyl hexanoate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78687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31501-11-8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864D3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＞</w:t>
            </w: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98%</w:t>
            </w: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7AE9C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TCI (Shanghai) Development Co., LTD. (Shanghai, China)</w:t>
            </w:r>
          </w:p>
        </w:tc>
      </w:tr>
      <w:tr w14:paraId="039C5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3BCD9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1B6A4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)-3-Hexenoic acid, 3-hexenyl ester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6F1D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61444-38-0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1901F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≥98%</w:t>
            </w: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DBF6C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Macklin Biochemical Co., Ltd. (Shanghai, China)</w:t>
            </w:r>
          </w:p>
        </w:tc>
      </w:tr>
      <w:tr w14:paraId="72142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37EC3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8883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Coumarin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743E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91-64-5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BABF5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＞</w:t>
            </w: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99%</w:t>
            </w: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2B3F6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TCI (Shanghai) Development Co., LTD. (Shanghai, China)</w:t>
            </w:r>
          </w:p>
        </w:tc>
      </w:tr>
      <w:tr w14:paraId="4809F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CDE33F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32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CC3442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)-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β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-Ionone</w:t>
            </w:r>
          </w:p>
        </w:tc>
        <w:tc>
          <w:tcPr>
            <w:tcW w:w="37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B3377A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79-77-6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0E2AD8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96%</w:t>
            </w:r>
          </w:p>
        </w:tc>
        <w:tc>
          <w:tcPr>
            <w:tcW w:w="177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0F09FC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J&amp;K Scientific Co., Ltd. (Beijing, China)</w:t>
            </w:r>
          </w:p>
        </w:tc>
      </w:tr>
      <w:tr w14:paraId="5973C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9A5870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321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ED2DF1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δ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-Decalactone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454042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705-86-2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15EC43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97%</w:t>
            </w:r>
          </w:p>
        </w:tc>
        <w:tc>
          <w:tcPr>
            <w:tcW w:w="1771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AE1DBD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Alfa Aesar Chemicals Co., Ltd. (Shanghai, China)</w:t>
            </w:r>
          </w:p>
        </w:tc>
      </w:tr>
    </w:tbl>
    <w:p w14:paraId="457E82ED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-webkit-standard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1A"/>
    <w:rsid w:val="00066593"/>
    <w:rsid w:val="0013564A"/>
    <w:rsid w:val="00166B78"/>
    <w:rsid w:val="001A028B"/>
    <w:rsid w:val="001E5172"/>
    <w:rsid w:val="002E4C7D"/>
    <w:rsid w:val="003239D1"/>
    <w:rsid w:val="003710A8"/>
    <w:rsid w:val="003965EC"/>
    <w:rsid w:val="00435AC1"/>
    <w:rsid w:val="00481590"/>
    <w:rsid w:val="00540D56"/>
    <w:rsid w:val="005800AB"/>
    <w:rsid w:val="005E182A"/>
    <w:rsid w:val="00647382"/>
    <w:rsid w:val="006755D2"/>
    <w:rsid w:val="007B7379"/>
    <w:rsid w:val="00846455"/>
    <w:rsid w:val="00847A0A"/>
    <w:rsid w:val="008B0169"/>
    <w:rsid w:val="008C0BC2"/>
    <w:rsid w:val="00937674"/>
    <w:rsid w:val="009B3F48"/>
    <w:rsid w:val="00A51344"/>
    <w:rsid w:val="00AC0400"/>
    <w:rsid w:val="00AE119E"/>
    <w:rsid w:val="00B324E6"/>
    <w:rsid w:val="00CC5F7E"/>
    <w:rsid w:val="00CE131C"/>
    <w:rsid w:val="00CF7114"/>
    <w:rsid w:val="00D22F43"/>
    <w:rsid w:val="00D3515E"/>
    <w:rsid w:val="00D443B5"/>
    <w:rsid w:val="00D9389E"/>
    <w:rsid w:val="00DD305F"/>
    <w:rsid w:val="00DE0208"/>
    <w:rsid w:val="00DF13BA"/>
    <w:rsid w:val="00E35BB2"/>
    <w:rsid w:val="00E53A2E"/>
    <w:rsid w:val="00EA59AE"/>
    <w:rsid w:val="00EC6E1A"/>
    <w:rsid w:val="00F66E2A"/>
    <w:rsid w:val="00FE6BF7"/>
    <w:rsid w:val="17345E0B"/>
    <w:rsid w:val="47A075BF"/>
    <w:rsid w:val="585C2ED5"/>
    <w:rsid w:val="7FC9AA5E"/>
    <w:rsid w:val="BBF9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58"/>
    <w:semiHidden/>
    <w:unhideWhenUsed/>
    <w:qFormat/>
    <w:uiPriority w:val="99"/>
    <w:pPr>
      <w:jc w:val="left"/>
    </w:pPr>
  </w:style>
  <w:style w:type="paragraph" w:styleId="12">
    <w:name w:val="Balloon Text"/>
    <w:basedOn w:val="1"/>
    <w:link w:val="5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annotation subject"/>
    <w:basedOn w:val="11"/>
    <w:next w:val="11"/>
    <w:link w:val="46"/>
    <w:semiHidden/>
    <w:unhideWhenUsed/>
    <w:qFormat/>
    <w:uiPriority w:val="0"/>
    <w:rPr>
      <w:rFonts w:ascii="Times New Roman" w:hAnsi="Times New Roman" w:eastAsia="宋体" w:cs="Times New Roman"/>
      <w:b/>
      <w:bCs/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FollowedHyperlink"/>
    <w:basedOn w:val="18"/>
    <w:unhideWhenUsed/>
    <w:qFormat/>
    <w:uiPriority w:val="99"/>
    <w:rPr>
      <w:color w:val="96607D"/>
      <w:u w:val="single"/>
    </w:rPr>
  </w:style>
  <w:style w:type="character" w:styleId="21">
    <w:name w:val="Hyperlink"/>
    <w:basedOn w:val="18"/>
    <w:qFormat/>
    <w:uiPriority w:val="99"/>
    <w:rPr>
      <w:color w:val="0000FF"/>
      <w:u w:val="single"/>
    </w:rPr>
  </w:style>
  <w:style w:type="character" w:styleId="22">
    <w:name w:val="annotation reference"/>
    <w:basedOn w:val="18"/>
    <w:qFormat/>
    <w:uiPriority w:val="0"/>
    <w:rPr>
      <w:sz w:val="21"/>
      <w:szCs w:val="21"/>
    </w:rPr>
  </w:style>
  <w:style w:type="character" w:customStyle="1" w:styleId="23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4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标题 3 字符"/>
    <w:basedOn w:val="18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8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9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18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18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18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明显引用 字符"/>
    <w:basedOn w:val="18"/>
    <w:link w:val="38"/>
    <w:qFormat/>
    <w:uiPriority w:val="30"/>
    <w:rPr>
      <w:i/>
      <w:iCs/>
      <w:color w:val="104862" w:themeColor="accent1" w:themeShade="BF"/>
    </w:rPr>
  </w:style>
  <w:style w:type="character" w:customStyle="1" w:styleId="40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41">
    <w:name w:val="批注文字1"/>
    <w:basedOn w:val="1"/>
    <w:next w:val="11"/>
    <w:link w:val="42"/>
    <w:qFormat/>
    <w:uiPriority w:val="0"/>
    <w:pPr>
      <w:jc w:val="left"/>
    </w:pPr>
    <w:rPr>
      <w:rFonts w:ascii="Times New Roman" w:hAnsi="Times New Roman" w:eastAsia="宋体" w:cs="Times New Roman"/>
      <w:sz w:val="24"/>
    </w:rPr>
  </w:style>
  <w:style w:type="character" w:customStyle="1" w:styleId="42">
    <w:name w:val="批注文字 字符"/>
    <w:basedOn w:val="18"/>
    <w:link w:val="41"/>
    <w:qFormat/>
    <w:uiPriority w:val="0"/>
    <w:rPr>
      <w:rFonts w:eastAsia="宋体" w:cs="Times New Roman"/>
      <w:kern w:val="2"/>
      <w:sz w:val="24"/>
      <w:szCs w:val="24"/>
    </w:rPr>
  </w:style>
  <w:style w:type="paragraph" w:customStyle="1" w:styleId="43">
    <w:name w:val="批注框文本1"/>
    <w:basedOn w:val="1"/>
    <w:next w:val="12"/>
    <w:link w:val="4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4">
    <w:name w:val="批注框文本 字符"/>
    <w:basedOn w:val="18"/>
    <w:link w:val="43"/>
    <w:qFormat/>
    <w:uiPriority w:val="0"/>
    <w:rPr>
      <w:rFonts w:eastAsia="宋体" w:cs="Times New Roman"/>
      <w:kern w:val="2"/>
      <w:sz w:val="18"/>
      <w:szCs w:val="18"/>
    </w:rPr>
  </w:style>
  <w:style w:type="paragraph" w:customStyle="1" w:styleId="45">
    <w:name w:val="批注主题1"/>
    <w:basedOn w:val="11"/>
    <w:next w:val="11"/>
    <w:qFormat/>
    <w:uiPriority w:val="0"/>
    <w:rPr>
      <w:rFonts w:ascii="Times New Roman" w:hAnsi="Times New Roman"/>
      <w:b/>
      <w:bCs/>
      <w:sz w:val="24"/>
    </w:rPr>
  </w:style>
  <w:style w:type="character" w:customStyle="1" w:styleId="46">
    <w:name w:val="批注主题 字符"/>
    <w:basedOn w:val="42"/>
    <w:link w:val="15"/>
    <w:qFormat/>
    <w:uiPriority w:val="0"/>
    <w:rPr>
      <w:rFonts w:eastAsia="宋体" w:cs="Times New Roman"/>
      <w:b/>
      <w:bCs/>
      <w:kern w:val="2"/>
      <w:sz w:val="24"/>
      <w:szCs w:val="24"/>
    </w:rPr>
  </w:style>
  <w:style w:type="character" w:customStyle="1" w:styleId="47">
    <w:name w:val="font2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4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49">
    <w:name w:val="xl63"/>
    <w:basedOn w:val="1"/>
    <w:qFormat/>
    <w:uiPriority w:val="0"/>
    <w:pPr>
      <w:widowControl/>
      <w:spacing w:before="100" w:beforeAutospacing="1" w:after="100" w:afterAutospacing="1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0">
    <w:name w:val="xl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1">
    <w:name w:val="xl65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2">
    <w:name w:val="xl66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3">
    <w:name w:val="xl67"/>
    <w:basedOn w:val="1"/>
    <w:qFormat/>
    <w:uiPriority w:val="0"/>
    <w:pPr>
      <w:widowControl/>
      <w:pBdr>
        <w:top w:val="single" w:color="auto" w:sz="8" w:space="0"/>
      </w:pBdr>
      <w:spacing w:before="100" w:beforeAutospacing="1" w:after="100" w:afterAutospacing="1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4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55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56">
    <w:name w:val="xl70"/>
    <w:basedOn w:val="1"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7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Cs w:val="21"/>
    </w:rPr>
  </w:style>
  <w:style w:type="character" w:customStyle="1" w:styleId="58">
    <w:name w:val="批注文字 字符1"/>
    <w:basedOn w:val="18"/>
    <w:link w:val="11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59">
    <w:name w:val="批注框文本 字符1"/>
    <w:basedOn w:val="18"/>
    <w:link w:val="12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60">
    <w:name w:val="批注主题 字符1"/>
    <w:basedOn w:val="5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electedStyle="/APASixthEditionOfficeOnline.xsl" StyleName="APA"/>
</file>

<file path=customXml/itemProps1.xml><?xml version="1.0" encoding="utf-8"?>
<ds:datastoreItem xmlns:ds="http://schemas.openxmlformats.org/officeDocument/2006/customXml" ds:itemID="{F48B94AB-DB89-C840-A683-71A0901E33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618</Words>
  <Characters>3643</Characters>
  <Lines>160</Lines>
  <Paragraphs>45</Paragraphs>
  <TotalTime>2</TotalTime>
  <ScaleCrop>false</ScaleCrop>
  <LinksUpToDate>false</LinksUpToDate>
  <CharactersWithSpaces>4017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2024-12-08T21:02:00Z</dcterms:created>
  <dc:creator>Ysansui</dc:creator>
  <cp:lastModifiedBy>Dong</cp:lastModifiedBy>
  <dcterms:modified xsi:type="dcterms:W3CDTF">2025-12-10T02:40:56Z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DF66826CD0B0CC76F1C490685D769808_42</vt:lpwstr>
  </property>
  <property fmtid="{D5CDD505-2E9C-101B-9397-08002B2CF9AE}" pid="4" name="KSOTemplateDocerSaveRecord">
    <vt:lpwstr>eyJoZGlkIjoiN2M4YzNiMGEwNmIwNGYwMDBhMDZiNTIxOWIyYWE2MGMiLCJ1c2VySWQiOiI0MTIxMDk1MTgifQ==</vt:lpwstr>
  </property>
</Properties>
</file>