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4319905" cy="1706245"/>
            <wp:effectExtent l="0" t="0" r="444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rcRect l="3859" t="9241" r="7155" b="462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0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>ig. S6.</w:t>
      </w:r>
      <w:r>
        <w:rPr>
          <w:rFonts w:ascii="Times New Roman" w:hAnsi="Times New Roman" w:cs="Times New Roman"/>
        </w:rPr>
        <w:t xml:space="preserve"> FT-IR spectra of polysaccharide extractives (blue) and standard polysaccharide samples (red). (a) TPS; (b) LBPS.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41C80C38"/>
    <w:rsid w:val="465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2996</Characters>
  <Lines>31</Lines>
  <Paragraphs>8</Paragraphs>
  <TotalTime>737</TotalTime>
  <ScaleCrop>false</ScaleCrop>
  <LinksUpToDate>false</LinksUpToDate>
  <CharactersWithSpaces>3500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2023-05-14T08:41:56Z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