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62CB7" w14:textId="46920064" w:rsidR="000E5B00" w:rsidRDefault="00D1635A">
      <w:pPr>
        <w:spacing w:before="160" w:line="360" w:lineRule="auto"/>
        <w:jc w:val="both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noProof/>
          <w:lang w:val="en-AU"/>
        </w:rPr>
        <w:drawing>
          <wp:inline distT="0" distB="0" distL="0" distR="0" wp14:anchorId="5F31C59B" wp14:editId="497DF4C1">
            <wp:extent cx="5274310" cy="2966720"/>
            <wp:effectExtent l="0" t="0" r="2540" b="5080"/>
            <wp:docPr id="18100553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55317" name="图片 18100553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B262" w14:textId="480EE75F" w:rsidR="000E5B00" w:rsidRDefault="00000000">
      <w:pPr>
        <w:spacing w:before="160" w:line="360" w:lineRule="auto"/>
        <w:jc w:val="both"/>
        <w:rPr>
          <w:rFonts w:ascii="Times New Roman" w:hAnsi="Times New Roman" w:cs="Times New Roman"/>
        </w:rPr>
        <w:sectPr w:rsidR="000E5B00">
          <w:footerReference w:type="even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</w:rPr>
        <w:t>Figure S1</w:t>
      </w:r>
      <w:r>
        <w:rPr>
          <w:rFonts w:ascii="Times New Roman" w:hAnsi="Times New Roman" w:cs="Times New Roman"/>
        </w:rPr>
        <w:t>. Rarefaction curves for bacteria sequences in soil under different treatments, confirming adequate sequencing depth. Data are presented a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 mean ± standard errors (</w:t>
      </w:r>
      <w:r w:rsidRPr="00DD2E77">
        <w:rPr>
          <w:rFonts w:ascii="Times New Roman" w:hAnsi="Times New Roman" w:cs="Times New Roman"/>
          <w:i/>
          <w:iCs/>
        </w:rPr>
        <w:t>n</w:t>
      </w:r>
      <w:r>
        <w:rPr>
          <w:rFonts w:ascii="Times New Roman" w:hAnsi="Times New Roman" w:cs="Times New Roman"/>
        </w:rPr>
        <w:t xml:space="preserve"> = 3). </w:t>
      </w:r>
      <w:r>
        <w:rPr>
          <w:rFonts w:ascii="Times New Roman" w:hAnsi="Times New Roman" w:cs="Times New Roman" w:hint="eastAsia"/>
        </w:rPr>
        <w:t>CK</w:t>
      </w:r>
      <w:r>
        <w:rPr>
          <w:rFonts w:ascii="Times New Roman" w:hAnsi="Times New Roman" w:cs="Times New Roman"/>
        </w:rPr>
        <w:t xml:space="preserve">: control; BC: biochar; </w:t>
      </w:r>
      <w:proofErr w:type="spellStart"/>
      <w:r>
        <w:rPr>
          <w:rFonts w:ascii="Times New Roman" w:hAnsi="Times New Roman" w:cs="Times New Roman"/>
        </w:rPr>
        <w:t>FeBC</w:t>
      </w:r>
      <w:proofErr w:type="spellEnd"/>
      <w:r>
        <w:rPr>
          <w:rFonts w:ascii="Times New Roman" w:hAnsi="Times New Roman" w:cs="Times New Roman"/>
        </w:rPr>
        <w:t>: iron-loaded biochar; ONBC: oxygen-nanobubble-loaded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biochar.</w:t>
      </w:r>
    </w:p>
    <w:p w14:paraId="1EA6F601" w14:textId="66AA48E8" w:rsidR="000E5B00" w:rsidRDefault="00D1635A">
      <w:pPr>
        <w:spacing w:before="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29F231" wp14:editId="24E17228">
            <wp:extent cx="5274310" cy="2966720"/>
            <wp:effectExtent l="0" t="0" r="2540" b="5080"/>
            <wp:docPr id="5766722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72249" name="图片 5766722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6277" w14:textId="1D216615" w:rsidR="000E5B00" w:rsidRDefault="00000000">
      <w:pPr>
        <w:spacing w:before="160" w:line="360" w:lineRule="auto"/>
        <w:jc w:val="both"/>
        <w:rPr>
          <w:rFonts w:ascii="Times New Roman" w:hAnsi="Times New Roman" w:cs="Times New Roman"/>
        </w:rPr>
        <w:sectPr w:rsidR="000E5B0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</w:rPr>
        <w:t>Figure S2</w:t>
      </w:r>
      <w:r>
        <w:rPr>
          <w:rFonts w:ascii="Times New Roman" w:hAnsi="Times New Roman" w:cs="Times New Roman"/>
        </w:rPr>
        <w:t xml:space="preserve">. </w:t>
      </w:r>
      <w:r>
        <w:rPr>
          <w:rFonts w:ascii="Calibri" w:hAnsi="Calibri" w:cs="Calibri"/>
        </w:rPr>
        <w:t>﻿</w:t>
      </w:r>
      <w:r>
        <w:rPr>
          <w:rFonts w:ascii="Times New Roman" w:hAnsi="Times New Roman" w:cs="Times New Roman"/>
        </w:rPr>
        <w:t xml:space="preserve">Effects of the ONBC and </w:t>
      </w:r>
      <w:proofErr w:type="spellStart"/>
      <w:r>
        <w:rPr>
          <w:rFonts w:ascii="Times New Roman" w:hAnsi="Times New Roman" w:cs="Times New Roman"/>
        </w:rPr>
        <w:t>FeBC</w:t>
      </w:r>
      <w:proofErr w:type="spellEnd"/>
      <w:r>
        <w:rPr>
          <w:rFonts w:ascii="Times New Roman" w:hAnsi="Times New Roman" w:cs="Times New Roman"/>
        </w:rPr>
        <w:t xml:space="preserve"> amendments on mean relative abundance of soil bacterial phyla in paddy soils. Data are mean of four replicates per treatment. CK: control; BC: biochar; </w:t>
      </w:r>
      <w:proofErr w:type="spellStart"/>
      <w:r>
        <w:rPr>
          <w:rFonts w:ascii="Times New Roman" w:hAnsi="Times New Roman" w:cs="Times New Roman"/>
        </w:rPr>
        <w:t>FeBC</w:t>
      </w:r>
      <w:proofErr w:type="spellEnd"/>
      <w:r>
        <w:rPr>
          <w:rFonts w:ascii="Times New Roman" w:hAnsi="Times New Roman" w:cs="Times New Roman"/>
        </w:rPr>
        <w:t>: iron-loaded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biochar; ONBC: oxygen-nanobubble-loaded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biochar.</w:t>
      </w:r>
    </w:p>
    <w:p w14:paraId="2E9448AB" w14:textId="54106456" w:rsidR="000E5B00" w:rsidRDefault="00D1635A">
      <w:pPr>
        <w:spacing w:before="16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1E7613F" wp14:editId="2BB374A1">
            <wp:extent cx="5274310" cy="2966720"/>
            <wp:effectExtent l="0" t="0" r="2540" b="5080"/>
            <wp:docPr id="11588177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17771" name="图片 115881777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7A1D2" w14:textId="7FA53C35" w:rsidR="000E5B00" w:rsidRDefault="00000000">
      <w:pPr>
        <w:spacing w:before="160" w:line="360" w:lineRule="auto"/>
        <w:jc w:val="both"/>
        <w:rPr>
          <w:rFonts w:ascii="Times New Roman" w:hAnsi="Times New Roman" w:cs="Times New Roman"/>
        </w:rPr>
        <w:sectPr w:rsidR="000E5B0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</w:rPr>
        <w:t>Figure S3</w:t>
      </w:r>
      <w:r>
        <w:rPr>
          <w:rFonts w:ascii="Times New Roman" w:hAnsi="Times New Roman" w:cs="Times New Roman"/>
        </w:rPr>
        <w:t xml:space="preserve">. </w:t>
      </w:r>
      <w:r>
        <w:rPr>
          <w:rFonts w:ascii="Calibri" w:hAnsi="Calibri" w:cs="Calibri"/>
        </w:rPr>
        <w:t>﻿</w:t>
      </w:r>
      <w:r>
        <w:rPr>
          <w:rFonts w:ascii="Times New Roman" w:hAnsi="Times New Roman" w:cs="Times New Roman"/>
        </w:rPr>
        <w:t xml:space="preserve">Effects of ONBC and </w:t>
      </w:r>
      <w:proofErr w:type="spellStart"/>
      <w:r>
        <w:rPr>
          <w:rFonts w:ascii="Times New Roman" w:hAnsi="Times New Roman" w:cs="Times New Roman"/>
        </w:rPr>
        <w:t>FeBC</w:t>
      </w:r>
      <w:proofErr w:type="spellEnd"/>
      <w:r>
        <w:rPr>
          <w:rFonts w:ascii="Times New Roman" w:hAnsi="Times New Roman" w:cs="Times New Roman"/>
        </w:rPr>
        <w:t xml:space="preserve"> amendments on mean relative abundance of soil bacterial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classes in paddy soils. Data represent mean of four replicates per treatment. </w:t>
      </w:r>
      <w:r>
        <w:rPr>
          <w:rFonts w:ascii="Times New Roman" w:hAnsi="Times New Roman" w:cs="Times New Roman" w:hint="eastAsia"/>
        </w:rPr>
        <w:t>CK</w:t>
      </w:r>
      <w:r>
        <w:rPr>
          <w:rFonts w:ascii="Times New Roman" w:hAnsi="Times New Roman" w:cs="Times New Roman"/>
        </w:rPr>
        <w:t xml:space="preserve">: control; BC: biochar; </w:t>
      </w:r>
      <w:proofErr w:type="spellStart"/>
      <w:r>
        <w:rPr>
          <w:rFonts w:ascii="Times New Roman" w:hAnsi="Times New Roman" w:cs="Times New Roman"/>
        </w:rPr>
        <w:t>FeBC</w:t>
      </w:r>
      <w:proofErr w:type="spellEnd"/>
      <w:r>
        <w:rPr>
          <w:rFonts w:ascii="Times New Roman" w:hAnsi="Times New Roman" w:cs="Times New Roman"/>
        </w:rPr>
        <w:t>: iron-loaded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biochar; ONBC: oxygen-nanobubble-loaded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biochar.</w:t>
      </w:r>
    </w:p>
    <w:p w14:paraId="348EB95E" w14:textId="0103B179" w:rsidR="000E5B00" w:rsidRDefault="00000000">
      <w:pPr>
        <w:spacing w:before="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220CA7" wp14:editId="0F4C344E">
            <wp:extent cx="5274310" cy="6021070"/>
            <wp:effectExtent l="0" t="0" r="0" b="0"/>
            <wp:docPr id="927662326" name="图片 1" descr="图片包含 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62326" name="图片 1" descr="图片包含 日程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1434" w14:textId="1BEF601B" w:rsidR="000E5B00" w:rsidRDefault="0000000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S4</w:t>
      </w:r>
      <w:r>
        <w:rPr>
          <w:rFonts w:ascii="Times New Roman" w:hAnsi="Times New Roman" w:cs="Times New Roman"/>
        </w:rPr>
        <w:t xml:space="preserve">. Heatmap of KEGG metabolic pathway abundance for the predicted functional potential of soil microbial communities in response to </w:t>
      </w:r>
      <w:proofErr w:type="spellStart"/>
      <w:r>
        <w:rPr>
          <w:rFonts w:ascii="Times New Roman" w:hAnsi="Times New Roman" w:cs="Times New Roman"/>
        </w:rPr>
        <w:t>FeBC</w:t>
      </w:r>
      <w:proofErr w:type="spellEnd"/>
      <w:r>
        <w:rPr>
          <w:rFonts w:ascii="Times New Roman" w:hAnsi="Times New Roman" w:cs="Times New Roman"/>
        </w:rPr>
        <w:t xml:space="preserve"> and ONBC amendments. </w:t>
      </w:r>
      <w:r>
        <w:rPr>
          <w:rStyle w:val="ad"/>
          <w:rFonts w:ascii="Times New Roman" w:hAnsi="Times New Roman" w:cs="Times New Roman"/>
          <w:i w:val="0"/>
          <w:iCs w:val="0"/>
        </w:rPr>
        <w:t>Relative abundances are shown as z-score-normalized counts per million (CPM) values derived from metagenomic predictions.</w:t>
      </w:r>
      <w:r>
        <w:rPr>
          <w:rFonts w:ascii="Times New Roman" w:hAnsi="Times New Roman" w:cs="Times New Roman" w:hint="eastAsia"/>
        </w:rPr>
        <w:t xml:space="preserve"> CK</w:t>
      </w:r>
      <w:r>
        <w:rPr>
          <w:rFonts w:ascii="Times New Roman" w:hAnsi="Times New Roman" w:cs="Times New Roman"/>
        </w:rPr>
        <w:t xml:space="preserve">: control; BC: biochar; </w:t>
      </w:r>
      <w:proofErr w:type="spellStart"/>
      <w:r>
        <w:rPr>
          <w:rFonts w:ascii="Times New Roman" w:hAnsi="Times New Roman" w:cs="Times New Roman"/>
        </w:rPr>
        <w:t>FeBC</w:t>
      </w:r>
      <w:proofErr w:type="spellEnd"/>
      <w:r>
        <w:rPr>
          <w:rFonts w:ascii="Times New Roman" w:hAnsi="Times New Roman" w:cs="Times New Roman"/>
        </w:rPr>
        <w:t>: iron-loaded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biochar; ONBC: oxygen-nanobubble-loaded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biochar.</w:t>
      </w:r>
    </w:p>
    <w:p w14:paraId="225E8A7B" w14:textId="77777777" w:rsidR="000E5B00" w:rsidRDefault="000E5B00">
      <w:pPr>
        <w:spacing w:before="160"/>
        <w:jc w:val="both"/>
        <w:rPr>
          <w:rFonts w:ascii="Times New Roman" w:hAnsi="Times New Roman" w:cs="Times New Roman"/>
        </w:rPr>
        <w:sectPr w:rsidR="000E5B0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7FB85C4" w14:textId="77777777" w:rsidR="000E5B00" w:rsidRDefault="00000000">
      <w:pPr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Table S1.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The basic physicochemical properties of BC, </w:t>
      </w:r>
      <w:proofErr w:type="spellStart"/>
      <w:r>
        <w:rPr>
          <w:rFonts w:ascii="Times New Roman" w:hAnsi="Times New Roman" w:cs="Times New Roman"/>
        </w:rPr>
        <w:t>FeBC</w:t>
      </w:r>
      <w:proofErr w:type="spellEnd"/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and ONBC. BC: biochar; </w:t>
      </w:r>
      <w:proofErr w:type="spellStart"/>
      <w:r>
        <w:rPr>
          <w:rFonts w:ascii="Times New Roman" w:hAnsi="Times New Roman" w:cs="Times New Roman"/>
        </w:rPr>
        <w:t>FeBC</w:t>
      </w:r>
      <w:proofErr w:type="spellEnd"/>
      <w:r>
        <w:rPr>
          <w:rFonts w:ascii="Times New Roman" w:hAnsi="Times New Roman" w:cs="Times New Roman"/>
        </w:rPr>
        <w:t xml:space="preserve">: iron-loaded biochar; ONBC: oxygen-nanobubble-loaded biochar. Values in Table S1 were obtained from independent measurements. The identical EC and CEC values for </w:t>
      </w:r>
      <w:proofErr w:type="spellStart"/>
      <w:r>
        <w:rPr>
          <w:rFonts w:ascii="Times New Roman" w:hAnsi="Times New Roman" w:cs="Times New Roman"/>
        </w:rPr>
        <w:t>FeBC</w:t>
      </w:r>
      <w:proofErr w:type="spellEnd"/>
      <w:r>
        <w:rPr>
          <w:rFonts w:ascii="Times New Roman" w:hAnsi="Times New Roman" w:cs="Times New Roman"/>
        </w:rPr>
        <w:t xml:space="preserve"> and ONBC were confirmed by checking the original data and are not typographical errors. These values are reported after rounding to two decimal places.</w:t>
      </w:r>
    </w:p>
    <w:tbl>
      <w:tblPr>
        <w:tblW w:w="10240" w:type="dxa"/>
        <w:jc w:val="center"/>
        <w:tblLook w:val="04A0" w:firstRow="1" w:lastRow="0" w:firstColumn="1" w:lastColumn="0" w:noHBand="0" w:noVBand="1"/>
      </w:tblPr>
      <w:tblGrid>
        <w:gridCol w:w="1300"/>
        <w:gridCol w:w="1110"/>
        <w:gridCol w:w="1330"/>
        <w:gridCol w:w="1505"/>
        <w:gridCol w:w="1095"/>
        <w:gridCol w:w="1300"/>
        <w:gridCol w:w="1300"/>
        <w:gridCol w:w="1300"/>
      </w:tblGrid>
      <w:tr w:rsidR="000E5B00" w14:paraId="6CE3BB50" w14:textId="77777777" w:rsidTr="00C01119">
        <w:trPr>
          <w:trHeight w:val="740"/>
          <w:jc w:val="center"/>
        </w:trPr>
        <w:tc>
          <w:tcPr>
            <w:tcW w:w="130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F31AEF2" w14:textId="4946ABD4" w:rsidR="000E5B00" w:rsidRDefault="000E5B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111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01157A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pH</w:t>
            </w:r>
          </w:p>
        </w:tc>
        <w:tc>
          <w:tcPr>
            <w:tcW w:w="133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45C5E0F" w14:textId="6684DA3E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 xml:space="preserve">EC   </w:t>
            </w:r>
            <w:proofErr w:type="gramStart"/>
            <w:r>
              <w:rPr>
                <w:rFonts w:ascii="Times New Roman" w:eastAsia="等线" w:hAnsi="Times New Roman" w:cs="Times New Roman"/>
                <w:color w:val="000000"/>
              </w:rPr>
              <w:t xml:space="preserve">   (</w:t>
            </w:r>
            <w:proofErr w:type="spellStart"/>
            <w:proofErr w:type="gramEnd"/>
            <w:r>
              <w:rPr>
                <w:rFonts w:ascii="Times New Roman" w:eastAsia="等线" w:hAnsi="Times New Roman" w:cs="Times New Roman"/>
                <w:color w:val="000000"/>
              </w:rPr>
              <w:t>ms</w:t>
            </w:r>
            <w:proofErr w:type="spellEnd"/>
            <w:r>
              <w:rPr>
                <w:rFonts w:ascii="Times New Roman" w:eastAsia="等线" w:hAnsi="Times New Roman" w:cs="Times New Roman" w:hint="eastAsia"/>
                <w:color w:val="000000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</w:rPr>
              <w:t>cm</w:t>
            </w:r>
            <w:r>
              <w:rPr>
                <w:rFonts w:ascii="Times New Roman" w:hAnsi="Times New Roman" w:cs="Times New Roman"/>
                <w:vertAlign w:val="superscript"/>
              </w:rPr>
              <w:t>−</w:t>
            </w:r>
            <w:r>
              <w:rPr>
                <w:rFonts w:ascii="Times New Roman" w:eastAsia="等线" w:hAnsi="Times New Roman" w:cs="Times New Roman"/>
                <w:color w:val="000000"/>
                <w:vertAlign w:val="superscript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</w:rPr>
              <w:t>)</w:t>
            </w:r>
          </w:p>
        </w:tc>
        <w:tc>
          <w:tcPr>
            <w:tcW w:w="150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6914EB9" w14:textId="78C41128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CEC</w:t>
            </w:r>
            <w:proofErr w:type="gramStart"/>
            <w:r>
              <w:rPr>
                <w:rFonts w:ascii="Times New Roman" w:eastAsia="等线" w:hAnsi="Times New Roman" w:cs="Times New Roman"/>
                <w:color w:val="000000"/>
              </w:rPr>
              <w:t xml:space="preserve">   (</w:t>
            </w:r>
            <w:proofErr w:type="spellStart"/>
            <w:proofErr w:type="gramEnd"/>
            <w:r>
              <w:rPr>
                <w:rFonts w:ascii="Times New Roman" w:eastAsia="等线" w:hAnsi="Times New Roman" w:cs="Times New Roman"/>
                <w:color w:val="000000"/>
              </w:rPr>
              <w:t>cmol</w:t>
            </w:r>
            <w:proofErr w:type="spellEnd"/>
            <w:r>
              <w:rPr>
                <w:rFonts w:ascii="Times New Roman" w:eastAsia="等线" w:hAnsi="Times New Roman" w:cs="Times New Roman" w:hint="eastAsia"/>
                <w:color w:val="000000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</w:rPr>
              <w:t>kg</w:t>
            </w:r>
            <w:r>
              <w:rPr>
                <w:rFonts w:ascii="Times New Roman" w:hAnsi="Times New Roman" w:cs="Times New Roman"/>
                <w:vertAlign w:val="superscript"/>
              </w:rPr>
              <w:t>−</w:t>
            </w:r>
            <w:r>
              <w:rPr>
                <w:rFonts w:ascii="Times New Roman" w:eastAsia="等线" w:hAnsi="Times New Roman" w:cs="Times New Roman"/>
                <w:color w:val="000000"/>
                <w:vertAlign w:val="superscript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</w:rPr>
              <w:t>)</w:t>
            </w:r>
          </w:p>
        </w:tc>
        <w:tc>
          <w:tcPr>
            <w:tcW w:w="109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F85F0E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 (%)</w:t>
            </w:r>
          </w:p>
        </w:tc>
        <w:tc>
          <w:tcPr>
            <w:tcW w:w="130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078157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H (%)</w:t>
            </w:r>
          </w:p>
        </w:tc>
        <w:tc>
          <w:tcPr>
            <w:tcW w:w="130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9DBD1D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N (%)</w:t>
            </w:r>
          </w:p>
        </w:tc>
        <w:tc>
          <w:tcPr>
            <w:tcW w:w="130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10D0E2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 (%)</w:t>
            </w:r>
          </w:p>
        </w:tc>
      </w:tr>
      <w:tr w:rsidR="000E5B00" w14:paraId="11C7B325" w14:textId="77777777" w:rsidTr="00C01119">
        <w:trPr>
          <w:trHeight w:val="340"/>
          <w:jc w:val="center"/>
        </w:trPr>
        <w:tc>
          <w:tcPr>
            <w:tcW w:w="130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795D62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BC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A45D01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9.99</w:t>
            </w:r>
          </w:p>
        </w:tc>
        <w:tc>
          <w:tcPr>
            <w:tcW w:w="133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34BE8A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1.75</w:t>
            </w:r>
          </w:p>
        </w:tc>
        <w:tc>
          <w:tcPr>
            <w:tcW w:w="150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22A202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10.9</w:t>
            </w:r>
          </w:p>
        </w:tc>
        <w:tc>
          <w:tcPr>
            <w:tcW w:w="109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520097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52.32</w:t>
            </w: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918659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1.96</w:t>
            </w: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7FE044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0.17</w:t>
            </w: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6F7215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1.29</w:t>
            </w:r>
          </w:p>
        </w:tc>
      </w:tr>
      <w:tr w:rsidR="000E5B00" w14:paraId="303DA532" w14:textId="77777777" w:rsidTr="00C01119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35305B6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FeBC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B3014E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2.26</w:t>
            </w:r>
          </w:p>
        </w:tc>
        <w:tc>
          <w:tcPr>
            <w:tcW w:w="133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E9FA80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2.02</w:t>
            </w:r>
          </w:p>
        </w:tc>
        <w:tc>
          <w:tcPr>
            <w:tcW w:w="1505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DFD1B6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14.65</w:t>
            </w:r>
          </w:p>
        </w:tc>
        <w:tc>
          <w:tcPr>
            <w:tcW w:w="1095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210637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48.72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9C445B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1.84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9B3388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0.19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5B8C4B9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1.45</w:t>
            </w:r>
          </w:p>
        </w:tc>
      </w:tr>
      <w:tr w:rsidR="000E5B00" w14:paraId="341E5DCA" w14:textId="77777777" w:rsidTr="00C01119">
        <w:trPr>
          <w:trHeight w:val="360"/>
          <w:jc w:val="center"/>
        </w:trPr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7F73CD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ONBC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E6D1F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10.07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12996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2.02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92AFD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14.65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670E59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50.01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2559F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7F9B08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0.18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0F5E35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1.29</w:t>
            </w:r>
          </w:p>
        </w:tc>
      </w:tr>
    </w:tbl>
    <w:p w14:paraId="0E53C823" w14:textId="77777777" w:rsidR="000E5B00" w:rsidRDefault="000E5B00">
      <w:pPr>
        <w:spacing w:after="240"/>
        <w:rPr>
          <w:rFonts w:ascii="Times New Roman" w:hAnsi="Times New Roman" w:cs="Times New Roman"/>
          <w:b/>
          <w:bCs/>
        </w:rPr>
      </w:pPr>
    </w:p>
    <w:p w14:paraId="1C2FAD13" w14:textId="77777777" w:rsidR="000E5B00" w:rsidRDefault="000E5B00">
      <w:pPr>
        <w:rPr>
          <w:rFonts w:ascii="Times New Roman" w:hAnsi="Times New Roman" w:cs="Times New Roman"/>
          <w:b/>
          <w:bCs/>
        </w:rPr>
        <w:sectPr w:rsidR="000E5B0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8E24743" w14:textId="77777777" w:rsidR="000E5B00" w:rsidRDefault="00000000">
      <w:pPr>
        <w:spacing w:after="24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Table S2</w:t>
      </w:r>
      <w:r>
        <w:rPr>
          <w:rFonts w:ascii="Times New Roman" w:hAnsi="Times New Roman" w:cs="Times New Roman"/>
        </w:rPr>
        <w:t>. Sequential extraction procedure for Cd speciation analysis in paddy soil samples.</w:t>
      </w:r>
    </w:p>
    <w:tbl>
      <w:tblPr>
        <w:tblW w:w="10490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977"/>
        <w:gridCol w:w="2693"/>
        <w:gridCol w:w="2268"/>
        <w:gridCol w:w="1417"/>
      </w:tblGrid>
      <w:tr w:rsidR="000E5B00" w14:paraId="1204039E" w14:textId="77777777" w:rsidTr="00C01119">
        <w:tc>
          <w:tcPr>
            <w:tcW w:w="113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79DC5100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Fraction </w:t>
            </w: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141C6D0E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Phase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219075E6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Reagent 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3E07BACB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Extraction parameters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4995C71A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Soil/solution </w:t>
            </w:r>
          </w:p>
        </w:tc>
      </w:tr>
      <w:tr w:rsidR="000E5B00" w14:paraId="70498BB3" w14:textId="77777777" w:rsidTr="00C01119">
        <w:tc>
          <w:tcPr>
            <w:tcW w:w="113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F0B8FB4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EXC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994B4EC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Exchangeable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8ED94FB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M MgCl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>
              <w:rPr>
                <w:rFonts w:ascii="Times New Roman" w:eastAsiaTheme="minorHAns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D793374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 h shaking, 25 °C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DB7D3E9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1:8</w:t>
            </w:r>
          </w:p>
        </w:tc>
      </w:tr>
      <w:tr w:rsidR="000E5B00" w14:paraId="2E9A09C6" w14:textId="77777777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50814E1C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B9E5A39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Bound to carbonates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4F7EC36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 M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NaAc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62DB39A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 h shaking, 25 °C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24FE892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1:8</w:t>
            </w:r>
          </w:p>
        </w:tc>
      </w:tr>
      <w:tr w:rsidR="000E5B00" w14:paraId="618E2E6D" w14:textId="77777777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6675B783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HOX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D0DFA79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Bound to iron (Fe) and manganese (Mn)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hydr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)oxides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C4EE4A7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0.04 M NH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OH</w:t>
            </w:r>
            <w:r>
              <w:rPr>
                <w:rFonts w:ascii="Times New Roman" w:eastAsiaTheme="minorHAnsi" w:hAnsi="Times New Roman" w:cs="Times New Roman"/>
                <w:sz w:val="22"/>
                <w:szCs w:val="22"/>
              </w:rPr>
              <w:t>·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HCl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9A69556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 h in water bath, 96 °C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6BBE6B3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1:20</w:t>
            </w:r>
          </w:p>
        </w:tc>
      </w:tr>
      <w:tr w:rsidR="000E5B00" w14:paraId="706C8E48" w14:textId="77777777" w:rsidTr="00C0111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697FDCA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FF00154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Bound to organic matter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56FD047" w14:textId="77777777" w:rsidR="000E5B00" w:rsidRPr="00DD2E77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  <w:lang w:val="pt-PT"/>
              </w:rPr>
            </w:pPr>
            <w:r w:rsidRPr="00DD2E77">
              <w:rPr>
                <w:rFonts w:ascii="Times New Roman" w:hAnsi="Times New Roman" w:cs="Times New Roman"/>
                <w:sz w:val="22"/>
                <w:szCs w:val="22"/>
                <w:lang w:val="pt-PT"/>
              </w:rPr>
              <w:t>0.02 M HNO</w:t>
            </w:r>
            <w:r w:rsidRPr="00DD2E77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pt-PT"/>
              </w:rPr>
              <w:t>3</w:t>
            </w:r>
            <w:r w:rsidRPr="00DD2E77">
              <w:rPr>
                <w:rFonts w:ascii="Times New Roman" w:hAnsi="Times New Roman" w:cs="Times New Roman"/>
                <w:sz w:val="22"/>
                <w:szCs w:val="22"/>
                <w:lang w:val="pt-PT"/>
              </w:rPr>
              <w:t xml:space="preserve"> and 30% H</w:t>
            </w:r>
            <w:r w:rsidRPr="00DD2E77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pt-PT"/>
              </w:rPr>
              <w:t>2</w:t>
            </w:r>
            <w:r w:rsidRPr="00DD2E77">
              <w:rPr>
                <w:rFonts w:ascii="Times New Roman" w:hAnsi="Times New Roman" w:cs="Times New Roman"/>
                <w:sz w:val="22"/>
                <w:szCs w:val="22"/>
                <w:lang w:val="pt-PT"/>
              </w:rPr>
              <w:t>O</w:t>
            </w:r>
            <w:r w:rsidRPr="00DD2E77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pt-PT"/>
              </w:rPr>
              <w:t xml:space="preserve">2 </w:t>
            </w:r>
            <w:r w:rsidRPr="00DD2E77">
              <w:rPr>
                <w:rFonts w:ascii="Times New Roman" w:hAnsi="Times New Roman" w:cs="Times New Roman"/>
                <w:sz w:val="22"/>
                <w:szCs w:val="22"/>
                <w:lang w:val="pt-PT"/>
              </w:rPr>
              <w:t>(pH = 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D9608B0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 h in a water bath at 85 °C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FD81A10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1:8</w:t>
            </w:r>
          </w:p>
        </w:tc>
      </w:tr>
      <w:tr w:rsidR="000E5B00" w14:paraId="6848C8A6" w14:textId="77777777" w:rsidTr="00C01119">
        <w:trPr>
          <w:trHeight w:val="74"/>
        </w:trPr>
        <w:tc>
          <w:tcPr>
            <w:tcW w:w="11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F9B6263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71A179A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Residual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084C29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HNO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</w:t>
            </w:r>
            <w:r>
              <w:rPr>
                <w:rFonts w:ascii="Times New Roman" w:hAnsi="Times New Roman" w:hint="eastAsia"/>
                <w:sz w:val="22"/>
                <w:szCs w:val="22"/>
                <w:vertAlign w:val="subscript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+</w:t>
            </w:r>
            <w:r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HCl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C5E72E0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Microwave digestion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E69B4C4" w14:textId="77777777" w:rsidR="000E5B00" w:rsidRDefault="0000000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1: 50</w:t>
            </w:r>
          </w:p>
        </w:tc>
      </w:tr>
    </w:tbl>
    <w:p w14:paraId="210FA577" w14:textId="77777777" w:rsidR="000E5B00" w:rsidRDefault="000E5B00">
      <w:pPr>
        <w:spacing w:before="160"/>
        <w:jc w:val="both"/>
        <w:rPr>
          <w:rFonts w:ascii="Times New Roman" w:hAnsi="Times New Roman" w:cs="Times New Roman"/>
          <w:lang w:val="en-AU"/>
        </w:rPr>
        <w:sectPr w:rsidR="000E5B0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A453B9B" w14:textId="77777777" w:rsidR="000E5B00" w:rsidRDefault="00000000">
      <w:pPr>
        <w:spacing w:after="240"/>
        <w:jc w:val="both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b/>
          <w:bCs/>
        </w:rPr>
        <w:lastRenderedPageBreak/>
        <w:t>Table S3</w:t>
      </w:r>
      <w:r>
        <w:rPr>
          <w:rFonts w:ascii="Times New Roman" w:hAnsi="Times New Roman" w:cs="Times New Roman"/>
        </w:rPr>
        <w:t xml:space="preserve">. Explanation and KO ID for genes responsible for microbial Cd stabilization. </w:t>
      </w:r>
    </w:p>
    <w:tbl>
      <w:tblPr>
        <w:tblpPr w:leftFromText="180" w:rightFromText="180" w:vertAnchor="text" w:horzAnchor="margin" w:tblpXSpec="center" w:tblpY="126"/>
        <w:tblW w:w="10206" w:type="dxa"/>
        <w:tblLook w:val="04A0" w:firstRow="1" w:lastRow="0" w:firstColumn="1" w:lastColumn="0" w:noHBand="0" w:noVBand="1"/>
      </w:tblPr>
      <w:tblGrid>
        <w:gridCol w:w="2680"/>
        <w:gridCol w:w="1340"/>
        <w:gridCol w:w="1180"/>
        <w:gridCol w:w="5006"/>
      </w:tblGrid>
      <w:tr w:rsidR="000E5B00" w14:paraId="78863D0E" w14:textId="77777777" w:rsidTr="00C01119">
        <w:trPr>
          <w:trHeight w:val="340"/>
        </w:trPr>
        <w:tc>
          <w:tcPr>
            <w:tcW w:w="26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</w:tcPr>
          <w:p w14:paraId="230BB4F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>Cd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  <w:vertAlign w:val="superscript"/>
              </w:rPr>
              <w:t>2+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 xml:space="preserve"> stabilization pathway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</w:tcPr>
          <w:p w14:paraId="132A9DC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>Gene name</w:t>
            </w:r>
          </w:p>
        </w:tc>
        <w:tc>
          <w:tcPr>
            <w:tcW w:w="11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</w:tcPr>
          <w:p w14:paraId="64F4D08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>KO ID</w:t>
            </w:r>
          </w:p>
        </w:tc>
        <w:tc>
          <w:tcPr>
            <w:tcW w:w="500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</w:tcPr>
          <w:p w14:paraId="1EF001E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>Gene function</w:t>
            </w:r>
          </w:p>
        </w:tc>
      </w:tr>
      <w:tr w:rsidR="000E5B00" w14:paraId="4368325F" w14:textId="77777777">
        <w:trPr>
          <w:trHeight w:val="320"/>
        </w:trPr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1342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 xml:space="preserve"> Cd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  <w:vertAlign w:val="superscript"/>
              </w:rPr>
              <w:t>2+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 xml:space="preserve"> influx transporter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999AF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ZupT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DC0DA4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K07238</w:t>
            </w:r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420BA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Cd</w:t>
            </w:r>
            <w:r>
              <w:rPr>
                <w:rFonts w:ascii="Times New Roman" w:eastAsia="等线" w:hAnsi="Times New Roman" w:cs="Times New Roman"/>
                <w:color w:val="000000"/>
                <w:szCs w:val="22"/>
                <w:vertAlign w:val="superscript"/>
              </w:rPr>
              <w:t>2+</w:t>
            </w: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 influx transporter</w:t>
            </w:r>
          </w:p>
        </w:tc>
      </w:tr>
      <w:tr w:rsidR="000E5B00" w14:paraId="7CDFACF4" w14:textId="77777777">
        <w:trPr>
          <w:trHeight w:val="340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14633" w14:textId="77777777" w:rsidR="000E5B00" w:rsidRDefault="000E5B00">
            <w:pP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CEC44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MntH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4CC903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K03322 </w:t>
            </w:r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83D2C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Mn</w:t>
            </w:r>
            <w:r>
              <w:rPr>
                <w:rFonts w:ascii="Times New Roman" w:eastAsia="等线" w:hAnsi="Times New Roman" w:cs="Times New Roman"/>
                <w:color w:val="000000"/>
                <w:szCs w:val="22"/>
                <w:vertAlign w:val="superscript"/>
              </w:rPr>
              <w:t>2+</w:t>
            </w: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/Cd</w:t>
            </w:r>
            <w:r>
              <w:rPr>
                <w:rFonts w:ascii="Times New Roman" w:eastAsia="等线" w:hAnsi="Times New Roman" w:cs="Times New Roman"/>
                <w:color w:val="000000"/>
                <w:szCs w:val="22"/>
                <w:vertAlign w:val="superscript"/>
              </w:rPr>
              <w:t>2+</w:t>
            </w: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 co-transporter </w:t>
            </w:r>
          </w:p>
        </w:tc>
      </w:tr>
      <w:tr w:rsidR="000E5B00" w14:paraId="6D267DB3" w14:textId="77777777">
        <w:trPr>
          <w:trHeight w:val="320"/>
        </w:trPr>
        <w:tc>
          <w:tcPr>
            <w:tcW w:w="268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BFB030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>Cd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  <w:vertAlign w:val="superscript"/>
              </w:rPr>
              <w:t>2+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 xml:space="preserve"> efflux transporter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7AFFD1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ZntA</w:t>
            </w:r>
            <w:proofErr w:type="spellEnd"/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58CEACB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K01534</w:t>
            </w:r>
          </w:p>
        </w:tc>
        <w:tc>
          <w:tcPr>
            <w:tcW w:w="500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A183141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Cd</w:t>
            </w:r>
            <w:r>
              <w:rPr>
                <w:rFonts w:ascii="Times New Roman" w:eastAsia="等线" w:hAnsi="Times New Roman" w:cs="Times New Roman"/>
                <w:color w:val="000000"/>
                <w:szCs w:val="22"/>
                <w:vertAlign w:val="superscript"/>
              </w:rPr>
              <w:t>2+</w:t>
            </w: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 exporting ATPase</w:t>
            </w:r>
          </w:p>
        </w:tc>
      </w:tr>
      <w:tr w:rsidR="000E5B00" w14:paraId="16B4F1F6" w14:textId="77777777">
        <w:trPr>
          <w:trHeight w:val="320"/>
        </w:trPr>
        <w:tc>
          <w:tcPr>
            <w:tcW w:w="268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8B13C3A" w14:textId="77777777" w:rsidR="000E5B00" w:rsidRDefault="000E5B00">
            <w:pP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0752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CusA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7C4626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K15726</w:t>
            </w:r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9BCA83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Heavy metal efflux system </w:t>
            </w:r>
          </w:p>
        </w:tc>
      </w:tr>
      <w:tr w:rsidR="000E5B00" w14:paraId="28422F93" w14:textId="77777777">
        <w:trPr>
          <w:trHeight w:val="320"/>
        </w:trPr>
        <w:tc>
          <w:tcPr>
            <w:tcW w:w="268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6B33346" w14:textId="77777777" w:rsidR="000E5B00" w:rsidRDefault="000E5B00">
            <w:pP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2D42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CusB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51C033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K07798</w:t>
            </w:r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472ACF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Copper/cadmium efflux system</w:t>
            </w:r>
          </w:p>
        </w:tc>
      </w:tr>
      <w:tr w:rsidR="000E5B00" w14:paraId="0F229731" w14:textId="77777777">
        <w:trPr>
          <w:trHeight w:val="340"/>
        </w:trPr>
        <w:tc>
          <w:tcPr>
            <w:tcW w:w="268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E27F538" w14:textId="77777777" w:rsidR="000E5B00" w:rsidRDefault="000E5B00">
            <w:pP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71E8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CusC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A7821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K15725</w:t>
            </w:r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BF8373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Heavy metal efflux system </w:t>
            </w:r>
          </w:p>
        </w:tc>
      </w:tr>
      <w:tr w:rsidR="000E5B00" w14:paraId="665F0C09" w14:textId="77777777">
        <w:trPr>
          <w:trHeight w:val="320"/>
        </w:trPr>
        <w:tc>
          <w:tcPr>
            <w:tcW w:w="26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3D0EE00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 xml:space="preserve"> Cd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  <w:vertAlign w:val="superscript"/>
              </w:rPr>
              <w:t>2+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 xml:space="preserve"> detoxification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EB66E3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CueO</w:t>
            </w:r>
            <w:proofErr w:type="spellEnd"/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7AE70B2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K14588</w:t>
            </w:r>
          </w:p>
        </w:tc>
        <w:tc>
          <w:tcPr>
            <w:tcW w:w="500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A263228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Cuproxidase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 </w:t>
            </w:r>
          </w:p>
        </w:tc>
      </w:tr>
      <w:tr w:rsidR="000E5B00" w14:paraId="2028A1E3" w14:textId="77777777">
        <w:trPr>
          <w:trHeight w:val="320"/>
        </w:trPr>
        <w:tc>
          <w:tcPr>
            <w:tcW w:w="26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675D9780" w14:textId="77777777" w:rsidR="000E5B00" w:rsidRDefault="000E5B00">
            <w:pP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9E85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GshA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A3E99D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K01919</w:t>
            </w:r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45FDDC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Glutamate--cysteine ligase </w:t>
            </w:r>
          </w:p>
        </w:tc>
      </w:tr>
      <w:tr w:rsidR="000E5B00" w14:paraId="1B234A99" w14:textId="77777777">
        <w:trPr>
          <w:trHeight w:val="320"/>
        </w:trPr>
        <w:tc>
          <w:tcPr>
            <w:tcW w:w="26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51D74772" w14:textId="77777777" w:rsidR="000E5B00" w:rsidRDefault="000E5B00">
            <w:pP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CD34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GshB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A23618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K01920</w:t>
            </w:r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01EE64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Glutathione synthase </w:t>
            </w:r>
          </w:p>
        </w:tc>
      </w:tr>
      <w:tr w:rsidR="000E5B00" w14:paraId="28CF8FC8" w14:textId="77777777">
        <w:trPr>
          <w:trHeight w:val="340"/>
        </w:trPr>
        <w:tc>
          <w:tcPr>
            <w:tcW w:w="26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33F18203" w14:textId="77777777" w:rsidR="000E5B00" w:rsidRDefault="000E5B00">
            <w:pP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31569E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GorA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78DBC2E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K00383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1379200F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Glutathione reductase </w:t>
            </w:r>
          </w:p>
        </w:tc>
      </w:tr>
      <w:tr w:rsidR="000E5B00" w14:paraId="3EBC0C6B" w14:textId="77777777">
        <w:trPr>
          <w:trHeight w:val="320"/>
        </w:trPr>
        <w:tc>
          <w:tcPr>
            <w:tcW w:w="26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3DCBA53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>Cd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  <w:vertAlign w:val="superscript"/>
              </w:rPr>
              <w:t>2+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 xml:space="preserve"> sensing and binding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D828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CadC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D619B6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K21903</w:t>
            </w:r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547B0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Cadmium responsive transcriptional repressor </w:t>
            </w:r>
          </w:p>
        </w:tc>
      </w:tr>
      <w:tr w:rsidR="000E5B00" w14:paraId="2A900510" w14:textId="77777777">
        <w:trPr>
          <w:trHeight w:val="320"/>
        </w:trPr>
        <w:tc>
          <w:tcPr>
            <w:tcW w:w="26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F354AD9" w14:textId="77777777" w:rsidR="000E5B00" w:rsidRDefault="000E5B00">
            <w:pP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548D7" w14:textId="14D319C1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GroE</w:t>
            </w:r>
            <w:r>
              <w:rPr>
                <w:rFonts w:ascii="Times New Roman" w:eastAsia="等线" w:hAnsi="Times New Roman" w:cs="Times New Roman" w:hint="eastAsia"/>
                <w:i/>
                <w:iCs/>
                <w:color w:val="000000"/>
                <w:szCs w:val="22"/>
              </w:rPr>
              <w:t>L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482A0F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K04077</w:t>
            </w:r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826601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Chaperonin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GroEl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 </w:t>
            </w:r>
          </w:p>
        </w:tc>
      </w:tr>
      <w:tr w:rsidR="000E5B00" w14:paraId="5809D273" w14:textId="77777777" w:rsidTr="00C01119">
        <w:trPr>
          <w:trHeight w:val="340"/>
        </w:trPr>
        <w:tc>
          <w:tcPr>
            <w:tcW w:w="268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1F0256" w14:textId="77777777" w:rsidR="000E5B00" w:rsidRDefault="000E5B00">
            <w:pP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AA9A10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DnaK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4893E9F4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K04043</w:t>
            </w:r>
          </w:p>
        </w:tc>
        <w:tc>
          <w:tcPr>
            <w:tcW w:w="500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6D831000" w14:textId="77777777" w:rsidR="000E5B00" w:rsidRDefault="000000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Molecular chaperone </w:t>
            </w:r>
          </w:p>
        </w:tc>
      </w:tr>
    </w:tbl>
    <w:p w14:paraId="3E00CCC8" w14:textId="77777777" w:rsidR="000E5B00" w:rsidRDefault="000E5B00">
      <w:pPr>
        <w:rPr>
          <w:rFonts w:ascii="Times New Roman" w:hAnsi="Times New Roman" w:cs="Times New Roman"/>
        </w:rPr>
      </w:pPr>
    </w:p>
    <w:p w14:paraId="005D3B11" w14:textId="77777777" w:rsidR="000E5B00" w:rsidRDefault="000E5B00">
      <w:pPr>
        <w:rPr>
          <w:rFonts w:ascii="Times New Roman" w:hAnsi="Times New Roman" w:cs="Times New Roman"/>
        </w:rPr>
        <w:sectPr w:rsidR="000E5B0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7E36923" w14:textId="018FBC16" w:rsidR="000E5B00" w:rsidRDefault="00000000">
      <w:pPr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Table S4</w:t>
      </w:r>
      <w:r>
        <w:rPr>
          <w:rFonts w:ascii="Times New Roman" w:hAnsi="Times New Roman" w:cs="Times New Roman"/>
        </w:rPr>
        <w:t xml:space="preserve">. Functional gene abbreviations and corresponding full names </w:t>
      </w:r>
      <w:r>
        <w:rPr>
          <w:rFonts w:ascii="Times New Roman" w:hAnsi="Times New Roman" w:cs="Times New Roman" w:hint="eastAsia"/>
        </w:rPr>
        <w:t>for</w:t>
      </w:r>
      <w:r>
        <w:rPr>
          <w:rFonts w:ascii="Times New Roman" w:hAnsi="Times New Roman" w:cs="Times New Roman"/>
        </w:rPr>
        <w:t xml:space="preserve"> C mineralization. Each gene abbreviation is linked to its enzyme classification (EC) number (if it has) and the KO ID. This table serves as a reference for interpreting genetic fun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 xml:space="preserve">tions represented in </w:t>
      </w:r>
      <w:r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 w:hint="eastAsia"/>
          <w:b/>
          <w:bCs/>
        </w:rPr>
        <w:t>6</w:t>
      </w:r>
      <w:r>
        <w:rPr>
          <w:rFonts w:ascii="Times New Roman" w:hAnsi="Times New Roman" w:cs="Times New Roman"/>
        </w:rPr>
        <w:t xml:space="preserve"> and throughout the manuscript. </w:t>
      </w:r>
    </w:p>
    <w:p w14:paraId="0B4AC00D" w14:textId="77777777" w:rsidR="000E5B00" w:rsidRDefault="000E5B00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W w:w="10340" w:type="dxa"/>
        <w:tblInd w:w="-1009" w:type="dxa"/>
        <w:tblLook w:val="04A0" w:firstRow="1" w:lastRow="0" w:firstColumn="1" w:lastColumn="0" w:noHBand="0" w:noVBand="1"/>
      </w:tblPr>
      <w:tblGrid>
        <w:gridCol w:w="2060"/>
        <w:gridCol w:w="1740"/>
        <w:gridCol w:w="3730"/>
        <w:gridCol w:w="1510"/>
        <w:gridCol w:w="1300"/>
      </w:tblGrid>
      <w:tr w:rsidR="000E5B00" w14:paraId="66A572A6" w14:textId="77777777" w:rsidTr="00C01119">
        <w:trPr>
          <w:trHeight w:val="340"/>
        </w:trPr>
        <w:tc>
          <w:tcPr>
            <w:tcW w:w="20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EFAD33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>C mineralization</w:t>
            </w:r>
          </w:p>
        </w:tc>
        <w:tc>
          <w:tcPr>
            <w:tcW w:w="17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07866EF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>Abbreviation</w:t>
            </w:r>
          </w:p>
        </w:tc>
        <w:tc>
          <w:tcPr>
            <w:tcW w:w="373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B5C3FE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>Full name</w:t>
            </w:r>
          </w:p>
        </w:tc>
        <w:tc>
          <w:tcPr>
            <w:tcW w:w="151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D0CDEB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>EC number</w:t>
            </w:r>
          </w:p>
        </w:tc>
        <w:tc>
          <w:tcPr>
            <w:tcW w:w="130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1C8926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2"/>
              </w:rPr>
              <w:t>KO ID</w:t>
            </w:r>
          </w:p>
        </w:tc>
      </w:tr>
      <w:tr w:rsidR="000E5B00" w14:paraId="51DE4A68" w14:textId="77777777">
        <w:trPr>
          <w:trHeight w:val="320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C467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Polysaccharide degradation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7F5E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celB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0B0D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cellulase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D553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3.2.1.4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A02E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K19357</w:t>
            </w:r>
          </w:p>
        </w:tc>
      </w:tr>
      <w:tr w:rsidR="000E5B00" w14:paraId="52687702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96699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1EE3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bglX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CD71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β-Glucosidase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4C47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3.2.1.21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279D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K05349</w:t>
            </w:r>
          </w:p>
        </w:tc>
      </w:tr>
      <w:tr w:rsidR="000E5B00" w14:paraId="5903D70E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A5C06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912E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xynA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798D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endo--1,</w:t>
            </w:r>
            <w:proofErr w:type="gramStart"/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4,-</w:t>
            </w:r>
            <w:proofErr w:type="gramEnd"/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β-xylanase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E3C8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3.2.1.8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D3EBA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K01181</w:t>
            </w:r>
          </w:p>
        </w:tc>
      </w:tr>
      <w:tr w:rsidR="000E5B00" w14:paraId="306284A1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E242F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EC85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xynB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94E7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β-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Xylosidase</w:t>
            </w:r>
            <w:proofErr w:type="spellEnd"/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4B57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Calibri" w:eastAsia="等线" w:hAnsi="Calibri" w:cs="Calibri"/>
                <w:color w:val="000000"/>
                <w:szCs w:val="22"/>
              </w:rPr>
              <w:t>﻿</w:t>
            </w: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3.2.1.37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71E4C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K01198</w:t>
            </w:r>
          </w:p>
        </w:tc>
      </w:tr>
      <w:tr w:rsidR="000E5B00" w14:paraId="701434D5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6E243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3130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amyA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1D186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α-Amylase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F129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3.2.1.1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B93AD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K01176</w:t>
            </w:r>
          </w:p>
        </w:tc>
      </w:tr>
      <w:tr w:rsidR="000E5B00" w14:paraId="34D5DD6A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BB595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1E5A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pulA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501C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pullulanase</w:t>
            </w:r>
            <w:proofErr w:type="spellEnd"/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2FB2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3.2.1.41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C9CD4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K01200</w:t>
            </w:r>
          </w:p>
        </w:tc>
      </w:tr>
      <w:tr w:rsidR="000E5B00" w14:paraId="68D499CB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BE834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7CB4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pel</w:t>
            </w:r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F8D4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pectate lyase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BFF7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4.2.2.2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438D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K01728</w:t>
            </w:r>
          </w:p>
        </w:tc>
      </w:tr>
      <w:tr w:rsidR="000E5B00" w14:paraId="5AB216B4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CE1EE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4317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pme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B73E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pectinesterase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B646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3.1.1.11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278F5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K01051</w:t>
            </w:r>
          </w:p>
        </w:tc>
      </w:tr>
      <w:tr w:rsidR="000E5B00" w14:paraId="309D17E3" w14:textId="77777777">
        <w:trPr>
          <w:trHeight w:val="320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DD00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Central carbon metabolism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2982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hk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4C4F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hexokinase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4669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2.7.1.1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046E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K00844</w:t>
            </w:r>
          </w:p>
        </w:tc>
      </w:tr>
      <w:tr w:rsidR="000E5B00" w14:paraId="00D73F87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A1EA2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5E50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glk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0E00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glycokinase</w:t>
            </w:r>
            <w:proofErr w:type="spellEnd"/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FC1F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2.7.1.2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FFA0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K00845</w:t>
            </w:r>
          </w:p>
        </w:tc>
      </w:tr>
      <w:tr w:rsidR="000E5B00" w14:paraId="607ADFB3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CC9E0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97A2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pfkA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119E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6-phosphofructokinase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C12B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2.7.1.11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758E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K00850</w:t>
            </w:r>
          </w:p>
        </w:tc>
      </w:tr>
      <w:tr w:rsidR="000E5B00" w14:paraId="7B99B067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4B5EF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48A4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aceE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AD58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pyruvate dehydrogenase complex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EC4A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1.2.4.1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0A48D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K00163</w:t>
            </w:r>
          </w:p>
        </w:tc>
      </w:tr>
      <w:tr w:rsidR="000E5B00" w14:paraId="5562BC63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15E1F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4AB1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gltA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49DC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citrate synthase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95778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2.3.3.1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17D56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K01647</w:t>
            </w:r>
          </w:p>
        </w:tc>
      </w:tr>
      <w:tr w:rsidR="000E5B00" w14:paraId="12B2EE13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2185A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D0E3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icd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7EFF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isocitrate dehydrogenase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D73E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1.1.1.42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434B7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K00031</w:t>
            </w:r>
          </w:p>
        </w:tc>
      </w:tr>
      <w:tr w:rsidR="000E5B00" w14:paraId="6B613834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3FA35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2C30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sucA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FF20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2-Oxoglutarate dehydrogenase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4C94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1.2.4.2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59FD8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K00164</w:t>
            </w:r>
          </w:p>
        </w:tc>
      </w:tr>
      <w:tr w:rsidR="000E5B00" w14:paraId="108E12A3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61A41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9F0B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sdhA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4E37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Succinate dehydrogenase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81D0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1.3.5.1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4EA7F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K00239</w:t>
            </w:r>
          </w:p>
        </w:tc>
      </w:tr>
      <w:tr w:rsidR="000E5B00" w14:paraId="22F98B64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DA645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0819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mdh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8D74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malate dehydrogenase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85D1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1.1.1.37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183D6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K00024</w:t>
            </w:r>
          </w:p>
        </w:tc>
      </w:tr>
      <w:tr w:rsidR="000E5B00" w14:paraId="4F561437" w14:textId="77777777">
        <w:trPr>
          <w:trHeight w:val="320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53A6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Lipid and fatty acid degradation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EF27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lip</w:t>
            </w:r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87FA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triacylglycerol lipase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6A50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3.1.1.3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E6CD1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K01046</w:t>
            </w:r>
          </w:p>
        </w:tc>
      </w:tr>
      <w:tr w:rsidR="000E5B00" w14:paraId="1909FD4E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2524E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C496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acd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826A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acyl-CoA dehydrogenase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F4CF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1.3.8.6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F7EB4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K00249</w:t>
            </w:r>
          </w:p>
        </w:tc>
      </w:tr>
      <w:tr w:rsidR="000E5B00" w14:paraId="788E7768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74C23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0BA6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fadB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BB32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3-Hydroxyacyl-CoA dehydrogenase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5569D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1.1.1.157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A223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K00074</w:t>
            </w:r>
          </w:p>
        </w:tc>
      </w:tr>
      <w:tr w:rsidR="000E5B00" w14:paraId="2F85418F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7C72C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0962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echA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D7F0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Enoyl-CoA hydratase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025F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1.1.1.35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D1B1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K01692</w:t>
            </w:r>
          </w:p>
        </w:tc>
      </w:tr>
      <w:tr w:rsidR="000E5B00" w14:paraId="18659F37" w14:textId="77777777" w:rsidTr="00C01119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2630DC9F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3B8C992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atoB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BDC3B6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Acetyl-CoA acetyltransferase</w:t>
            </w:r>
          </w:p>
        </w:tc>
        <w:tc>
          <w:tcPr>
            <w:tcW w:w="151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ADF5D7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2.3.1.9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610AA6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K00626</w:t>
            </w:r>
          </w:p>
        </w:tc>
      </w:tr>
      <w:tr w:rsidR="000E5B00" w14:paraId="1D5762F7" w14:textId="77777777">
        <w:trPr>
          <w:trHeight w:val="320"/>
        </w:trPr>
        <w:tc>
          <w:tcPr>
            <w:tcW w:w="20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D99AF2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Aromatic compound degradation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0A75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catA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13F8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catechol 1,2-dioxygenase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6DEB7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1.13.11.1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EFFA0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K03381</w:t>
            </w:r>
          </w:p>
        </w:tc>
      </w:tr>
      <w:tr w:rsidR="000E5B00" w14:paraId="621C3CA4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C7C6CC8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6005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pcaG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7A84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protocatechuate 3,4-dioxygenase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E844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1.13.11.3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D485C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K00448</w:t>
            </w:r>
          </w:p>
        </w:tc>
      </w:tr>
      <w:tr w:rsidR="000E5B00" w14:paraId="45C113C4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04F3F42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AC57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pcaH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5E45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protocatechuate 3,4-dioxygenase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6628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1.13.11.3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FDDAD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K00449</w:t>
            </w:r>
          </w:p>
        </w:tc>
      </w:tr>
      <w:tr w:rsidR="000E5B00" w14:paraId="0282A791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B201FBF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E983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benA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12CF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Benzoate 1,2-dioxygenase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6330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1.14.12.10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F873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K05549</w:t>
            </w:r>
          </w:p>
        </w:tc>
      </w:tr>
      <w:tr w:rsidR="000E5B00" w14:paraId="76337EEB" w14:textId="77777777">
        <w:trPr>
          <w:trHeight w:val="320"/>
        </w:trPr>
        <w:tc>
          <w:tcPr>
            <w:tcW w:w="2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96318B3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77F9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benB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7B32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Benzoate 1,2-dioxygenase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0C87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1.14.12.10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678C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K05550</w:t>
            </w:r>
          </w:p>
        </w:tc>
      </w:tr>
      <w:tr w:rsidR="000E5B00" w14:paraId="373D3FE2" w14:textId="77777777" w:rsidTr="00C01119">
        <w:trPr>
          <w:trHeight w:val="340"/>
        </w:trPr>
        <w:tc>
          <w:tcPr>
            <w:tcW w:w="206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098F269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69883B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Cs w:val="22"/>
              </w:rPr>
              <w:t>vanA</w:t>
            </w:r>
            <w:proofErr w:type="spellEnd"/>
          </w:p>
        </w:tc>
        <w:tc>
          <w:tcPr>
            <w:tcW w:w="373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40271C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vanillate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 xml:space="preserve"> monooxygenase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CD2C44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1.14.13.82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CC045A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2"/>
              </w:rPr>
              <w:t>K03862</w:t>
            </w:r>
          </w:p>
        </w:tc>
      </w:tr>
    </w:tbl>
    <w:p w14:paraId="18CA9981" w14:textId="77777777" w:rsidR="000E5B00" w:rsidRDefault="000E5B00">
      <w:pPr>
        <w:rPr>
          <w:rFonts w:ascii="Times New Roman" w:hAnsi="Times New Roman" w:cs="Times New Roman"/>
        </w:rPr>
        <w:sectPr w:rsidR="000E5B0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22D3327" w14:textId="022F4999" w:rsidR="000E5B00" w:rsidRDefault="00000000">
      <w:pPr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Table S5</w:t>
      </w:r>
      <w:r>
        <w:rPr>
          <w:rFonts w:ascii="Times New Roman" w:hAnsi="Times New Roman" w:cs="Times New Roman"/>
        </w:rPr>
        <w:t xml:space="preserve">. Functional gene abbreviations and corresponding full names </w:t>
      </w:r>
      <w:r>
        <w:rPr>
          <w:rFonts w:ascii="Times New Roman" w:hAnsi="Times New Roman" w:cs="Times New Roman" w:hint="eastAsia"/>
        </w:rPr>
        <w:t>for</w:t>
      </w:r>
      <w:r>
        <w:rPr>
          <w:rFonts w:ascii="Times New Roman" w:hAnsi="Times New Roman" w:cs="Times New Roman"/>
        </w:rPr>
        <w:t xml:space="preserve"> N mineralization. Each gene abbreviation is linked to its enzyme classification (EC) number (if it has) and the KO ID. This table serves as a reference for interpreting genetic fun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 xml:space="preserve">tions represented in </w:t>
      </w:r>
      <w:r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 w:hint="eastAsia"/>
          <w:b/>
          <w:bCs/>
        </w:rPr>
        <w:t>6</w:t>
      </w:r>
      <w:r>
        <w:rPr>
          <w:rFonts w:ascii="Times New Roman" w:hAnsi="Times New Roman" w:cs="Times New Roman"/>
        </w:rPr>
        <w:t xml:space="preserve"> and throughout the manuscript.</w:t>
      </w:r>
    </w:p>
    <w:tbl>
      <w:tblPr>
        <w:tblW w:w="10543" w:type="dxa"/>
        <w:tblInd w:w="-659" w:type="dxa"/>
        <w:tblLook w:val="04A0" w:firstRow="1" w:lastRow="0" w:firstColumn="1" w:lastColumn="0" w:noHBand="0" w:noVBand="1"/>
      </w:tblPr>
      <w:tblGrid>
        <w:gridCol w:w="2360"/>
        <w:gridCol w:w="1463"/>
        <w:gridCol w:w="3544"/>
        <w:gridCol w:w="1559"/>
        <w:gridCol w:w="1804"/>
      </w:tblGrid>
      <w:tr w:rsidR="000E5B00" w14:paraId="7A057285" w14:textId="77777777" w:rsidTr="00C01119">
        <w:trPr>
          <w:trHeight w:val="340"/>
        </w:trPr>
        <w:tc>
          <w:tcPr>
            <w:tcW w:w="23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0EBC207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N mineralization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237200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Abbreviation</w:t>
            </w:r>
          </w:p>
        </w:tc>
        <w:tc>
          <w:tcPr>
            <w:tcW w:w="354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77D52E8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Full name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8668D1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EC number</w:t>
            </w:r>
          </w:p>
        </w:tc>
        <w:tc>
          <w:tcPr>
            <w:tcW w:w="180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213E9C7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</w:rPr>
              <w:t>KO ID</w:t>
            </w:r>
          </w:p>
        </w:tc>
      </w:tr>
      <w:tr w:rsidR="000E5B00" w14:paraId="1BB154B8" w14:textId="77777777">
        <w:trPr>
          <w:trHeight w:val="320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74AB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 xml:space="preserve">Protein degradation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ACFD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aprE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5024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alkaline serine protease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5A2C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3.4.21.62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C29A9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K01342</w:t>
            </w:r>
          </w:p>
        </w:tc>
      </w:tr>
      <w:tr w:rsidR="000E5B00" w14:paraId="024D647C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BE3B7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BF19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pepN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12A4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aminopeptidase 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F53C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3.4.11.2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DF159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K01256</w:t>
            </w:r>
          </w:p>
        </w:tc>
      </w:tr>
      <w:tr w:rsidR="000E5B00" w14:paraId="1B6E30A3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495DA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5BDD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lasB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1A6D3" w14:textId="6B272F7F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pse</w:t>
            </w:r>
            <w:r>
              <w:rPr>
                <w:rFonts w:ascii="Times New Roman" w:eastAsia="等线" w:hAnsi="Times New Roman" w:cs="Times New Roman" w:hint="eastAsia"/>
                <w:color w:val="000000"/>
                <w:sz w:val="22"/>
                <w:szCs w:val="22"/>
              </w:rPr>
              <w:t>u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dolysin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9907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3.4.24.26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681EB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K01399</w:t>
            </w:r>
          </w:p>
        </w:tc>
      </w:tr>
      <w:tr w:rsidR="000E5B00" w14:paraId="1705B56F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CA9DD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D7C8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pepA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3ED01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leucyl aminopeptidase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29B3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3.4.11.1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C8522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K01255</w:t>
            </w:r>
          </w:p>
        </w:tc>
      </w:tr>
      <w:tr w:rsidR="000E5B00" w14:paraId="351E8A89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E2D6D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1A11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nprE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DB7C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bacillolysin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172D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3.4.24.28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F787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K01400</w:t>
            </w:r>
          </w:p>
        </w:tc>
      </w:tr>
      <w:tr w:rsidR="000E5B00" w14:paraId="76B3F3CB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580E9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F4E0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npr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02A4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thermolysin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3665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3.4.24.27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5A3BC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K08603</w:t>
            </w:r>
          </w:p>
        </w:tc>
      </w:tr>
      <w:tr w:rsidR="000E5B00" w14:paraId="6A7E651F" w14:textId="77777777">
        <w:trPr>
          <w:trHeight w:val="320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C9CE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 xml:space="preserve">Deamination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CCC0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mao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CB8C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monoamine oxidase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F8C07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1.4.3.4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FD8FB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K00274</w:t>
            </w:r>
          </w:p>
        </w:tc>
      </w:tr>
      <w:tr w:rsidR="000E5B00" w14:paraId="7ADE8BD4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3EB7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4ADE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aoc2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02BF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primary-amine oxidase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393A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1.4.3.21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416E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K00276</w:t>
            </w:r>
          </w:p>
        </w:tc>
      </w:tr>
      <w:tr w:rsidR="000E5B00" w14:paraId="7E0DC5F9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738E7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EDD8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gdhA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5FF5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glutamate dehydrogenase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2021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1.4.1.4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767FB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K00262</w:t>
            </w:r>
          </w:p>
        </w:tc>
      </w:tr>
      <w:tr w:rsidR="000E5B00" w14:paraId="26FFF0BE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0DA63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70E9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sdaA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8604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serine dehydratase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1281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4.3.1.17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3C57C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K01752</w:t>
            </w:r>
          </w:p>
        </w:tc>
      </w:tr>
      <w:tr w:rsidR="000E5B00" w14:paraId="68DA287A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36A23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B94A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LeuDH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1F57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leucine dehydrogenase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30F0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1.4.1.9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63705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K00263</w:t>
            </w:r>
          </w:p>
        </w:tc>
      </w:tr>
      <w:tr w:rsidR="000E5B00" w14:paraId="6B520197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FACDC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733E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ald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F502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alanine dehydrogenase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31DDB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1.4.1.1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13027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K00259</w:t>
            </w:r>
          </w:p>
        </w:tc>
      </w:tr>
      <w:tr w:rsidR="000E5B00" w14:paraId="1A4B0D04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3FBCF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01B1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ansA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B90C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asparaginase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EEDB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3.5.1.1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B1D52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K01424</w:t>
            </w:r>
          </w:p>
        </w:tc>
      </w:tr>
      <w:tr w:rsidR="000E5B00" w14:paraId="3E277716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F0FBE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BDC3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aspA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B1A6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aspartase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153D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4.3.1.1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391D5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K01744</w:t>
            </w:r>
          </w:p>
        </w:tc>
      </w:tr>
      <w:tr w:rsidR="000E5B00" w14:paraId="3A85D550" w14:textId="77777777">
        <w:trPr>
          <w:trHeight w:val="320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050B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Amino sugars &amp; chitin degradation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598D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chiA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5E69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chitinase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D2C2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等线" w:hAnsi="Calibri" w:cs="Calibri"/>
                <w:color w:val="000000"/>
                <w:sz w:val="22"/>
                <w:szCs w:val="22"/>
              </w:rPr>
              <w:t>﻿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3.2.1.14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B42F4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K01183</w:t>
            </w:r>
          </w:p>
        </w:tc>
      </w:tr>
      <w:tr w:rsidR="000E5B00" w14:paraId="7E0045EB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52BD7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F9F6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cda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363D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等线" w:hAnsi="Calibri" w:cs="Calibri"/>
                <w:color w:val="000000"/>
                <w:sz w:val="22"/>
                <w:szCs w:val="22"/>
              </w:rPr>
              <w:t>﻿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chitin deacetylase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A5A7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等线" w:hAnsi="Calibri" w:cs="Calibri"/>
                <w:color w:val="000000"/>
                <w:sz w:val="22"/>
                <w:szCs w:val="22"/>
              </w:rPr>
              <w:t>﻿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3.5.1.41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D70E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K01452</w:t>
            </w:r>
          </w:p>
        </w:tc>
      </w:tr>
      <w:tr w:rsidR="000E5B00" w14:paraId="170588F0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754EF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24BB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nagZ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04F5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β-N-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acetylhexosaminidase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00FC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等线" w:hAnsi="Calibri" w:cs="Calibri"/>
                <w:color w:val="000000"/>
                <w:sz w:val="22"/>
                <w:szCs w:val="22"/>
              </w:rPr>
              <w:t>﻿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3.2.1.52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CAED7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K01207</w:t>
            </w:r>
          </w:p>
        </w:tc>
      </w:tr>
      <w:tr w:rsidR="000E5B00" w14:paraId="21DA1F73" w14:textId="77777777" w:rsidTr="00C01119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4A631F53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57B59F9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nagB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DB79DD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glucosamine-6-phosphate deaminase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38305B3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3.5.99.6</w:t>
            </w:r>
          </w:p>
        </w:tc>
        <w:tc>
          <w:tcPr>
            <w:tcW w:w="180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2271EE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K02564</w:t>
            </w:r>
          </w:p>
        </w:tc>
      </w:tr>
      <w:tr w:rsidR="000E5B00" w14:paraId="388D1F8A" w14:textId="77777777">
        <w:trPr>
          <w:trHeight w:val="320"/>
        </w:trPr>
        <w:tc>
          <w:tcPr>
            <w:tcW w:w="23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7F53ED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Urea degradation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8A38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ureA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77C8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urease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1A0E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3.5.1.5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E7D2C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K01430</w:t>
            </w:r>
          </w:p>
        </w:tc>
      </w:tr>
      <w:tr w:rsidR="000E5B00" w14:paraId="092FF734" w14:textId="77777777">
        <w:trPr>
          <w:trHeight w:val="320"/>
        </w:trPr>
        <w:tc>
          <w:tcPr>
            <w:tcW w:w="23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8FFBA6A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F40B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ureB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2558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urease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87DA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3.5.1.5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99466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K01429</w:t>
            </w:r>
          </w:p>
        </w:tc>
      </w:tr>
      <w:tr w:rsidR="000E5B00" w14:paraId="1015E422" w14:textId="77777777" w:rsidTr="00C01119">
        <w:trPr>
          <w:trHeight w:val="340"/>
        </w:trPr>
        <w:tc>
          <w:tcPr>
            <w:tcW w:w="236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2B4881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78942B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ureC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7D08B9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urease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688136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3.5.1.5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1D5CE6F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K01428</w:t>
            </w:r>
          </w:p>
        </w:tc>
      </w:tr>
    </w:tbl>
    <w:p w14:paraId="58247833" w14:textId="77777777" w:rsidR="000E5B00" w:rsidRDefault="000E5B00">
      <w:pPr>
        <w:jc w:val="both"/>
        <w:rPr>
          <w:rFonts w:ascii="Times New Roman" w:hAnsi="Times New Roman" w:cs="Times New Roman"/>
        </w:rPr>
        <w:sectPr w:rsidR="000E5B0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82EEFEB" w14:textId="573CC522" w:rsidR="000E5B00" w:rsidRDefault="00000000">
      <w:pPr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Table S6</w:t>
      </w:r>
      <w:r>
        <w:rPr>
          <w:rFonts w:ascii="Times New Roman" w:hAnsi="Times New Roman" w:cs="Times New Roman"/>
        </w:rPr>
        <w:t xml:space="preserve">. Functional gene abbreviations and corresponding full names </w:t>
      </w:r>
      <w:r>
        <w:rPr>
          <w:rFonts w:ascii="Times New Roman" w:hAnsi="Times New Roman" w:cs="Times New Roman" w:hint="eastAsia"/>
        </w:rPr>
        <w:t>for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P</w:t>
      </w:r>
      <w:r>
        <w:rPr>
          <w:rFonts w:ascii="Times New Roman" w:hAnsi="Times New Roman" w:cs="Times New Roman"/>
        </w:rPr>
        <w:t xml:space="preserve"> mineralization. Each gene abbreviation is linked to its enzyme classification (EC) number (if it has) and the KO ID. This table serves as a reference for interpreting genetic fun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 xml:space="preserve">tions represented in </w:t>
      </w:r>
      <w:r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 w:hint="eastAsia"/>
          <w:b/>
          <w:bCs/>
        </w:rPr>
        <w:t>6</w:t>
      </w:r>
      <w:r>
        <w:rPr>
          <w:rFonts w:ascii="Times New Roman" w:hAnsi="Times New Roman" w:cs="Times New Roman"/>
        </w:rPr>
        <w:t xml:space="preserve"> and throughout the manuscript.</w:t>
      </w:r>
    </w:p>
    <w:tbl>
      <w:tblPr>
        <w:tblW w:w="10940" w:type="dxa"/>
        <w:tblInd w:w="-818" w:type="dxa"/>
        <w:tblLook w:val="04A0" w:firstRow="1" w:lastRow="0" w:firstColumn="1" w:lastColumn="0" w:noHBand="0" w:noVBand="1"/>
      </w:tblPr>
      <w:tblGrid>
        <w:gridCol w:w="3020"/>
        <w:gridCol w:w="1484"/>
        <w:gridCol w:w="3260"/>
        <w:gridCol w:w="1418"/>
        <w:gridCol w:w="1758"/>
      </w:tblGrid>
      <w:tr w:rsidR="000E5B00" w14:paraId="4E478937" w14:textId="77777777" w:rsidTr="00C01119">
        <w:trPr>
          <w:trHeight w:val="340"/>
        </w:trPr>
        <w:tc>
          <w:tcPr>
            <w:tcW w:w="302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7D0C1FF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P mineralization</w:t>
            </w:r>
          </w:p>
        </w:tc>
        <w:tc>
          <w:tcPr>
            <w:tcW w:w="148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532BB4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Abbreviation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164701A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Full name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3D168D3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EC number</w:t>
            </w:r>
          </w:p>
        </w:tc>
        <w:tc>
          <w:tcPr>
            <w:tcW w:w="17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533C63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KO ID</w:t>
            </w:r>
          </w:p>
        </w:tc>
      </w:tr>
      <w:tr w:rsidR="000E5B00" w14:paraId="27E3F8E5" w14:textId="77777777">
        <w:trPr>
          <w:trHeight w:val="320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7D20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Hydrolysis of organic P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1489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phoA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A678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alkaline phosphatase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17E8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3.1.3.1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BEEF0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K01077</w:t>
            </w:r>
          </w:p>
        </w:tc>
      </w:tr>
      <w:tr w:rsidR="000E5B00" w14:paraId="2C767604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02282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8D3B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phoD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E919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alkaline phosphatase 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4D2C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3.1.3.1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6221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K01113</w:t>
            </w:r>
          </w:p>
        </w:tc>
      </w:tr>
      <w:tr w:rsidR="000E5B00" w14:paraId="754D3FCF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A50FE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1FC6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aphA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E183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Acid phosphomonoesterase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3294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3.1.3.2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627C7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K03788</w:t>
            </w:r>
          </w:p>
        </w:tc>
      </w:tr>
      <w:tr w:rsidR="000E5B00" w14:paraId="730D064A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5E7F4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049F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phoN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1754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acid phosphatase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CC64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3.1.3.2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FBFC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K09474</w:t>
            </w:r>
          </w:p>
        </w:tc>
      </w:tr>
      <w:tr w:rsidR="000E5B00" w14:paraId="3D7E9057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72C48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AB97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ppa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A1F5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inorganic pyrophosphatase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111E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3.6.1.1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89188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K01524</w:t>
            </w:r>
          </w:p>
        </w:tc>
      </w:tr>
      <w:tr w:rsidR="000E5B00" w14:paraId="43982D84" w14:textId="77777777">
        <w:trPr>
          <w:trHeight w:val="320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4344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Phytase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60CA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phyA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0A82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3-phytase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0BF0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3.1.3.8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0E6DD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K01083</w:t>
            </w:r>
          </w:p>
        </w:tc>
      </w:tr>
      <w:tr w:rsidR="000E5B00" w14:paraId="22A9D752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6F014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501E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appA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72EE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4-phytase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EEC9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3.1.3.26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66DA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K01093</w:t>
            </w:r>
          </w:p>
        </w:tc>
      </w:tr>
      <w:tr w:rsidR="000E5B00" w14:paraId="6B1F4752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61FFB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5CD0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HisB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8690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histidinol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-phosphatase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119D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3.1.3.15B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8213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K04486</w:t>
            </w:r>
          </w:p>
        </w:tc>
      </w:tr>
      <w:tr w:rsidR="000E5B00" w14:paraId="188298DC" w14:textId="77777777">
        <w:trPr>
          <w:trHeight w:val="320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FF6C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Degradation of nucleic acids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BBA1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ushA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DDC5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5′-Nucleotidase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CBD2D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3.1.3.5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49A5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K01081</w:t>
            </w:r>
          </w:p>
        </w:tc>
      </w:tr>
      <w:tr w:rsidR="000E5B00" w14:paraId="75F3561B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EF6E1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1F01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yfbR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4F18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5′-Nucleotidase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2D15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3.1.3.89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4BAE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K06952</w:t>
            </w:r>
          </w:p>
        </w:tc>
      </w:tr>
      <w:tr w:rsidR="000E5B00" w14:paraId="5FE4D94C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B53BE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84C0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pde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8B41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phosphodiesterase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23F4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3.1.4.1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388D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K01126</w:t>
            </w:r>
          </w:p>
        </w:tc>
      </w:tr>
      <w:tr w:rsidR="000E5B00" w14:paraId="614145B8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11FDC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0204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ppx1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3FA9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exopolyphosphatase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1842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3.6.1.11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73AA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K01514</w:t>
            </w:r>
          </w:p>
        </w:tc>
      </w:tr>
      <w:tr w:rsidR="000E5B00" w14:paraId="24EC72C4" w14:textId="77777777">
        <w:trPr>
          <w:trHeight w:val="320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CA12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Phosphonate degradation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E171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phnL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8149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C-P lyase complex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997E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2.7.8.37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6411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K05780</w:t>
            </w:r>
          </w:p>
        </w:tc>
      </w:tr>
      <w:tr w:rsidR="000E5B00" w14:paraId="1F03CFFF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B8766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6156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phnI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F862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C-P lyase complex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A646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2.7.8.37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B96C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K06164</w:t>
            </w:r>
          </w:p>
        </w:tc>
      </w:tr>
      <w:tr w:rsidR="000E5B00" w14:paraId="2E9DCBD5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F279A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F211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phnH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5BA5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C-P lyase complex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1A518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2.7.8.37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7860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K06165</w:t>
            </w:r>
          </w:p>
        </w:tc>
      </w:tr>
      <w:tr w:rsidR="000E5B00" w14:paraId="3BF7E851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16592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27EE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phnG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B87A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C-P lyase complex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F4DA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2.7.8.37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21C6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K06166</w:t>
            </w:r>
          </w:p>
        </w:tc>
      </w:tr>
      <w:tr w:rsidR="000E5B00" w14:paraId="0E2E3929" w14:textId="77777777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849E9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84B5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phnA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FC87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phosphonoacetate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 xml:space="preserve"> hydrolase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B228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3.11.1.2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7601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K19670</w:t>
            </w:r>
          </w:p>
        </w:tc>
      </w:tr>
      <w:tr w:rsidR="000E5B00" w14:paraId="0D3DD3DA" w14:textId="77777777" w:rsidTr="00C01119">
        <w:trPr>
          <w:trHeight w:val="320"/>
        </w:trPr>
        <w:tc>
          <w:tcPr>
            <w:tcW w:w="3020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1E539577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799B938" w14:textId="5163812B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phn</w:t>
            </w:r>
            <w:r>
              <w:rPr>
                <w:rFonts w:ascii="Times New Roman" w:eastAsia="等线" w:hAnsi="Times New Roman" w:cs="Times New Roman" w:hint="eastAsia"/>
                <w:i/>
                <w:iCs/>
                <w:color w:val="000000"/>
                <w:sz w:val="22"/>
                <w:szCs w:val="22"/>
              </w:rPr>
              <w:t>X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F635BA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phosphonoacetaldehyde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 xml:space="preserve"> hydrolase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1C00C5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3.11.1.1</w:t>
            </w:r>
          </w:p>
        </w:tc>
        <w:tc>
          <w:tcPr>
            <w:tcW w:w="1758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FA6CE1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K05306</w:t>
            </w:r>
          </w:p>
        </w:tc>
      </w:tr>
      <w:tr w:rsidR="000E5B00" w14:paraId="2FBDAD6C" w14:textId="77777777">
        <w:trPr>
          <w:trHeight w:val="360"/>
        </w:trPr>
        <w:tc>
          <w:tcPr>
            <w:tcW w:w="302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7F5173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Regulation of P mineralization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80AE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phoB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6C75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PO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  <w:vertAlign w:val="superscript"/>
              </w:rPr>
              <w:t>3-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 xml:space="preserve"> regulator response regulator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A076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--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B007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K07657</w:t>
            </w:r>
          </w:p>
        </w:tc>
      </w:tr>
      <w:tr w:rsidR="000E5B00" w14:paraId="748F8095" w14:textId="77777777">
        <w:trPr>
          <w:trHeight w:val="360"/>
        </w:trPr>
        <w:tc>
          <w:tcPr>
            <w:tcW w:w="30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AB2DA22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7124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phoR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53C6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PO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  <w:vertAlign w:val="superscript"/>
              </w:rPr>
              <w:t xml:space="preserve">3- 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regulator histidine kinase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A487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--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B581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K07636</w:t>
            </w:r>
          </w:p>
        </w:tc>
      </w:tr>
      <w:tr w:rsidR="000E5B00" w14:paraId="3E8B2D7E" w14:textId="77777777" w:rsidTr="00C01119">
        <w:trPr>
          <w:trHeight w:val="380"/>
        </w:trPr>
        <w:tc>
          <w:tcPr>
            <w:tcW w:w="302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044DB99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CA9660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phoU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9BB240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PO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  <w:vertAlign w:val="superscript"/>
              </w:rPr>
              <w:t>3-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 xml:space="preserve"> transport system protein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B612CE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--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A0575F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K02039</w:t>
            </w:r>
          </w:p>
        </w:tc>
      </w:tr>
    </w:tbl>
    <w:p w14:paraId="343E02D7" w14:textId="77777777" w:rsidR="000E5B00" w:rsidRDefault="000E5B00">
      <w:pPr>
        <w:jc w:val="both"/>
        <w:rPr>
          <w:rFonts w:ascii="Times New Roman" w:hAnsi="Times New Roman" w:cs="Times New Roman"/>
        </w:rPr>
        <w:sectPr w:rsidR="000E5B0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70DDE5" w14:textId="000A297C" w:rsidR="000E5B00" w:rsidRDefault="00000000">
      <w:pPr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Table S7</w:t>
      </w:r>
      <w:r>
        <w:rPr>
          <w:rFonts w:ascii="Times New Roman" w:hAnsi="Times New Roman" w:cs="Times New Roman"/>
        </w:rPr>
        <w:t xml:space="preserve">. Functional gene abbreviations and corresponding full names </w:t>
      </w:r>
      <w:r>
        <w:rPr>
          <w:rFonts w:ascii="Times New Roman" w:hAnsi="Times New Roman" w:cs="Times New Roman" w:hint="eastAsia"/>
        </w:rPr>
        <w:t>for</w:t>
      </w:r>
      <w:r>
        <w:rPr>
          <w:rFonts w:ascii="Times New Roman" w:hAnsi="Times New Roman" w:cs="Times New Roman"/>
        </w:rPr>
        <w:t xml:space="preserve"> </w:t>
      </w:r>
      <w:r w:rsidR="00064D75">
        <w:rPr>
          <w:rFonts w:ascii="Times New Roman" w:hAnsi="Times New Roman" w:cs="Times New Roman" w:hint="eastAsia"/>
        </w:rPr>
        <w:t>S-Fe-Mn</w:t>
      </w:r>
      <w:r w:rsidR="00064D75">
        <w:rPr>
          <w:rFonts w:ascii="Times New Roman" w:hAnsi="Times New Roman" w:cs="Times New Roman"/>
        </w:rPr>
        <w:t xml:space="preserve"> redox</w:t>
      </w:r>
      <w:r>
        <w:rPr>
          <w:rFonts w:ascii="Times New Roman" w:hAnsi="Times New Roman" w:cs="Times New Roman"/>
        </w:rPr>
        <w:t>. Each gene abbreviation is linked to its enzyme classification (EC) number (if it has) and the KO ID. This table serves as a reference for interpreting genetic fun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 xml:space="preserve">tions represented in </w:t>
      </w:r>
      <w:r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 w:hint="eastAsia"/>
          <w:b/>
          <w:bCs/>
        </w:rPr>
        <w:t>6</w:t>
      </w:r>
      <w:r>
        <w:rPr>
          <w:rFonts w:ascii="Times New Roman" w:hAnsi="Times New Roman" w:cs="Times New Roman"/>
        </w:rPr>
        <w:t xml:space="preserve"> and throughout the manuscript.</w:t>
      </w:r>
    </w:p>
    <w:tbl>
      <w:tblPr>
        <w:tblW w:w="11160" w:type="dxa"/>
        <w:tblInd w:w="-1422" w:type="dxa"/>
        <w:tblLook w:val="04A0" w:firstRow="1" w:lastRow="0" w:firstColumn="1" w:lastColumn="0" w:noHBand="0" w:noVBand="1"/>
      </w:tblPr>
      <w:tblGrid>
        <w:gridCol w:w="2500"/>
        <w:gridCol w:w="1860"/>
        <w:gridCol w:w="3540"/>
        <w:gridCol w:w="1660"/>
        <w:gridCol w:w="1600"/>
      </w:tblGrid>
      <w:tr w:rsidR="000E5B00" w14:paraId="36FF21C3" w14:textId="77777777" w:rsidTr="00C01119">
        <w:trPr>
          <w:trHeight w:val="340"/>
        </w:trPr>
        <w:tc>
          <w:tcPr>
            <w:tcW w:w="250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11FE201" w14:textId="20E62AAD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S-Fe-Mn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redox</w:t>
            </w:r>
          </w:p>
        </w:tc>
        <w:tc>
          <w:tcPr>
            <w:tcW w:w="18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1F2E254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Abbreviation</w:t>
            </w:r>
          </w:p>
        </w:tc>
        <w:tc>
          <w:tcPr>
            <w:tcW w:w="35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8597B6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Full name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BE0BB8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EC number</w:t>
            </w:r>
          </w:p>
        </w:tc>
        <w:tc>
          <w:tcPr>
            <w:tcW w:w="160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786BCA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  <w:szCs w:val="22"/>
              </w:rPr>
              <w:t>KO ID</w:t>
            </w:r>
          </w:p>
        </w:tc>
      </w:tr>
      <w:tr w:rsidR="000E5B00" w14:paraId="51472B5A" w14:textId="77777777" w:rsidTr="00C01119">
        <w:trPr>
          <w:trHeight w:val="320"/>
        </w:trPr>
        <w:tc>
          <w:tcPr>
            <w:tcW w:w="25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4BF154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S oxidation and reduction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1A0EE2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aprA</w:t>
            </w:r>
            <w:proofErr w:type="spellEnd"/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5DE585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adenylylsulfate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 xml:space="preserve"> reductase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DF0D91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1.8.99.2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4BC4A05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K00394</w:t>
            </w:r>
          </w:p>
        </w:tc>
      </w:tr>
      <w:tr w:rsidR="000E5B00" w14:paraId="2B1D40ED" w14:textId="77777777">
        <w:trPr>
          <w:trHeight w:val="320"/>
        </w:trPr>
        <w:tc>
          <w:tcPr>
            <w:tcW w:w="250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256F310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77EB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aprB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4D40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adenylylsulfate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 xml:space="preserve"> reductase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7B89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1.8.99.2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011F5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K00395</w:t>
            </w:r>
          </w:p>
        </w:tc>
      </w:tr>
      <w:tr w:rsidR="000E5B00" w14:paraId="219F2FAF" w14:textId="77777777">
        <w:trPr>
          <w:trHeight w:val="320"/>
        </w:trPr>
        <w:tc>
          <w:tcPr>
            <w:tcW w:w="250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C508D88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24E2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dsrA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E284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dissimilatory sulfite reductase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B34E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1.8.1.22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1891D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K11180</w:t>
            </w:r>
          </w:p>
        </w:tc>
      </w:tr>
      <w:tr w:rsidR="000E5B00" w14:paraId="0B9C76C3" w14:textId="77777777">
        <w:trPr>
          <w:trHeight w:val="320"/>
        </w:trPr>
        <w:tc>
          <w:tcPr>
            <w:tcW w:w="250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2F512DB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143E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dsrB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802B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dissimilatory sulfite reductase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CE69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1.8.1.22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7827D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K11181</w:t>
            </w:r>
          </w:p>
        </w:tc>
      </w:tr>
      <w:tr w:rsidR="000E5B00" w14:paraId="64074356" w14:textId="77777777">
        <w:trPr>
          <w:trHeight w:val="320"/>
        </w:trPr>
        <w:tc>
          <w:tcPr>
            <w:tcW w:w="250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C84D7A8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2001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sat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9D402" w14:textId="39000445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 xml:space="preserve">sulfate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adenyl</w:t>
            </w:r>
            <w:r>
              <w:rPr>
                <w:rFonts w:ascii="Times New Roman" w:eastAsia="等线" w:hAnsi="Times New Roman" w:cs="Times New Roman" w:hint="eastAsia"/>
                <w:color w:val="000000"/>
                <w:sz w:val="22"/>
                <w:szCs w:val="22"/>
              </w:rPr>
              <w:t>y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ltransferase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73B4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2.7.7</w:t>
            </w:r>
            <w:r>
              <w:rPr>
                <w:rFonts w:ascii="Times New Roman" w:eastAsia="等线" w:hAnsi="Times New Roman" w:cs="Times New Roman" w:hint="eastAsia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99D18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K00958</w:t>
            </w:r>
          </w:p>
        </w:tc>
      </w:tr>
      <w:tr w:rsidR="000E5B00" w14:paraId="616C0E88" w14:textId="77777777">
        <w:trPr>
          <w:trHeight w:val="320"/>
        </w:trPr>
        <w:tc>
          <w:tcPr>
            <w:tcW w:w="250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5AF35A7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AA015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tst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3216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 xml:space="preserve">thiosulfate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sulfurtransferase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2462D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2.8.1.1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F10C2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K01011</w:t>
            </w:r>
          </w:p>
        </w:tc>
      </w:tr>
      <w:tr w:rsidR="000E5B00" w14:paraId="375D4786" w14:textId="77777777">
        <w:trPr>
          <w:trHeight w:val="320"/>
        </w:trPr>
        <w:tc>
          <w:tcPr>
            <w:tcW w:w="250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976537F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DEBA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sdo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7430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sulfur dioxygenase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46FE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1.13.11.18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6393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K17725</w:t>
            </w:r>
          </w:p>
        </w:tc>
      </w:tr>
      <w:tr w:rsidR="000E5B00" w14:paraId="3A4D55FA" w14:textId="77777777">
        <w:trPr>
          <w:trHeight w:val="320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DAC0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Fe oxidation and reduction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D8C4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yqjH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AF2F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ferric-chelate reductase (NADPH)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85EB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1.16.1.9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B5D8D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K07229</w:t>
            </w:r>
          </w:p>
        </w:tc>
      </w:tr>
      <w:tr w:rsidR="000E5B00" w14:paraId="3DD3058A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81A6F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ADA2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feR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0157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ferric-chelate reductase (NADH)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41D0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1.16.1.10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BB0C4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K18915</w:t>
            </w:r>
          </w:p>
        </w:tc>
      </w:tr>
      <w:tr w:rsidR="000E5B00" w14:paraId="705A3BDF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861BD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A6B0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fth1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7A29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ferroxidase/ferritin heavy chain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5283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1.16.3.1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93A62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K00522</w:t>
            </w:r>
          </w:p>
        </w:tc>
      </w:tr>
      <w:tr w:rsidR="000E5B00" w14:paraId="0A0D3B3A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7D711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2872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bfr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C7FD8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 xml:space="preserve">ferroxidase/bacterioferritin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5B80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1.16.3.1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82914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K03594</w:t>
            </w:r>
          </w:p>
        </w:tc>
      </w:tr>
      <w:tr w:rsidR="000E5B00" w14:paraId="2919C6E4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5C41D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14E2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cp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0CC5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ferroxidase/ceruloplasmin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B339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1.16.3.1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E609F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K13624</w:t>
            </w:r>
          </w:p>
        </w:tc>
      </w:tr>
      <w:tr w:rsidR="000E5B00" w14:paraId="3440851F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FD119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595B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fur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E051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ferric uptake regulator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7362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--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4633D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K03711</w:t>
            </w:r>
          </w:p>
        </w:tc>
      </w:tr>
      <w:tr w:rsidR="000E5B00" w14:paraId="2F857EBA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FB5F4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4144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sod2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9C77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Fe-Mn superoxide dismutase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5455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1.15.1.1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220E2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K04564</w:t>
            </w:r>
          </w:p>
        </w:tc>
      </w:tr>
      <w:tr w:rsidR="000E5B00" w14:paraId="4E291962" w14:textId="77777777" w:rsidTr="00C01119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2F5B84E1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5058760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katE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0274D5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catalase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ECE9F7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1.11.1.6</w:t>
            </w: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7C7FC5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K03781</w:t>
            </w:r>
          </w:p>
        </w:tc>
      </w:tr>
      <w:tr w:rsidR="000E5B00" w14:paraId="1AC92B99" w14:textId="77777777">
        <w:trPr>
          <w:trHeight w:val="320"/>
        </w:trPr>
        <w:tc>
          <w:tcPr>
            <w:tcW w:w="25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9BF94D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Mn oxidation and reduction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E374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mco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B6E9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multicopper oxidase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E81D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1.10.3.2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B870B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K05909</w:t>
            </w:r>
          </w:p>
        </w:tc>
      </w:tr>
      <w:tr w:rsidR="000E5B00" w14:paraId="38D16413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29A3D83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6958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moxA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2DB5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manganese oxidase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68CF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1.16.3.3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C0967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K22348</w:t>
            </w:r>
          </w:p>
        </w:tc>
      </w:tr>
      <w:tr w:rsidR="000E5B00" w14:paraId="4D86F5BB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3F8F475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7184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mnxG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A30BB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manganese oxidase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C5BD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1.16.3.3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BFBC8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K22349</w:t>
            </w:r>
          </w:p>
        </w:tc>
      </w:tr>
      <w:tr w:rsidR="000E5B00" w14:paraId="6E7A8565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D8DEB1D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18BC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mcoA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B4B3E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manganese oxidase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28B74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1.16.3.3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0C934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K22350</w:t>
            </w:r>
          </w:p>
        </w:tc>
      </w:tr>
      <w:tr w:rsidR="000E5B00" w14:paraId="25A81F53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D5C70E5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3EF1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ccoN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8F0F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cytochrome c-type oxidase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228B9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--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0122F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K00404</w:t>
            </w:r>
          </w:p>
        </w:tc>
      </w:tr>
      <w:tr w:rsidR="000E5B00" w14:paraId="02502B8A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DC67DB5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15855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ccoO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6649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cytochrome c-type oxidase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E833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--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BC13CC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K00405</w:t>
            </w:r>
          </w:p>
        </w:tc>
      </w:tr>
      <w:tr w:rsidR="000E5B00" w14:paraId="78A36746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8A309F9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2822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ccoP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8FEB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cytochrome c-type oxidase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FC04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--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20CE9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K00406</w:t>
            </w:r>
          </w:p>
        </w:tc>
      </w:tr>
      <w:tr w:rsidR="000E5B00" w14:paraId="291647E7" w14:textId="77777777">
        <w:trPr>
          <w:trHeight w:val="320"/>
        </w:trPr>
        <w:tc>
          <w:tcPr>
            <w:tcW w:w="25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FBDED81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D381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ccoQ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EB0F6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cytochrome c-type oxidase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7B3F2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--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0F17F1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K00407</w:t>
            </w:r>
          </w:p>
        </w:tc>
      </w:tr>
      <w:tr w:rsidR="000E5B00" w14:paraId="008D3E64" w14:textId="77777777" w:rsidTr="00C01119">
        <w:trPr>
          <w:trHeight w:val="340"/>
        </w:trPr>
        <w:tc>
          <w:tcPr>
            <w:tcW w:w="250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6D12A1B" w14:textId="77777777" w:rsidR="000E5B00" w:rsidRDefault="000E5B00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14928B3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sz w:val="22"/>
                <w:szCs w:val="22"/>
              </w:rPr>
              <w:t>mntH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EAB1B2A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Mn transport protein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53E06AD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--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79314AF" w14:textId="77777777" w:rsidR="000E5B00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K03322</w:t>
            </w:r>
          </w:p>
        </w:tc>
      </w:tr>
    </w:tbl>
    <w:p w14:paraId="44A33CB2" w14:textId="77777777" w:rsidR="000E5B00" w:rsidRDefault="000E5B00">
      <w:pPr>
        <w:jc w:val="both"/>
        <w:rPr>
          <w:rFonts w:ascii="Times New Roman" w:hAnsi="Times New Roman" w:cs="Times New Roman"/>
        </w:rPr>
      </w:pPr>
    </w:p>
    <w:sectPr w:rsidR="000E5B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1A427" w14:textId="77777777" w:rsidR="00712A51" w:rsidRDefault="00712A51">
      <w:pPr>
        <w:rPr>
          <w:rFonts w:hint="eastAsia"/>
        </w:rPr>
      </w:pPr>
      <w:r>
        <w:separator/>
      </w:r>
    </w:p>
  </w:endnote>
  <w:endnote w:type="continuationSeparator" w:id="0">
    <w:p w14:paraId="6E5BF3EA" w14:textId="77777777" w:rsidR="00712A51" w:rsidRDefault="00712A5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c"/>
      </w:rPr>
      <w:id w:val="-2039342330"/>
    </w:sdtPr>
    <w:sdtContent>
      <w:p w14:paraId="6D05E493" w14:textId="77777777" w:rsidR="000E5B00" w:rsidRDefault="00000000">
        <w:pPr>
          <w:pStyle w:val="a5"/>
          <w:framePr w:wrap="auto" w:vAnchor="text" w:hAnchor="margin" w:xAlign="right" w:y="1"/>
          <w:rPr>
            <w:rStyle w:val="ac"/>
            <w:rFonts w:hint="eastAsia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  <w:rFonts w:hint="eastAsia"/>
          </w:rPr>
          <w:fldChar w:fldCharType="separate"/>
        </w:r>
        <w:r>
          <w:rPr>
            <w:rStyle w:val="ac"/>
          </w:rPr>
          <w:fldChar w:fldCharType="end"/>
        </w:r>
      </w:p>
    </w:sdtContent>
  </w:sdt>
  <w:p w14:paraId="161EC01C" w14:textId="77777777" w:rsidR="000E5B00" w:rsidRDefault="000E5B00">
    <w:pPr>
      <w:pStyle w:val="a5"/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c"/>
      </w:rPr>
      <w:id w:val="182708020"/>
    </w:sdtPr>
    <w:sdtContent>
      <w:p w14:paraId="44E39AB3" w14:textId="77777777" w:rsidR="000E5B00" w:rsidRDefault="00000000">
        <w:pPr>
          <w:pStyle w:val="a5"/>
          <w:framePr w:wrap="auto" w:vAnchor="text" w:hAnchor="margin" w:xAlign="right" w:y="1"/>
          <w:rPr>
            <w:rStyle w:val="ac"/>
            <w:rFonts w:hint="eastAsia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separate"/>
        </w:r>
        <w:r>
          <w:rPr>
            <w:rStyle w:val="ac"/>
          </w:rPr>
          <w:t>14</w:t>
        </w:r>
        <w:r>
          <w:rPr>
            <w:rStyle w:val="ac"/>
          </w:rPr>
          <w:fldChar w:fldCharType="end"/>
        </w:r>
      </w:p>
    </w:sdtContent>
  </w:sdt>
  <w:p w14:paraId="6AB2A336" w14:textId="77777777" w:rsidR="000E5B00" w:rsidRDefault="000E5B00">
    <w:pPr>
      <w:pStyle w:val="a5"/>
      <w:ind w:right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A8BF7" w14:textId="77777777" w:rsidR="00712A51" w:rsidRDefault="00712A51">
      <w:pPr>
        <w:rPr>
          <w:rFonts w:hint="eastAsia"/>
        </w:rPr>
      </w:pPr>
      <w:r>
        <w:separator/>
      </w:r>
    </w:p>
  </w:footnote>
  <w:footnote w:type="continuationSeparator" w:id="0">
    <w:p w14:paraId="77FB95CD" w14:textId="77777777" w:rsidR="00712A51" w:rsidRDefault="00712A5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A54"/>
    <w:rsid w:val="0001124D"/>
    <w:rsid w:val="00011EBF"/>
    <w:rsid w:val="0004185B"/>
    <w:rsid w:val="000531F8"/>
    <w:rsid w:val="0005647C"/>
    <w:rsid w:val="00064D75"/>
    <w:rsid w:val="00094599"/>
    <w:rsid w:val="00097F7E"/>
    <w:rsid w:val="000A1369"/>
    <w:rsid w:val="000A2CDB"/>
    <w:rsid w:val="000E5505"/>
    <w:rsid w:val="000E5B00"/>
    <w:rsid w:val="00123774"/>
    <w:rsid w:val="0012413A"/>
    <w:rsid w:val="001265E5"/>
    <w:rsid w:val="00137324"/>
    <w:rsid w:val="0013774E"/>
    <w:rsid w:val="001718BD"/>
    <w:rsid w:val="00206A3F"/>
    <w:rsid w:val="00222076"/>
    <w:rsid w:val="00222C9B"/>
    <w:rsid w:val="002520C6"/>
    <w:rsid w:val="00254A60"/>
    <w:rsid w:val="00266BD5"/>
    <w:rsid w:val="002A415D"/>
    <w:rsid w:val="002C1DF9"/>
    <w:rsid w:val="00326099"/>
    <w:rsid w:val="003260B6"/>
    <w:rsid w:val="00352BE6"/>
    <w:rsid w:val="00357791"/>
    <w:rsid w:val="00380277"/>
    <w:rsid w:val="003C27E2"/>
    <w:rsid w:val="003D0D60"/>
    <w:rsid w:val="003D18A6"/>
    <w:rsid w:val="003D24DD"/>
    <w:rsid w:val="00460901"/>
    <w:rsid w:val="00486FCD"/>
    <w:rsid w:val="00494AD9"/>
    <w:rsid w:val="004A060D"/>
    <w:rsid w:val="004B1F01"/>
    <w:rsid w:val="004D078F"/>
    <w:rsid w:val="00565E60"/>
    <w:rsid w:val="00571D1B"/>
    <w:rsid w:val="005B41BD"/>
    <w:rsid w:val="005E74BD"/>
    <w:rsid w:val="00606025"/>
    <w:rsid w:val="006071E8"/>
    <w:rsid w:val="00633687"/>
    <w:rsid w:val="00640A54"/>
    <w:rsid w:val="00640C0B"/>
    <w:rsid w:val="006B1D25"/>
    <w:rsid w:val="006B79A6"/>
    <w:rsid w:val="006C0912"/>
    <w:rsid w:val="006D5DC7"/>
    <w:rsid w:val="006F50EA"/>
    <w:rsid w:val="006F56C6"/>
    <w:rsid w:val="00712A51"/>
    <w:rsid w:val="00724444"/>
    <w:rsid w:val="007447D5"/>
    <w:rsid w:val="00751A83"/>
    <w:rsid w:val="00772781"/>
    <w:rsid w:val="0079354F"/>
    <w:rsid w:val="00794501"/>
    <w:rsid w:val="007B08D7"/>
    <w:rsid w:val="00833AB9"/>
    <w:rsid w:val="008B0761"/>
    <w:rsid w:val="008B7CC1"/>
    <w:rsid w:val="008D25EE"/>
    <w:rsid w:val="008D5D9B"/>
    <w:rsid w:val="008E27AC"/>
    <w:rsid w:val="008F1934"/>
    <w:rsid w:val="0094416D"/>
    <w:rsid w:val="00991855"/>
    <w:rsid w:val="009B46B7"/>
    <w:rsid w:val="00A139FD"/>
    <w:rsid w:val="00A24287"/>
    <w:rsid w:val="00A4039D"/>
    <w:rsid w:val="00A726CC"/>
    <w:rsid w:val="00A9059B"/>
    <w:rsid w:val="00A97C2F"/>
    <w:rsid w:val="00AA47FD"/>
    <w:rsid w:val="00AE1B02"/>
    <w:rsid w:val="00B01802"/>
    <w:rsid w:val="00B24F43"/>
    <w:rsid w:val="00B41D3C"/>
    <w:rsid w:val="00B43D51"/>
    <w:rsid w:val="00B539D6"/>
    <w:rsid w:val="00B577AB"/>
    <w:rsid w:val="00B7223F"/>
    <w:rsid w:val="00B824E5"/>
    <w:rsid w:val="00B94125"/>
    <w:rsid w:val="00B96A2D"/>
    <w:rsid w:val="00BA5F50"/>
    <w:rsid w:val="00BC40BB"/>
    <w:rsid w:val="00BC7677"/>
    <w:rsid w:val="00BE49B1"/>
    <w:rsid w:val="00BE7374"/>
    <w:rsid w:val="00C01119"/>
    <w:rsid w:val="00C351E3"/>
    <w:rsid w:val="00C40A64"/>
    <w:rsid w:val="00C75FA9"/>
    <w:rsid w:val="00CD2C98"/>
    <w:rsid w:val="00CD3301"/>
    <w:rsid w:val="00CE3522"/>
    <w:rsid w:val="00D1635A"/>
    <w:rsid w:val="00D24857"/>
    <w:rsid w:val="00D531C1"/>
    <w:rsid w:val="00D543CB"/>
    <w:rsid w:val="00D624FE"/>
    <w:rsid w:val="00D948AE"/>
    <w:rsid w:val="00DD2E77"/>
    <w:rsid w:val="00DD319F"/>
    <w:rsid w:val="00DD5262"/>
    <w:rsid w:val="00DF5262"/>
    <w:rsid w:val="00E42459"/>
    <w:rsid w:val="00E7107F"/>
    <w:rsid w:val="00E817AA"/>
    <w:rsid w:val="00E9397A"/>
    <w:rsid w:val="00EA72A9"/>
    <w:rsid w:val="00EB1419"/>
    <w:rsid w:val="00EE749F"/>
    <w:rsid w:val="00F42A80"/>
    <w:rsid w:val="00F43B38"/>
    <w:rsid w:val="00F720F9"/>
    <w:rsid w:val="00F75F94"/>
    <w:rsid w:val="00F817AB"/>
    <w:rsid w:val="00F824AA"/>
    <w:rsid w:val="00FA2F25"/>
    <w:rsid w:val="00FE0D3A"/>
    <w:rsid w:val="0F410B24"/>
    <w:rsid w:val="20B3224A"/>
    <w:rsid w:val="269B55C9"/>
    <w:rsid w:val="45EC1374"/>
    <w:rsid w:val="5549130C"/>
    <w:rsid w:val="615C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3E343E1"/>
  <w15:docId w15:val="{E8F8FCAE-BCFA-46AD-A66E-B5AFEF781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 w:val="0"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widowControl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widowControl w:val="0"/>
      <w:spacing w:before="160" w:after="80" w:line="278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widowControl w:val="0"/>
      <w:spacing w:before="80" w:after="40" w:line="278" w:lineRule="auto"/>
      <w:outlineLvl w:val="3"/>
    </w:pPr>
    <w:rPr>
      <w:rFonts w:asciiTheme="minorHAnsi" w:eastAsiaTheme="min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widowControl w:val="0"/>
      <w:spacing w:before="80" w:after="40" w:line="278" w:lineRule="auto"/>
      <w:outlineLvl w:val="4"/>
    </w:pPr>
    <w:rPr>
      <w:rFonts w:asciiTheme="minorHAnsi" w:eastAsiaTheme="min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widowControl w:val="0"/>
      <w:spacing w:before="40" w:line="278" w:lineRule="auto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kern w:val="2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widowControl w:val="0"/>
      <w:spacing w:before="40" w:line="278" w:lineRule="auto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widowControl w:val="0"/>
      <w:spacing w:line="278" w:lineRule="auto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widowControl w:val="0"/>
      <w:spacing w:line="278" w:lineRule="auto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</w:style>
  <w:style w:type="paragraph" w:styleId="a5">
    <w:name w:val="footer"/>
    <w:basedOn w:val="a"/>
    <w:link w:val="a6"/>
    <w:uiPriority w:val="99"/>
    <w:unhideWhenUsed/>
    <w:qFormat/>
    <w:pPr>
      <w:widowControl w:val="0"/>
      <w:tabs>
        <w:tab w:val="center" w:pos="4153"/>
        <w:tab w:val="right" w:pos="8306"/>
      </w:tabs>
      <w:snapToGrid w:val="0"/>
      <w:spacing w:after="160"/>
    </w:pPr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styleId="a7">
    <w:name w:val="Subtitle"/>
    <w:basedOn w:val="a"/>
    <w:next w:val="a"/>
    <w:link w:val="a8"/>
    <w:uiPriority w:val="11"/>
    <w:qFormat/>
    <w:pPr>
      <w:widowControl w:val="0"/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a9">
    <w:name w:val="Title"/>
    <w:basedOn w:val="a"/>
    <w:next w:val="a"/>
    <w:link w:val="aa"/>
    <w:uiPriority w:val="10"/>
    <w:qFormat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page number"/>
    <w:basedOn w:val="a0"/>
    <w:uiPriority w:val="99"/>
    <w:semiHidden/>
    <w:unhideWhenUsed/>
    <w:qFormat/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">
    <w:name w:val="Quote"/>
    <w:basedOn w:val="a"/>
    <w:next w:val="a"/>
    <w:link w:val="af0"/>
    <w:uiPriority w:val="29"/>
    <w:qFormat/>
    <w:pPr>
      <w:widowControl w:val="0"/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af0">
    <w:name w:val="引用 字符"/>
    <w:basedOn w:val="a0"/>
    <w:link w:val="af"/>
    <w:uiPriority w:val="29"/>
    <w:qFormat/>
    <w:rPr>
      <w:i/>
      <w:iCs/>
      <w:color w:val="404040" w:themeColor="text1" w:themeTint="BF"/>
    </w:rPr>
  </w:style>
  <w:style w:type="paragraph" w:styleId="af1">
    <w:name w:val="List Paragraph"/>
    <w:basedOn w:val="a"/>
    <w:uiPriority w:val="34"/>
    <w:qFormat/>
    <w:pPr>
      <w:widowControl w:val="0"/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2"/>
      <w14:ligatures w14:val="standardContextual"/>
    </w:r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2">
    <w:name w:val="Intense Quote"/>
    <w:basedOn w:val="a"/>
    <w:next w:val="a"/>
    <w:link w:val="af3"/>
    <w:uiPriority w:val="30"/>
    <w:qFormat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sz w:val="22"/>
      <w14:ligatures w14:val="standardContextual"/>
    </w:rPr>
  </w:style>
  <w:style w:type="character" w:customStyle="1" w:styleId="af3">
    <w:name w:val="明显引用 字符"/>
    <w:basedOn w:val="a0"/>
    <w:link w:val="af2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styleId="af4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f5">
    <w:name w:val="Revision"/>
    <w:hidden/>
    <w:uiPriority w:val="99"/>
    <w:unhideWhenUsed/>
    <w:rsid w:val="00F824AA"/>
    <w:rPr>
      <w:rFonts w:ascii="宋体" w:hAnsi="宋体" w:cs="宋体"/>
      <w:sz w:val="24"/>
      <w:szCs w:val="24"/>
    </w:rPr>
  </w:style>
  <w:style w:type="paragraph" w:styleId="af6">
    <w:name w:val="header"/>
    <w:basedOn w:val="a"/>
    <w:link w:val="af7"/>
    <w:uiPriority w:val="99"/>
    <w:unhideWhenUsed/>
    <w:rsid w:val="00F824A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7">
    <w:name w:val="页眉 字符"/>
    <w:basedOn w:val="a0"/>
    <w:link w:val="af6"/>
    <w:uiPriority w:val="99"/>
    <w:rsid w:val="00F824AA"/>
    <w:rPr>
      <w:rFonts w:ascii="宋体" w:hAnsi="宋体" w:cs="宋体"/>
      <w:sz w:val="18"/>
      <w:szCs w:val="18"/>
    </w:rPr>
  </w:style>
  <w:style w:type="paragraph" w:styleId="af8">
    <w:name w:val="annotation subject"/>
    <w:basedOn w:val="a3"/>
    <w:next w:val="a3"/>
    <w:link w:val="af9"/>
    <w:uiPriority w:val="99"/>
    <w:semiHidden/>
    <w:unhideWhenUsed/>
    <w:rsid w:val="006B1D25"/>
    <w:rPr>
      <w:b/>
      <w:bCs/>
    </w:rPr>
  </w:style>
  <w:style w:type="character" w:customStyle="1" w:styleId="a4">
    <w:name w:val="批注文字 字符"/>
    <w:basedOn w:val="a0"/>
    <w:link w:val="a3"/>
    <w:uiPriority w:val="99"/>
    <w:rsid w:val="006B1D25"/>
    <w:rPr>
      <w:rFonts w:ascii="宋体" w:hAnsi="宋体" w:cs="宋体"/>
      <w:sz w:val="24"/>
      <w:szCs w:val="24"/>
    </w:rPr>
  </w:style>
  <w:style w:type="character" w:customStyle="1" w:styleId="af9">
    <w:name w:val="批注主题 字符"/>
    <w:basedOn w:val="a4"/>
    <w:link w:val="af8"/>
    <w:uiPriority w:val="99"/>
    <w:semiHidden/>
    <w:rsid w:val="006B1D25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1233</Words>
  <Characters>7781</Characters>
  <Application>Microsoft Office Word</Application>
  <DocSecurity>0</DocSecurity>
  <Lines>707</Lines>
  <Paragraphs>600</Paragraphs>
  <ScaleCrop>false</ScaleCrop>
  <Company/>
  <LinksUpToDate>false</LinksUpToDate>
  <CharactersWithSpaces>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DB120217</dc:creator>
  <cp:lastModifiedBy>Hongyu Yu</cp:lastModifiedBy>
  <cp:revision>5</cp:revision>
  <dcterms:created xsi:type="dcterms:W3CDTF">2026-05-14T02:04:00Z</dcterms:created>
  <dcterms:modified xsi:type="dcterms:W3CDTF">2026-05-21T08:36:00Z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eyJoZGlkIjoiMDNjYjgzOTViYmJjNWJmOGU4YzQ2ZTVmYmY5ZWE4YzEiLCJ1c2VySWQiOiIxMDYwMzI2Mjk5In0=</vt:lpwstr>
  </property>
  <property fmtid="{D5CDD505-2E9C-101B-9397-08002B2CF9AE}" pid="3" name="KSOProductBuildVer">
    <vt:lpwstr>2052-12.1.0.25865</vt:lpwstr>
  </property>
  <property fmtid="{D5CDD505-2E9C-101B-9397-08002B2CF9AE}" pid="4" name="ICV">
    <vt:lpwstr>3A8C763864204915BAFCD65148888D02_12</vt:lpwstr>
  </property>
</Properties>
</file>